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CE663" w14:textId="7BB56DF1" w:rsidR="000E1DE7" w:rsidRPr="00E152D7" w:rsidRDefault="000E1DE7" w:rsidP="000E1DE7">
      <w:pPr>
        <w:spacing w:line="276" w:lineRule="auto"/>
        <w:jc w:val="center"/>
        <w:rPr>
          <w:rFonts w:ascii="Times New Roman" w:hAnsi="Times New Roman" w:cs="Times New Roman"/>
          <w:b/>
          <w:bCs/>
          <w:sz w:val="24"/>
          <w:szCs w:val="24"/>
        </w:rPr>
      </w:pPr>
      <w:bookmarkStart w:id="0" w:name="_Hlk207693709"/>
      <w:r w:rsidRPr="00E152D7">
        <w:rPr>
          <w:rFonts w:ascii="Times New Roman" w:hAnsi="Times New Roman" w:cs="Times New Roman"/>
          <w:b/>
          <w:bCs/>
          <w:sz w:val="24"/>
          <w:szCs w:val="24"/>
        </w:rPr>
        <w:t xml:space="preserve">Spectroscopically evaluating composition and crystallinity </w:t>
      </w:r>
      <w:r w:rsidR="00BA760C" w:rsidRPr="00E152D7">
        <w:rPr>
          <w:rFonts w:ascii="Times New Roman" w:hAnsi="Times New Roman" w:cs="Times New Roman"/>
          <w:b/>
          <w:bCs/>
          <w:sz w:val="24"/>
          <w:szCs w:val="24"/>
        </w:rPr>
        <w:t>in</w:t>
      </w:r>
      <w:r w:rsidR="004D3E12" w:rsidRPr="00E152D7">
        <w:rPr>
          <w:rFonts w:ascii="Times New Roman" w:hAnsi="Times New Roman" w:cs="Times New Roman"/>
          <w:b/>
          <w:bCs/>
          <w:sz w:val="24"/>
          <w:szCs w:val="24"/>
        </w:rPr>
        <w:t xml:space="preserve"> </w:t>
      </w:r>
      <w:r w:rsidR="001A5E33" w:rsidRPr="00E152D7">
        <w:rPr>
          <w:rFonts w:ascii="Times New Roman" w:hAnsi="Times New Roman" w:cs="Times New Roman"/>
          <w:b/>
          <w:bCs/>
          <w:sz w:val="24"/>
          <w:szCs w:val="24"/>
        </w:rPr>
        <w:t xml:space="preserve">pristine and UV-exposed </w:t>
      </w:r>
      <w:r w:rsidRPr="00E152D7">
        <w:rPr>
          <w:rFonts w:ascii="Times New Roman" w:hAnsi="Times New Roman" w:cs="Times New Roman"/>
          <w:b/>
          <w:bCs/>
          <w:sz w:val="24"/>
          <w:szCs w:val="24"/>
        </w:rPr>
        <w:t xml:space="preserve">PET </w:t>
      </w:r>
      <w:r w:rsidR="004D3E12" w:rsidRPr="00E152D7">
        <w:rPr>
          <w:rFonts w:ascii="Times New Roman" w:hAnsi="Times New Roman" w:cs="Times New Roman"/>
          <w:b/>
          <w:bCs/>
          <w:sz w:val="24"/>
          <w:szCs w:val="24"/>
        </w:rPr>
        <w:t>films</w:t>
      </w:r>
      <w:r w:rsidRPr="00E152D7">
        <w:rPr>
          <w:rFonts w:ascii="Times New Roman" w:hAnsi="Times New Roman" w:cs="Times New Roman"/>
          <w:b/>
          <w:bCs/>
          <w:sz w:val="24"/>
          <w:szCs w:val="24"/>
        </w:rPr>
        <w:t xml:space="preserve"> using polarization dependent </w:t>
      </w:r>
      <w:r w:rsidR="0061667A" w:rsidRPr="00E152D7">
        <w:rPr>
          <w:rFonts w:ascii="Times New Roman" w:hAnsi="Times New Roman" w:cs="Times New Roman"/>
          <w:b/>
          <w:bCs/>
          <w:sz w:val="24"/>
          <w:szCs w:val="24"/>
        </w:rPr>
        <w:t>Optical Photothermal Infrared Microscopy</w:t>
      </w:r>
    </w:p>
    <w:p w14:paraId="030F0E3A" w14:textId="1E0A5A25" w:rsidR="000E1DE7" w:rsidRPr="00E152D7" w:rsidRDefault="000E1DE7" w:rsidP="000E1DE7">
      <w:pPr>
        <w:spacing w:line="276" w:lineRule="auto"/>
        <w:jc w:val="center"/>
        <w:rPr>
          <w:rFonts w:ascii="Times New Roman" w:hAnsi="Times New Roman" w:cs="Times New Roman"/>
          <w:i/>
          <w:iCs/>
          <w:sz w:val="24"/>
          <w:szCs w:val="24"/>
        </w:rPr>
      </w:pPr>
      <w:r w:rsidRPr="00E152D7" w:rsidDel="00255B2D">
        <w:rPr>
          <w:rFonts w:ascii="Times New Roman" w:hAnsi="Times New Roman" w:cs="Times New Roman"/>
          <w:b/>
          <w:bCs/>
          <w:sz w:val="24"/>
          <w:szCs w:val="24"/>
        </w:rPr>
        <w:t xml:space="preserve"> </w:t>
      </w:r>
      <w:r w:rsidRPr="00E152D7">
        <w:rPr>
          <w:rFonts w:ascii="Times New Roman" w:hAnsi="Times New Roman" w:cs="Times New Roman"/>
          <w:i/>
          <w:iCs/>
          <w:sz w:val="24"/>
          <w:szCs w:val="24"/>
        </w:rPr>
        <w:t>Danuta Liberda-Matyja</w:t>
      </w:r>
      <w:r w:rsidR="0073433F" w:rsidRPr="00E152D7">
        <w:rPr>
          <w:rFonts w:ascii="Times New Roman" w:hAnsi="Times New Roman" w:cs="Times New Roman"/>
          <w:i/>
          <w:iCs/>
          <w:sz w:val="24"/>
          <w:szCs w:val="24"/>
        </w:rPr>
        <w:t>,</w:t>
      </w:r>
      <w:r w:rsidRPr="00E152D7">
        <w:rPr>
          <w:rFonts w:ascii="Times New Roman" w:hAnsi="Times New Roman" w:cs="Times New Roman"/>
          <w:i/>
          <w:iCs/>
          <w:sz w:val="24"/>
          <w:szCs w:val="24"/>
          <w:vertAlign w:val="superscript"/>
        </w:rPr>
        <w:t>1,2</w:t>
      </w:r>
      <w:r w:rsidR="00C057E4" w:rsidRPr="00E152D7">
        <w:rPr>
          <w:rFonts w:ascii="Times New Roman" w:hAnsi="Times New Roman" w:cs="Times New Roman"/>
          <w:i/>
          <w:iCs/>
          <w:sz w:val="24"/>
          <w:szCs w:val="24"/>
        </w:rPr>
        <w:t>*</w:t>
      </w:r>
      <w:r w:rsidRPr="00E152D7">
        <w:rPr>
          <w:rFonts w:ascii="Times New Roman" w:hAnsi="Times New Roman" w:cs="Times New Roman"/>
          <w:i/>
          <w:iCs/>
          <w:sz w:val="24"/>
          <w:szCs w:val="24"/>
        </w:rPr>
        <w:t xml:space="preserve"> Hsiu-Chin Huang</w:t>
      </w:r>
      <w:r w:rsidR="0073433F" w:rsidRPr="00E152D7">
        <w:rPr>
          <w:rFonts w:ascii="Times New Roman" w:hAnsi="Times New Roman" w:cs="Times New Roman"/>
          <w:i/>
          <w:iCs/>
          <w:sz w:val="24"/>
          <w:szCs w:val="24"/>
        </w:rPr>
        <w:t>,</w:t>
      </w:r>
      <w:r w:rsidRPr="00E152D7">
        <w:rPr>
          <w:rFonts w:ascii="Times New Roman" w:hAnsi="Times New Roman" w:cs="Times New Roman"/>
          <w:i/>
          <w:iCs/>
          <w:sz w:val="24"/>
          <w:szCs w:val="24"/>
          <w:vertAlign w:val="superscript"/>
        </w:rPr>
        <w:t>3,4</w:t>
      </w:r>
      <w:r w:rsidR="00C057E4" w:rsidRPr="00E152D7">
        <w:rPr>
          <w:rFonts w:ascii="Times New Roman" w:hAnsi="Times New Roman" w:cs="Times New Roman"/>
          <w:i/>
          <w:iCs/>
          <w:sz w:val="24"/>
          <w:szCs w:val="24"/>
          <w:vertAlign w:val="superscript"/>
        </w:rPr>
        <w:t xml:space="preserve"> </w:t>
      </w:r>
      <w:r w:rsidRPr="00E152D7">
        <w:rPr>
          <w:rFonts w:ascii="Times New Roman" w:hAnsi="Times New Roman" w:cs="Times New Roman"/>
          <w:i/>
          <w:iCs/>
          <w:sz w:val="24"/>
          <w:szCs w:val="24"/>
        </w:rPr>
        <w:t>Tae Joon Cho</w:t>
      </w:r>
      <w:r w:rsidR="0073433F" w:rsidRPr="00E152D7">
        <w:rPr>
          <w:rFonts w:ascii="Times New Roman" w:hAnsi="Times New Roman" w:cs="Times New Roman"/>
          <w:i/>
          <w:iCs/>
          <w:sz w:val="24"/>
          <w:szCs w:val="24"/>
        </w:rPr>
        <w:t>,</w:t>
      </w:r>
      <w:r w:rsidRPr="00E152D7">
        <w:rPr>
          <w:rFonts w:ascii="Times New Roman" w:hAnsi="Times New Roman" w:cs="Times New Roman"/>
          <w:i/>
          <w:iCs/>
          <w:sz w:val="24"/>
          <w:szCs w:val="24"/>
          <w:vertAlign w:val="superscript"/>
        </w:rPr>
        <w:t>1</w:t>
      </w:r>
      <w:r w:rsidR="00C057E4" w:rsidRPr="00E152D7">
        <w:rPr>
          <w:rFonts w:ascii="Times New Roman" w:hAnsi="Times New Roman" w:cs="Times New Roman"/>
          <w:i/>
          <w:iCs/>
          <w:sz w:val="24"/>
          <w:szCs w:val="24"/>
          <w:vertAlign w:val="superscript"/>
        </w:rPr>
        <w:t xml:space="preserve"> </w:t>
      </w:r>
      <w:r w:rsidRPr="00E152D7">
        <w:rPr>
          <w:rFonts w:ascii="Times New Roman" w:hAnsi="Times New Roman" w:cs="Times New Roman"/>
          <w:i/>
          <w:iCs/>
          <w:sz w:val="24"/>
          <w:szCs w:val="24"/>
        </w:rPr>
        <w:t>Li-</w:t>
      </w:r>
      <w:proofErr w:type="spellStart"/>
      <w:r w:rsidRPr="00E152D7">
        <w:rPr>
          <w:rFonts w:ascii="Times New Roman" w:hAnsi="Times New Roman" w:cs="Times New Roman"/>
          <w:i/>
          <w:iCs/>
          <w:sz w:val="24"/>
          <w:szCs w:val="24"/>
        </w:rPr>
        <w:t>Piin</w:t>
      </w:r>
      <w:proofErr w:type="spellEnd"/>
      <w:r w:rsidRPr="00E152D7">
        <w:rPr>
          <w:rFonts w:ascii="Times New Roman" w:hAnsi="Times New Roman" w:cs="Times New Roman"/>
          <w:i/>
          <w:iCs/>
          <w:sz w:val="24"/>
          <w:szCs w:val="24"/>
        </w:rPr>
        <w:t xml:space="preserve"> Sung</w:t>
      </w:r>
      <w:r w:rsidR="00884247" w:rsidRPr="00E152D7">
        <w:rPr>
          <w:rFonts w:ascii="Times New Roman" w:hAnsi="Times New Roman" w:cs="Times New Roman"/>
          <w:i/>
          <w:iCs/>
          <w:sz w:val="24"/>
          <w:szCs w:val="24"/>
        </w:rPr>
        <w:t>,</w:t>
      </w:r>
      <w:r w:rsidRPr="00E152D7">
        <w:rPr>
          <w:rFonts w:ascii="Times New Roman" w:hAnsi="Times New Roman" w:cs="Times New Roman"/>
          <w:i/>
          <w:iCs/>
          <w:sz w:val="24"/>
          <w:szCs w:val="24"/>
          <w:vertAlign w:val="superscript"/>
        </w:rPr>
        <w:t>3</w:t>
      </w:r>
      <w:r w:rsidRPr="00E152D7">
        <w:rPr>
          <w:rFonts w:ascii="Times New Roman" w:hAnsi="Times New Roman" w:cs="Times New Roman"/>
          <w:i/>
          <w:iCs/>
          <w:sz w:val="24"/>
          <w:szCs w:val="24"/>
        </w:rPr>
        <w:t xml:space="preserve"> and John Pettibone</w:t>
      </w:r>
      <w:r w:rsidRPr="00E152D7">
        <w:rPr>
          <w:rFonts w:ascii="Times New Roman" w:hAnsi="Times New Roman" w:cs="Times New Roman"/>
          <w:i/>
          <w:iCs/>
          <w:sz w:val="24"/>
          <w:szCs w:val="24"/>
          <w:vertAlign w:val="superscript"/>
        </w:rPr>
        <w:t>1</w:t>
      </w:r>
      <w:r w:rsidRPr="00E152D7">
        <w:rPr>
          <w:rFonts w:ascii="Times New Roman" w:hAnsi="Times New Roman" w:cs="Times New Roman"/>
          <w:i/>
          <w:iCs/>
          <w:sz w:val="24"/>
          <w:szCs w:val="24"/>
        </w:rPr>
        <w:t>*</w:t>
      </w:r>
    </w:p>
    <w:p w14:paraId="73A18BA0" w14:textId="36720CE5" w:rsidR="000E1DE7" w:rsidRPr="00E152D7" w:rsidRDefault="000E1DE7" w:rsidP="000E1DE7">
      <w:pPr>
        <w:spacing w:line="276" w:lineRule="auto"/>
        <w:jc w:val="center"/>
        <w:rPr>
          <w:rFonts w:ascii="Times New Roman" w:hAnsi="Times New Roman" w:cs="Times New Roman"/>
          <w:sz w:val="24"/>
          <w:szCs w:val="24"/>
        </w:rPr>
      </w:pPr>
      <w:r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xml:space="preserve">Materials Measurement Science Division, National Institute of Standards and Technology, Gaithersburg, </w:t>
      </w:r>
      <w:r w:rsidR="00BB3228">
        <w:rPr>
          <w:rFonts w:ascii="Times New Roman" w:hAnsi="Times New Roman" w:cs="Times New Roman"/>
          <w:sz w:val="24"/>
          <w:szCs w:val="24"/>
        </w:rPr>
        <w:t>MD</w:t>
      </w:r>
      <w:r w:rsidRPr="00E152D7">
        <w:rPr>
          <w:rFonts w:ascii="Times New Roman" w:hAnsi="Times New Roman" w:cs="Times New Roman"/>
          <w:sz w:val="24"/>
          <w:szCs w:val="24"/>
        </w:rPr>
        <w:t xml:space="preserve">, </w:t>
      </w:r>
      <w:r w:rsidR="006A485C">
        <w:rPr>
          <w:rFonts w:ascii="Times New Roman" w:hAnsi="Times New Roman" w:cs="Times New Roman"/>
          <w:sz w:val="24"/>
          <w:szCs w:val="24"/>
        </w:rPr>
        <w:t>20899</w:t>
      </w:r>
    </w:p>
    <w:p w14:paraId="1776810D" w14:textId="63D8220E" w:rsidR="000E1DE7" w:rsidRPr="00E152D7" w:rsidRDefault="000E1DE7" w:rsidP="000E1DE7">
      <w:pPr>
        <w:spacing w:line="276" w:lineRule="auto"/>
        <w:jc w:val="center"/>
        <w:rPr>
          <w:rFonts w:ascii="Times New Roman" w:hAnsi="Times New Roman" w:cs="Times New Roman"/>
          <w:sz w:val="24"/>
          <w:szCs w:val="24"/>
        </w:rPr>
      </w:pPr>
      <w:r w:rsidRPr="00E152D7">
        <w:rPr>
          <w:rFonts w:ascii="Times New Roman" w:hAnsi="Times New Roman" w:cs="Times New Roman"/>
          <w:sz w:val="24"/>
          <w:szCs w:val="24"/>
          <w:vertAlign w:val="superscript"/>
        </w:rPr>
        <w:t>2</w:t>
      </w:r>
      <w:r w:rsidRPr="00E152D7">
        <w:rPr>
          <w:rFonts w:ascii="Times New Roman" w:hAnsi="Times New Roman" w:cs="Times New Roman"/>
          <w:sz w:val="24"/>
          <w:szCs w:val="24"/>
        </w:rPr>
        <w:t>Department of Chemistry and Biochemistry, University of Maryland, College Park, M</w:t>
      </w:r>
      <w:r w:rsidR="00BB3228">
        <w:rPr>
          <w:rFonts w:ascii="Times New Roman" w:hAnsi="Times New Roman" w:cs="Times New Roman"/>
          <w:sz w:val="24"/>
          <w:szCs w:val="24"/>
        </w:rPr>
        <w:t>D</w:t>
      </w:r>
      <w:r w:rsidR="00880672">
        <w:rPr>
          <w:rFonts w:ascii="Times New Roman" w:hAnsi="Times New Roman" w:cs="Times New Roman"/>
          <w:sz w:val="24"/>
          <w:szCs w:val="24"/>
        </w:rPr>
        <w:t>,</w:t>
      </w:r>
      <w:r w:rsidRPr="00E152D7">
        <w:rPr>
          <w:rFonts w:ascii="Times New Roman" w:hAnsi="Times New Roman" w:cs="Times New Roman"/>
          <w:sz w:val="24"/>
          <w:szCs w:val="24"/>
        </w:rPr>
        <w:t xml:space="preserve"> 20742</w:t>
      </w:r>
    </w:p>
    <w:p w14:paraId="7498167B" w14:textId="6766D439" w:rsidR="00A353DE" w:rsidRPr="00E152D7" w:rsidRDefault="00A353DE" w:rsidP="000E1DE7">
      <w:pPr>
        <w:spacing w:line="276" w:lineRule="auto"/>
        <w:jc w:val="center"/>
        <w:rPr>
          <w:rFonts w:ascii="Times New Roman" w:hAnsi="Times New Roman" w:cs="Times New Roman"/>
          <w:sz w:val="24"/>
          <w:szCs w:val="24"/>
        </w:rPr>
      </w:pPr>
      <w:r w:rsidRPr="00E152D7">
        <w:rPr>
          <w:rFonts w:ascii="Times New Roman" w:hAnsi="Times New Roman" w:cs="Times New Roman"/>
          <w:sz w:val="24"/>
          <w:szCs w:val="24"/>
          <w:vertAlign w:val="superscript"/>
        </w:rPr>
        <w:t>3</w:t>
      </w:r>
      <w:r w:rsidRPr="00E152D7">
        <w:rPr>
          <w:rFonts w:ascii="Times New Roman" w:hAnsi="Times New Roman" w:cs="Times New Roman"/>
          <w:sz w:val="24"/>
          <w:szCs w:val="24"/>
        </w:rPr>
        <w:t>Materials and Structural Systems Division, Engineering Laboratory, National Institute of Standards and Technology, Gaithersburg, MD, 20899</w:t>
      </w:r>
    </w:p>
    <w:p w14:paraId="44E2C6BC" w14:textId="759F67BF" w:rsidR="000E1DE7" w:rsidRPr="00E152D7" w:rsidRDefault="000E1DE7" w:rsidP="000E1DE7">
      <w:pPr>
        <w:spacing w:line="276" w:lineRule="auto"/>
        <w:jc w:val="center"/>
        <w:rPr>
          <w:rFonts w:ascii="Times New Roman" w:hAnsi="Times New Roman" w:cs="Times New Roman"/>
          <w:sz w:val="24"/>
          <w:szCs w:val="24"/>
        </w:rPr>
      </w:pPr>
      <w:r w:rsidRPr="00E152D7">
        <w:rPr>
          <w:rFonts w:ascii="Times New Roman" w:hAnsi="Times New Roman" w:cs="Times New Roman"/>
          <w:sz w:val="24"/>
          <w:szCs w:val="24"/>
          <w:vertAlign w:val="superscript"/>
        </w:rPr>
        <w:t>4</w:t>
      </w:r>
      <w:r w:rsidRPr="00E152D7">
        <w:rPr>
          <w:rFonts w:ascii="Times New Roman" w:hAnsi="Times New Roman" w:cs="Times New Roman"/>
          <w:sz w:val="24"/>
          <w:szCs w:val="24"/>
        </w:rPr>
        <w:t>Department of Chemistry, Krieger School of Arts and Sciences, Johns Hopkins University</w:t>
      </w:r>
      <w:r w:rsidR="006A485C">
        <w:rPr>
          <w:rFonts w:ascii="Times New Roman" w:hAnsi="Times New Roman" w:cs="Times New Roman"/>
          <w:sz w:val="24"/>
          <w:szCs w:val="24"/>
        </w:rPr>
        <w:t xml:space="preserve">, </w:t>
      </w:r>
      <w:r w:rsidR="006A485C">
        <w:rPr>
          <w:rFonts w:ascii="Times New Roman" w:hAnsi="Times New Roman" w:cs="Times New Roman"/>
          <w:sz w:val="24"/>
          <w:szCs w:val="24"/>
        </w:rPr>
        <w:t>Baltimore, MD</w:t>
      </w:r>
      <w:r w:rsidR="00BB3228">
        <w:rPr>
          <w:rFonts w:ascii="Times New Roman" w:hAnsi="Times New Roman" w:cs="Times New Roman"/>
          <w:sz w:val="24"/>
          <w:szCs w:val="24"/>
        </w:rPr>
        <w:t>,</w:t>
      </w:r>
      <w:r w:rsidR="006A485C">
        <w:rPr>
          <w:rFonts w:ascii="Times New Roman" w:hAnsi="Times New Roman" w:cs="Times New Roman"/>
          <w:sz w:val="24"/>
          <w:szCs w:val="24"/>
        </w:rPr>
        <w:t xml:space="preserve"> 21218</w:t>
      </w:r>
    </w:p>
    <w:bookmarkEnd w:id="0"/>
    <w:p w14:paraId="1076A540" w14:textId="37EAAFD5" w:rsidR="0015288E" w:rsidRPr="00E152D7" w:rsidRDefault="008C5179" w:rsidP="0015288E">
      <w:pPr>
        <w:spacing w:line="276" w:lineRule="auto"/>
        <w:jc w:val="center"/>
        <w:rPr>
          <w:rFonts w:ascii="Times New Roman" w:hAnsi="Times New Roman" w:cs="Times New Roman"/>
          <w:sz w:val="24"/>
          <w:szCs w:val="24"/>
        </w:rPr>
      </w:pPr>
      <w:r w:rsidRPr="00E152D7">
        <w:rPr>
          <w:rFonts w:ascii="Times New Roman" w:hAnsi="Times New Roman" w:cs="Times New Roman"/>
          <w:sz w:val="24"/>
          <w:szCs w:val="24"/>
        </w:rPr>
        <w:t xml:space="preserve">Corresponding </w:t>
      </w:r>
      <w:r w:rsidR="00944348" w:rsidRPr="00E152D7">
        <w:rPr>
          <w:rFonts w:ascii="Times New Roman" w:hAnsi="Times New Roman" w:cs="Times New Roman"/>
          <w:sz w:val="24"/>
          <w:szCs w:val="24"/>
        </w:rPr>
        <w:t>author</w:t>
      </w:r>
      <w:r w:rsidR="0015288E" w:rsidRPr="00E152D7">
        <w:rPr>
          <w:rFonts w:ascii="Times New Roman" w:hAnsi="Times New Roman" w:cs="Times New Roman"/>
          <w:sz w:val="24"/>
          <w:szCs w:val="24"/>
        </w:rPr>
        <w:t>s</w:t>
      </w:r>
      <w:r w:rsidR="00944348" w:rsidRPr="00E152D7">
        <w:rPr>
          <w:rFonts w:ascii="Times New Roman" w:hAnsi="Times New Roman" w:cs="Times New Roman"/>
          <w:sz w:val="24"/>
          <w:szCs w:val="24"/>
        </w:rPr>
        <w:t xml:space="preserve">: </w:t>
      </w:r>
      <w:r w:rsidR="00C70084" w:rsidRPr="00E152D7">
        <w:rPr>
          <w:rFonts w:ascii="Times New Roman" w:hAnsi="Times New Roman" w:cs="Times New Roman"/>
        </w:rPr>
        <w:t>*</w:t>
      </w:r>
      <w:hyperlink r:id="rId11">
        <w:r w:rsidR="007E25E7" w:rsidRPr="00E152D7">
          <w:rPr>
            <w:rFonts w:ascii="Times New Roman" w:hAnsi="Times New Roman" w:cs="Times New Roman"/>
          </w:rPr>
          <w:t>danuta.liberdamatyja@nist.gov</w:t>
        </w:r>
      </w:hyperlink>
      <w:r w:rsidR="004357DA" w:rsidRPr="00E152D7">
        <w:rPr>
          <w:rFonts w:ascii="Times New Roman" w:hAnsi="Times New Roman" w:cs="Times New Roman"/>
        </w:rPr>
        <w:t xml:space="preserve">, </w:t>
      </w:r>
      <w:r w:rsidR="00C70084" w:rsidRPr="00E152D7">
        <w:rPr>
          <w:rFonts w:ascii="Times New Roman" w:hAnsi="Times New Roman" w:cs="Times New Roman"/>
        </w:rPr>
        <w:t xml:space="preserve">john.pettibone@nist.gov </w:t>
      </w:r>
    </w:p>
    <w:p w14:paraId="52C8789F" w14:textId="2480EB69" w:rsidR="00C33C03" w:rsidRPr="00E152D7" w:rsidRDefault="00C33C03" w:rsidP="00D33775">
      <w:pPr>
        <w:spacing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Abstract</w:t>
      </w:r>
    </w:p>
    <w:p w14:paraId="34299B27" w14:textId="49A5576F" w:rsidR="00E92D26" w:rsidRPr="00E152D7" w:rsidRDefault="00E92D26" w:rsidP="00E92D26">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In this study we </w:t>
      </w:r>
      <w:r w:rsidR="002C00CB" w:rsidRPr="00E152D7">
        <w:rPr>
          <w:rFonts w:ascii="Times New Roman" w:hAnsi="Times New Roman" w:cs="Times New Roman"/>
          <w:sz w:val="24"/>
          <w:szCs w:val="24"/>
        </w:rPr>
        <w:t xml:space="preserve">used </w:t>
      </w:r>
      <w:r w:rsidRPr="00E152D7">
        <w:rPr>
          <w:rFonts w:ascii="Times New Roman" w:hAnsi="Times New Roman" w:cs="Times New Roman"/>
          <w:sz w:val="24"/>
          <w:szCs w:val="24"/>
        </w:rPr>
        <w:t>polarization dependent photothermal infrared (OPTIR) microscop</w:t>
      </w:r>
      <w:r w:rsidR="002C00CB" w:rsidRPr="00E152D7">
        <w:rPr>
          <w:rFonts w:ascii="Times New Roman" w:hAnsi="Times New Roman" w:cs="Times New Roman"/>
          <w:sz w:val="24"/>
          <w:szCs w:val="24"/>
        </w:rPr>
        <w:t>y</w:t>
      </w:r>
      <w:r w:rsidRPr="00E152D7">
        <w:rPr>
          <w:rFonts w:ascii="Times New Roman" w:hAnsi="Times New Roman" w:cs="Times New Roman"/>
          <w:sz w:val="24"/>
          <w:szCs w:val="24"/>
        </w:rPr>
        <w:t xml:space="preserve"> to extend </w:t>
      </w:r>
      <w:r w:rsidR="0091221D" w:rsidRPr="00E152D7">
        <w:rPr>
          <w:rFonts w:ascii="Times New Roman" w:hAnsi="Times New Roman" w:cs="Times New Roman"/>
          <w:sz w:val="24"/>
          <w:szCs w:val="24"/>
        </w:rPr>
        <w:t>infrared (</w:t>
      </w:r>
      <w:r w:rsidRPr="00E152D7">
        <w:rPr>
          <w:rFonts w:ascii="Times New Roman" w:hAnsi="Times New Roman" w:cs="Times New Roman"/>
          <w:sz w:val="24"/>
          <w:szCs w:val="24"/>
        </w:rPr>
        <w:t>IR</w:t>
      </w:r>
      <w:r w:rsidR="0091221D" w:rsidRPr="00E152D7">
        <w:rPr>
          <w:rFonts w:ascii="Times New Roman" w:hAnsi="Times New Roman" w:cs="Times New Roman"/>
          <w:sz w:val="24"/>
          <w:szCs w:val="24"/>
        </w:rPr>
        <w:t>)</w:t>
      </w:r>
      <w:r w:rsidRPr="00E152D7">
        <w:rPr>
          <w:rFonts w:ascii="Times New Roman" w:hAnsi="Times New Roman" w:cs="Times New Roman"/>
          <w:sz w:val="24"/>
          <w:szCs w:val="24"/>
        </w:rPr>
        <w:t>-based methods to characterize structurally and chemically modified polymer films. Because</w:t>
      </w:r>
      <w:r w:rsidR="00D52692" w:rsidRPr="00E152D7">
        <w:rPr>
          <w:rFonts w:ascii="Times New Roman" w:hAnsi="Times New Roman" w:cs="Times New Roman"/>
          <w:sz w:val="24"/>
          <w:szCs w:val="24"/>
        </w:rPr>
        <w:t xml:space="preserve"> of the </w:t>
      </w:r>
      <w:r w:rsidR="00B903F2" w:rsidRPr="00E152D7">
        <w:rPr>
          <w:rFonts w:ascii="Times New Roman" w:hAnsi="Times New Roman" w:cs="Times New Roman"/>
          <w:sz w:val="24"/>
          <w:szCs w:val="24"/>
        </w:rPr>
        <w:t xml:space="preserve">reported </w:t>
      </w:r>
      <w:r w:rsidR="00D52692" w:rsidRPr="00E152D7">
        <w:rPr>
          <w:rFonts w:ascii="Times New Roman" w:hAnsi="Times New Roman" w:cs="Times New Roman"/>
          <w:sz w:val="24"/>
          <w:szCs w:val="24"/>
        </w:rPr>
        <w:t>relationship with</w:t>
      </w:r>
      <w:r w:rsidRPr="00E152D7">
        <w:rPr>
          <w:rFonts w:ascii="Times New Roman" w:hAnsi="Times New Roman" w:cs="Times New Roman"/>
          <w:sz w:val="24"/>
          <w:szCs w:val="24"/>
        </w:rPr>
        <w:t xml:space="preserve"> polymer </w:t>
      </w:r>
      <w:r w:rsidR="000C06F3" w:rsidRPr="00E152D7">
        <w:rPr>
          <w:rFonts w:ascii="Times New Roman" w:hAnsi="Times New Roman" w:cs="Times New Roman"/>
          <w:sz w:val="24"/>
          <w:szCs w:val="24"/>
        </w:rPr>
        <w:t>crystallinity</w:t>
      </w:r>
      <w:r w:rsidRPr="00E152D7">
        <w:rPr>
          <w:rFonts w:ascii="Times New Roman" w:hAnsi="Times New Roman" w:cs="Times New Roman"/>
          <w:sz w:val="24"/>
          <w:szCs w:val="24"/>
        </w:rPr>
        <w:t xml:space="preserve"> </w:t>
      </w:r>
      <w:r w:rsidR="00D52692" w:rsidRPr="00E152D7">
        <w:rPr>
          <w:rFonts w:ascii="Times New Roman" w:hAnsi="Times New Roman" w:cs="Times New Roman"/>
          <w:sz w:val="24"/>
          <w:szCs w:val="24"/>
        </w:rPr>
        <w:t>and</w:t>
      </w:r>
      <w:r w:rsidRPr="00E152D7">
        <w:rPr>
          <w:rFonts w:ascii="Times New Roman" w:hAnsi="Times New Roman" w:cs="Times New Roman"/>
          <w:sz w:val="24"/>
          <w:szCs w:val="24"/>
        </w:rPr>
        <w:t xml:space="preserve"> </w:t>
      </w:r>
      <w:r w:rsidR="000C06F3" w:rsidRPr="00E152D7">
        <w:rPr>
          <w:rFonts w:ascii="Times New Roman" w:hAnsi="Times New Roman" w:cs="Times New Roman"/>
          <w:sz w:val="24"/>
          <w:szCs w:val="24"/>
        </w:rPr>
        <w:t>stability</w:t>
      </w:r>
      <w:r w:rsidRPr="00E152D7">
        <w:rPr>
          <w:rFonts w:ascii="Times New Roman" w:hAnsi="Times New Roman" w:cs="Times New Roman"/>
          <w:sz w:val="24"/>
          <w:szCs w:val="24"/>
        </w:rPr>
        <w:t xml:space="preserve">, methods </w:t>
      </w:r>
      <w:r w:rsidR="00C905B0" w:rsidRPr="00E152D7">
        <w:rPr>
          <w:rFonts w:ascii="Times New Roman" w:hAnsi="Times New Roman" w:cs="Times New Roman"/>
          <w:sz w:val="24"/>
          <w:szCs w:val="24"/>
        </w:rPr>
        <w:t>capable of</w:t>
      </w:r>
      <w:r w:rsidRPr="00E152D7">
        <w:rPr>
          <w:rFonts w:ascii="Times New Roman" w:hAnsi="Times New Roman" w:cs="Times New Roman"/>
          <w:sz w:val="24"/>
          <w:szCs w:val="24"/>
        </w:rPr>
        <w:t xml:space="preserve"> monitor</w:t>
      </w:r>
      <w:r w:rsidR="00C905B0" w:rsidRPr="00E152D7">
        <w:rPr>
          <w:rFonts w:ascii="Times New Roman" w:hAnsi="Times New Roman" w:cs="Times New Roman"/>
          <w:sz w:val="24"/>
          <w:szCs w:val="24"/>
        </w:rPr>
        <w:t>ing</w:t>
      </w:r>
      <w:r w:rsidRPr="00E152D7">
        <w:rPr>
          <w:rFonts w:ascii="Times New Roman" w:hAnsi="Times New Roman" w:cs="Times New Roman"/>
          <w:sz w:val="24"/>
          <w:szCs w:val="24"/>
        </w:rPr>
        <w:t xml:space="preserve"> and estimat</w:t>
      </w:r>
      <w:r w:rsidR="00C905B0" w:rsidRPr="00E152D7">
        <w:rPr>
          <w:rFonts w:ascii="Times New Roman" w:hAnsi="Times New Roman" w:cs="Times New Roman"/>
          <w:sz w:val="24"/>
          <w:szCs w:val="24"/>
        </w:rPr>
        <w:t>ing</w:t>
      </w:r>
      <w:r w:rsidRPr="00E152D7">
        <w:rPr>
          <w:rFonts w:ascii="Times New Roman" w:hAnsi="Times New Roman" w:cs="Times New Roman"/>
          <w:sz w:val="24"/>
          <w:szCs w:val="24"/>
        </w:rPr>
        <w:t xml:space="preserve"> changes to crystalline regions are paramount for understanding performance and fate. To develop PTIR methods that could advance the understanding of plastic and polymer degradation, we examined UV-irradiated polyethylene terephthalate (PET) films using simulated photodegradation via high energy radiant exposure (SPHERE) weathering device. The well-studied UV-irradiated PET system provided a model to expand IR characterization capabilities. Previously reported IR methods for determining crystallinity in bulk PET through glycol conformer fractions were combined with advanced structural determination methods to characterize thick and opaque cross-sectioned films using azimuthal angle and </w:t>
      </w:r>
      <w:r w:rsidR="009B6FD9" w:rsidRPr="00E152D7">
        <w:rPr>
          <w:rFonts w:ascii="Times New Roman" w:hAnsi="Times New Roman" w:cs="Times New Roman"/>
          <w:sz w:val="24"/>
          <w:szCs w:val="24"/>
        </w:rPr>
        <w:t>Hermans</w:t>
      </w:r>
      <w:r w:rsidRPr="00E152D7">
        <w:rPr>
          <w:rFonts w:ascii="Times New Roman" w:hAnsi="Times New Roman" w:cs="Times New Roman"/>
          <w:sz w:val="24"/>
          <w:szCs w:val="24"/>
        </w:rPr>
        <w:t xml:space="preserve"> in-plane orientation function, which </w:t>
      </w:r>
      <w:r w:rsidR="00D503D8" w:rsidRPr="00E152D7">
        <w:rPr>
          <w:rFonts w:ascii="Times New Roman" w:hAnsi="Times New Roman" w:cs="Times New Roman"/>
          <w:sz w:val="24"/>
          <w:szCs w:val="24"/>
        </w:rPr>
        <w:t xml:space="preserve">extended </w:t>
      </w:r>
      <w:r w:rsidR="000922E1" w:rsidRPr="00E152D7">
        <w:rPr>
          <w:rFonts w:ascii="Times New Roman" w:hAnsi="Times New Roman" w:cs="Times New Roman"/>
          <w:sz w:val="24"/>
          <w:szCs w:val="24"/>
        </w:rPr>
        <w:t xml:space="preserve">the </w:t>
      </w:r>
      <w:r w:rsidR="00D503D8" w:rsidRPr="00E152D7">
        <w:rPr>
          <w:rFonts w:ascii="Times New Roman" w:hAnsi="Times New Roman" w:cs="Times New Roman"/>
          <w:sz w:val="24"/>
          <w:szCs w:val="24"/>
        </w:rPr>
        <w:t xml:space="preserve">sample types </w:t>
      </w:r>
      <w:r w:rsidR="000922E1" w:rsidRPr="00E152D7">
        <w:rPr>
          <w:rFonts w:ascii="Times New Roman" w:hAnsi="Times New Roman" w:cs="Times New Roman"/>
          <w:sz w:val="24"/>
          <w:szCs w:val="24"/>
        </w:rPr>
        <w:t xml:space="preserve">available </w:t>
      </w:r>
      <w:r w:rsidR="007978B1" w:rsidRPr="00E152D7">
        <w:rPr>
          <w:rFonts w:ascii="Times New Roman" w:hAnsi="Times New Roman" w:cs="Times New Roman"/>
          <w:sz w:val="24"/>
          <w:szCs w:val="24"/>
        </w:rPr>
        <w:t>for</w:t>
      </w:r>
      <w:r w:rsidR="000922E1" w:rsidRPr="00E152D7">
        <w:rPr>
          <w:rFonts w:ascii="Times New Roman" w:hAnsi="Times New Roman" w:cs="Times New Roman"/>
          <w:sz w:val="24"/>
          <w:szCs w:val="24"/>
        </w:rPr>
        <w:t xml:space="preserve"> analysis</w:t>
      </w:r>
      <w:r w:rsidRPr="00E152D7">
        <w:rPr>
          <w:rFonts w:ascii="Times New Roman" w:hAnsi="Times New Roman" w:cs="Times New Roman"/>
          <w:sz w:val="24"/>
          <w:szCs w:val="24"/>
        </w:rPr>
        <w:t xml:space="preserve">. To demonstrate the opportunity </w:t>
      </w:r>
      <w:r w:rsidR="000922E1" w:rsidRPr="00E152D7">
        <w:rPr>
          <w:rFonts w:ascii="Times New Roman" w:hAnsi="Times New Roman" w:cs="Times New Roman"/>
          <w:sz w:val="24"/>
          <w:szCs w:val="24"/>
        </w:rPr>
        <w:t xml:space="preserve">to </w:t>
      </w:r>
      <w:r w:rsidRPr="00E152D7">
        <w:rPr>
          <w:rFonts w:ascii="Times New Roman" w:hAnsi="Times New Roman" w:cs="Times New Roman"/>
          <w:sz w:val="24"/>
          <w:szCs w:val="24"/>
        </w:rPr>
        <w:t>decoupl</w:t>
      </w:r>
      <w:r w:rsidR="000922E1" w:rsidRPr="00E152D7">
        <w:rPr>
          <w:rFonts w:ascii="Times New Roman" w:hAnsi="Times New Roman" w:cs="Times New Roman"/>
          <w:sz w:val="24"/>
          <w:szCs w:val="24"/>
        </w:rPr>
        <w:t>e</w:t>
      </w:r>
      <w:r w:rsidRPr="00E152D7">
        <w:rPr>
          <w:rFonts w:ascii="Times New Roman" w:hAnsi="Times New Roman" w:cs="Times New Roman"/>
          <w:sz w:val="24"/>
          <w:szCs w:val="24"/>
        </w:rPr>
        <w:t xml:space="preserve"> signatures from chemical and structural modifications in changing and chemically heterogenous films, heterogeneity mapping was reported as a function of depth in cross-sectioned films using t</w:t>
      </w:r>
      <w:r w:rsidRPr="00E152D7">
        <w:rPr>
          <w:rFonts w:ascii="Times New Roman" w:eastAsiaTheme="minorEastAsia" w:hAnsi="Times New Roman" w:cs="Times New Roman"/>
          <w:sz w:val="24"/>
          <w:szCs w:val="24"/>
        </w:rPr>
        <w:t>wo-trace two-dimensional (2T2D) correlation</w:t>
      </w:r>
      <w:r w:rsidRPr="00E152D7">
        <w:rPr>
          <w:rFonts w:ascii="Times New Roman" w:hAnsi="Times New Roman" w:cs="Times New Roman"/>
          <w:i/>
          <w:iCs/>
          <w:sz w:val="24"/>
          <w:szCs w:val="24"/>
        </w:rPr>
        <w:t xml:space="preserve"> </w:t>
      </w:r>
      <w:r w:rsidRPr="00E152D7">
        <w:rPr>
          <w:rFonts w:ascii="Times New Roman" w:hAnsi="Times New Roman" w:cs="Times New Roman"/>
          <w:sz w:val="24"/>
          <w:szCs w:val="24"/>
        </w:rPr>
        <w:t>analysis coupled with K-means clustering</w:t>
      </w:r>
      <w:r w:rsidR="009D27E4" w:rsidRPr="00E152D7">
        <w:rPr>
          <w:rFonts w:ascii="Times New Roman" w:hAnsi="Times New Roman" w:cs="Times New Roman"/>
          <w:sz w:val="24"/>
          <w:szCs w:val="24"/>
        </w:rPr>
        <w:t>. F</w:t>
      </w:r>
      <w:r w:rsidR="0068288E" w:rsidRPr="00E152D7">
        <w:rPr>
          <w:rFonts w:ascii="Times New Roman" w:hAnsi="Times New Roman" w:cs="Times New Roman"/>
          <w:sz w:val="24"/>
          <w:szCs w:val="24"/>
        </w:rPr>
        <w:t xml:space="preserve">aster imaging procedures </w:t>
      </w:r>
      <w:r w:rsidR="003E09F7" w:rsidRPr="00E152D7">
        <w:rPr>
          <w:rFonts w:ascii="Times New Roman" w:hAnsi="Times New Roman" w:cs="Times New Roman"/>
          <w:sz w:val="24"/>
          <w:szCs w:val="24"/>
        </w:rPr>
        <w:t>were also developed</w:t>
      </w:r>
      <w:r w:rsidR="0068288E" w:rsidRPr="00E152D7">
        <w:rPr>
          <w:rFonts w:ascii="Times New Roman" w:hAnsi="Times New Roman" w:cs="Times New Roman"/>
          <w:sz w:val="24"/>
          <w:szCs w:val="24"/>
        </w:rPr>
        <w:t xml:space="preserve"> to limit possible effects from sample degradation and </w:t>
      </w:r>
      <w:r w:rsidR="009D27E4" w:rsidRPr="00E152D7">
        <w:rPr>
          <w:rFonts w:ascii="Times New Roman" w:hAnsi="Times New Roman" w:cs="Times New Roman"/>
          <w:sz w:val="24"/>
          <w:szCs w:val="24"/>
        </w:rPr>
        <w:t>instrument drift during acquisition.</w:t>
      </w:r>
      <w:r w:rsidRPr="00E152D7">
        <w:rPr>
          <w:rFonts w:ascii="Times New Roman" w:hAnsi="Times New Roman" w:cs="Times New Roman"/>
          <w:sz w:val="24"/>
          <w:szCs w:val="24"/>
        </w:rPr>
        <w:t xml:space="preserve"> </w:t>
      </w:r>
    </w:p>
    <w:p w14:paraId="3B320833" w14:textId="77777777" w:rsidR="00E92D26" w:rsidRPr="00E152D7" w:rsidRDefault="00E92D26" w:rsidP="00E92D26">
      <w:pPr>
        <w:spacing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 xml:space="preserve">Keywords: </w:t>
      </w:r>
      <w:r w:rsidRPr="00E152D7">
        <w:rPr>
          <w:rFonts w:ascii="Times New Roman" w:hAnsi="Times New Roman" w:cs="Times New Roman"/>
          <w:sz w:val="24"/>
          <w:szCs w:val="24"/>
        </w:rPr>
        <w:t xml:space="preserve">microplastics, </w:t>
      </w:r>
      <w:proofErr w:type="spellStart"/>
      <w:r w:rsidRPr="00E152D7">
        <w:rPr>
          <w:rFonts w:ascii="Times New Roman" w:hAnsi="Times New Roman" w:cs="Times New Roman"/>
          <w:sz w:val="24"/>
          <w:szCs w:val="24"/>
        </w:rPr>
        <w:t>nanoplastics</w:t>
      </w:r>
      <w:proofErr w:type="spellEnd"/>
      <w:r w:rsidRPr="00E152D7">
        <w:rPr>
          <w:rFonts w:ascii="Times New Roman" w:hAnsi="Times New Roman" w:cs="Times New Roman"/>
          <w:sz w:val="24"/>
          <w:szCs w:val="24"/>
        </w:rPr>
        <w:t>, infrared, photothermal microscopy, spectroscopy, imaging, UV degradation</w:t>
      </w:r>
    </w:p>
    <w:p w14:paraId="09716EFD" w14:textId="77777777" w:rsidR="00E92D26" w:rsidRPr="00E152D7" w:rsidRDefault="00E92D26" w:rsidP="00E92D26">
      <w:pPr>
        <w:rPr>
          <w:rFonts w:ascii="Times New Roman" w:hAnsi="Times New Roman" w:cs="Times New Roman"/>
          <w:b/>
          <w:bCs/>
          <w:sz w:val="24"/>
          <w:szCs w:val="24"/>
        </w:rPr>
      </w:pPr>
      <w:r w:rsidRPr="00E152D7">
        <w:rPr>
          <w:rFonts w:ascii="Times New Roman" w:hAnsi="Times New Roman" w:cs="Times New Roman"/>
          <w:b/>
          <w:bCs/>
          <w:sz w:val="24"/>
          <w:szCs w:val="24"/>
        </w:rPr>
        <w:br w:type="page"/>
      </w:r>
    </w:p>
    <w:p w14:paraId="3834E41B" w14:textId="1D59B26B" w:rsidR="00E92D26" w:rsidRPr="00E152D7" w:rsidRDefault="00E92D26" w:rsidP="00E92D26">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lastRenderedPageBreak/>
        <w:t>Mature bulk characterization and ensemble measurement methods exist for examining polymer</w:t>
      </w:r>
      <w:r w:rsidR="00570D27" w:rsidRPr="00E152D7">
        <w:rPr>
          <w:rFonts w:ascii="Times New Roman" w:hAnsi="Times New Roman" w:cs="Times New Roman"/>
          <w:sz w:val="24"/>
          <w:szCs w:val="24"/>
        </w:rPr>
        <w:t>s</w:t>
      </w:r>
      <w:r w:rsidRPr="00E152D7">
        <w:rPr>
          <w:rFonts w:ascii="Times New Roman" w:hAnsi="Times New Roman" w:cs="Times New Roman"/>
          <w:sz w:val="24"/>
          <w:szCs w:val="24"/>
        </w:rPr>
        <w:t xml:space="preserve"> and plastics under applied stresses, which are used to correlate changing material properties with changes to structure and composition (e.g., molecular weight). More recent evidence in laboratory simulated weathering conditions has suggested plastic particle generation predominantly originates from highly crystalline regions.</w:t>
      </w:r>
      <w:r w:rsidRPr="00E152D7">
        <w:rPr>
          <w:rFonts w:ascii="Times New Roman" w:hAnsi="Times New Roman" w:cs="Times New Roman"/>
          <w:sz w:val="24"/>
          <w:szCs w:val="24"/>
        </w:rPr>
        <w:fldChar w:fldCharType="begin"/>
      </w:r>
      <w:r w:rsidRPr="00E152D7">
        <w:rPr>
          <w:rFonts w:ascii="Times New Roman" w:hAnsi="Times New Roman" w:cs="Times New Roman"/>
          <w:sz w:val="24"/>
          <w:szCs w:val="24"/>
        </w:rPr>
        <w:instrText xml:space="preserve"> ADDIN ZOTERO_ITEM CSL_CITATION {"citationID":"hHcN4fQ7","properties":{"formattedCitation":"\\super 1\\nosupersub{}","plainCitation":"1","noteIndex":0},"citationItems":[{"id":232,"uris":["http://zotero.org/users/local/S80zr8MB/items/87S2SQQM"],"itemData":{"id":232,"type":"article-journal","container-title":"Nature Communications","DOI":"10.1038/s41467-025-58233-3","ISSN":"2041-1723","issue":"1","journalAbbreviation":"Nat Commun","language":"en","page":"3051","source":"DOI.org (Crossref)","title":"Mechanism of quiescent nanoplastic formation from semicrystalline polymers","volume":"16","author":[{"family":"Mendez","given":"Nicholas F."},{"family":"Sharma","given":"Vivek"},{"family":"Valsecchi","given":"Michele"},{"family":"Pai","given":"Vighnesh"},{"family":"Lee","given":"Johnny K."},{"family":"Schadler","given":"Linda S."},{"family":"Müller","given":"Alejandro J."},{"family":"Watson-Sanders","given":"Shelby"},{"family":"Dadmun","given":"Mark"},{"family":"Kumaraswamy","given":"Guruswamy"},{"family":"Kumar","given":"Sanat K."}],"issued":{"date-parts":[["2025",3,28]]}}}],"schema":"https://github.com/citation-style-language/schema/raw/master/csl-citation.json"} </w:instrText>
      </w:r>
      <w:r w:rsidRPr="00E152D7">
        <w:rPr>
          <w:rFonts w:ascii="Times New Roman" w:hAnsi="Times New Roman" w:cs="Times New Roman"/>
          <w:sz w:val="24"/>
          <w:szCs w:val="24"/>
        </w:rPr>
        <w:fldChar w:fldCharType="separate"/>
      </w:r>
      <w:r w:rsidRPr="00E152D7">
        <w:rPr>
          <w:rFonts w:ascii="Times New Roman" w:hAnsi="Times New Roman" w:cs="Times New Roman"/>
          <w:kern w:val="0"/>
          <w:sz w:val="24"/>
          <w:szCs w:val="24"/>
          <w:vertAlign w:val="superscript"/>
        </w:rPr>
        <w:t>1</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vertAlign w:val="superscript"/>
        </w:rPr>
        <w:t>,</w:t>
      </w:r>
      <w:r w:rsidRPr="00E152D7">
        <w:rPr>
          <w:rFonts w:ascii="Times New Roman" w:hAnsi="Times New Roman" w:cs="Times New Roman"/>
          <w:kern w:val="0"/>
          <w:sz w:val="24"/>
          <w:szCs w:val="24"/>
          <w:vertAlign w:val="superscript"/>
        </w:rPr>
        <w:t>2</w:t>
      </w:r>
      <w:r w:rsidRPr="00E152D7">
        <w:rPr>
          <w:rFonts w:ascii="Times New Roman" w:hAnsi="Times New Roman" w:cs="Times New Roman"/>
          <w:sz w:val="24"/>
          <w:szCs w:val="24"/>
        </w:rPr>
        <w:t xml:space="preserve"> However, the ability to differentiate structural and chemical degradation products resulting from physical and chemical stressors remain a persistent analytical challenge.</w:t>
      </w:r>
      <w:r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{"citationID":"XSRJrq2x","properties":{"formattedCitation":"\\super 2,3\\nosupersub{}","plainCitation":"2,3","noteIndex":0},"citationItems":[{"id":38,"uris":["http://zotero.org/users/local/S80zr8MB/items/U6MRPM5B"],"itemData":{"id":38,"type":"article-journal","abstract":"Semi-crystalline polyethylene terephthalate (PET) was aged under the effect of natural UV exposure and outdoor temperature during 670 days. The variation in the mechanical and thermal properties beside to the morphology was tracked by applying different analytical techniques, including scanning electron microscopy, infrared spectroscopy, differential scanning calorimetry and wide angle X-ray diffraction, in addition to tensile strength and hardness measurements. It has been conﬁrmed that the ageing process is the results of physical trend only. The aged PET showed a decrease in both tensile strength and strain with an increase in the degree of crystallinity of aged PET samples during the whole period. These changes in crystallinity were examined by various analysis methods: density, calorimetric and infrared spectroscopy. New peaks in FTIR analysis at 1115 and 1090 cm-1 were characterized and proved that this technique is considered to be an easy tool to track the change in the surface crystallinity of aged PET samples directly. The results of this study showed that an augmentation in the degree of crystallinity of outdoor aged PET samples from 18 to 36 %, accompanied with a decrease in tensile strength from 167.9 to 133.7 MPa. Moreover, a good exponential correlation was found between the degree of crystallinity and the mechanical properties of the aged PET.","container-title":"Applied Physics A","DOI":"10.1007/s00339-015-9518-0","ISSN":"0947-8396, 1432-0630","issue":"1","journalAbbreviation":"Appl. Phys. A","language":"en","page":"6","source":"DOI.org (Crossref)","title":"Physical ageing of polyethylene terephthalate under natural sunlight: correlation study between crystallinity and mechanical properties","title-short":"Physical ageing of polyethylene terephthalate under natural sunlight","volume":"122","author":[{"family":"Aljoumaa","given":"Khaled"},{"family":"Abboudi","given":"Maher"}],"issued":{"date-parts":[["2016",1]]}}},{"id":44,"uris":["http://zotero.org/users/local/S80zr8MB/items/EPVPSJIH"],"itemData":{"id":44,"type":"article-journal","abstract":"Polyethylene terephthalate has been widely used in the packaging industry. Degraded PET micro(nano)plastics could pose public health concerns following release into various environments. This study focuses on PET degradation under ultraviolet radiation using the NIST SPHERE facility at the National Institute of Standards and Technology in saturated humidity (i.e., ≥95% relative humidity) and dry conditions (i.e., ≤5% relative humidity) with varying temperatures (30 ◦C, 40 ◦C, and 50 ◦C) for up 20 days. ATR-FTIR was used to characterize the chemical composition change of degraded PET as a function of UV exposure time. The results showed that the cleavage of the ester bond at peak 1713 cm−1 and the formation of the carboxylic acid at peak 1685 cm−1 were significantly influenced by UV radiation. Furthermore, the formation of carboxylic acid was considerably higher at saturated humidity and 50 ◦C conditions compared with dry conditions. The ester bond cleavage was also more pronounced in saturated humidity conditions. The novelty of this study is to provide insights into the chemical degradation of PET under environmental conditions, including UV radiation, humidity, and temperature. The results can be used to develop strategies to reduce the environmental impact of plastic pollution.","container-title":"Polymers","DOI":"10.3390/polym16162249","ISSN":"2073-4360","issue":"16","journalAbbreviation":"Polymers","language":"en","license":"https://creativecommons.org/licenses/by/4.0/","page":"2249","source":"DOI.org (Crossref)","title":"Changes in the Chemical Composition of Polyethylene Terephthalate under UV Radiation in Various Environmental Conditions","volume":"16","author":[{"family":"Rostampour","given":"Sara"},{"family":"Cook","given":"Rachel"},{"family":"Jhang","given":"Song-Syun"},{"family":"Li","given":"Yuejin"},{"family":"Fan","given":"Chunlei"},{"family":"Sung","given":"Li-Piin"}],"issued":{"date-parts":[["2024",8,8]]}}}],"schema":"https://github.com/citation-style-language/schema/raw/master/csl-citation.json"} </w:instrText>
      </w:r>
      <w:r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2,3</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Thus, conclusions about the mechanistic details for material degradation and particle generation have to be inferred rather than directly investigated, which has hindered material design and limited predictive models for material fate. Implementing higher spatial resolution microscopy capabilities alongside mature methods should promote progress towards elucidating more insight into specific chemical degradation, structural changes, and mass loss that </w:t>
      </w:r>
      <w:r w:rsidR="00B72B01" w:rsidRPr="00E152D7">
        <w:rPr>
          <w:rFonts w:ascii="Times New Roman" w:hAnsi="Times New Roman" w:cs="Times New Roman"/>
          <w:sz w:val="24"/>
          <w:szCs w:val="24"/>
        </w:rPr>
        <w:t>affect</w:t>
      </w:r>
      <w:r w:rsidRPr="00E152D7">
        <w:rPr>
          <w:rFonts w:ascii="Times New Roman" w:hAnsi="Times New Roman" w:cs="Times New Roman"/>
          <w:sz w:val="24"/>
          <w:szCs w:val="24"/>
        </w:rPr>
        <w:t xml:space="preserve"> material performance and </w:t>
      </w:r>
      <w:r w:rsidR="008332FA" w:rsidRPr="00E152D7">
        <w:rPr>
          <w:rFonts w:ascii="Times New Roman" w:hAnsi="Times New Roman" w:cs="Times New Roman"/>
          <w:sz w:val="24"/>
          <w:szCs w:val="24"/>
        </w:rPr>
        <w:t xml:space="preserve">induce </w:t>
      </w:r>
      <w:r w:rsidRPr="00E152D7">
        <w:rPr>
          <w:rFonts w:ascii="Times New Roman" w:hAnsi="Times New Roman" w:cs="Times New Roman"/>
          <w:sz w:val="24"/>
          <w:szCs w:val="24"/>
        </w:rPr>
        <w:t xml:space="preserve">failure. </w:t>
      </w:r>
    </w:p>
    <w:p w14:paraId="601FB2C1" w14:textId="3EC1E990" w:rsidR="00E92D26" w:rsidRPr="00E152D7" w:rsidRDefault="00E92D26" w:rsidP="00E92D26">
      <w:pPr>
        <w:spacing w:after="0" w:line="276" w:lineRule="auto"/>
        <w:jc w:val="both"/>
        <w:rPr>
          <w:rFonts w:ascii="Times New Roman" w:hAnsi="Times New Roman" w:cs="Times New Roman"/>
          <w:sz w:val="24"/>
          <w:szCs w:val="24"/>
        </w:rPr>
      </w:pPr>
      <w:r w:rsidRPr="00E152D7">
        <w:rPr>
          <w:rFonts w:ascii="Times New Roman" w:hAnsi="Times New Roman" w:cs="Times New Roman"/>
          <w:sz w:val="24"/>
          <w:szCs w:val="24"/>
        </w:rPr>
        <w:tab/>
        <w:t>Our previous efforts to develop</w:t>
      </w:r>
      <w:r w:rsidR="002F3560" w:rsidRPr="00E152D7">
        <w:rPr>
          <w:rFonts w:ascii="Times New Roman" w:hAnsi="Times New Roman" w:cs="Times New Roman"/>
          <w:sz w:val="24"/>
          <w:szCs w:val="24"/>
        </w:rPr>
        <w:t xml:space="preserve"> </w:t>
      </w:r>
      <w:r w:rsidRPr="00E152D7">
        <w:rPr>
          <w:rFonts w:ascii="Times New Roman" w:hAnsi="Times New Roman" w:cs="Times New Roman"/>
          <w:sz w:val="24"/>
          <w:szCs w:val="24"/>
        </w:rPr>
        <w:t>more sensitive methods were focused on the design of reproducibly UV-exposed polyethylene terephthalate (PET) materials that could be used as a model weathered system for both film degradation and micro- and nanoplastic (MNP) particle point sources.</w:t>
      </w:r>
      <w:r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{"citationID":"ogtDdAOQ","properties":{"formattedCitation":"\\super 4\\nosupersub{}","plainCitation":"4","noteIndex":0},"citationItems":[{"id":213,"uris":["http://zotero.org/users/local/S80zr8MB/items/8A853SIR"],"itemData":{"id":213,"type":"article-journal","abstract":"Development of UV-weathered micro- and nanoplastic controls for overcoming challenges associated with accurate chemical identification.\n          , \n            Determining unknown secondary micro and nanoplastic (MNP) composition remains a persistent analytical challenge for field collected samples. The availability of material standards should accelerate method development for improved identification. Here, ultraviolet irradiated polyethylene terephthalate (PET) films and particles were used as models for investigating the production of weathered controls. We investigated the weathered products' chemical signatures, their stability during sampling and examination, and reproducible production of the chemical distributions using commonly reported analytical approaches for small plastic particles. We found that both conditions during irradiation and the processing procedure used for MNP production significantly contribute to changes in product distribution and the persistence of the oxidized products within the particles. Measurements were also conducted directly on MNP powders after UV-exposure to minimize any possible perturbations in product distribution from sample handling and processing. Using the model PET system, differences in sensitivity for commonly used techniques and methods were compared and discussion on relative performance for detection sensitivity was provided. Together, these findings revealed unreported pitfalls affecting accurate identification of chemically modified MNP materials.","container-title":"Environmental Science: Nano","DOI":"10.1039/D4EN00841C","ISSN":"2051-8153, 2051-8161","journalAbbreviation":"Environ. Sci.: Nano","language":"en","page":"10.1039.D4EN00841C","source":"DOI.org (Crossref)","title":"Chemical heterogeneity observed in the development of photo-oxidized PET micro- and nanoparticle weathered controls","author":[{"family":"Pettibone","given":"John"},{"family":"Jhang","given":"Song-Syun"},{"family":"Windsor","given":"Eric"},{"family":"Cho","given":"Tae Joon"},{"family":"Forbes","given":"Thomas P."},{"family":"Kuo","given":"Ying Tung"},{"family":"Sung","given":"Lipiin"},{"family":"Gorham","given":"Justin M."}],"issued":{"date-parts":[["2025"]]}}}],"schema":"https://github.com/citation-style-language/schema/raw/master/csl-citation.json"} </w:instrText>
      </w:r>
      <w:r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4</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w:t>
      </w:r>
      <w:r w:rsidR="008332FA" w:rsidRPr="00E152D7">
        <w:rPr>
          <w:rFonts w:ascii="Times New Roman" w:hAnsi="Times New Roman" w:cs="Times New Roman"/>
          <w:sz w:val="24"/>
          <w:szCs w:val="24"/>
        </w:rPr>
        <w:t>S</w:t>
      </w:r>
      <w:r w:rsidRPr="00E152D7">
        <w:rPr>
          <w:rFonts w:ascii="Times New Roman" w:hAnsi="Times New Roman" w:cs="Times New Roman"/>
          <w:sz w:val="24"/>
          <w:szCs w:val="24"/>
        </w:rPr>
        <w:t>emicrystalline PET materials are commonly used in commercial applications</w:t>
      </w:r>
      <w:r w:rsidR="008332FA" w:rsidRPr="00E152D7">
        <w:rPr>
          <w:rFonts w:ascii="Times New Roman" w:hAnsi="Times New Roman" w:cs="Times New Roman"/>
          <w:sz w:val="24"/>
          <w:szCs w:val="24"/>
        </w:rPr>
        <w:t>.</w:t>
      </w:r>
      <w:r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{"citationID":"ZkgOnpLE","properties":{"formattedCitation":"\\super 5\\nosupersub{}","plainCitation":"5","noteIndex":0},"citationItems":[{"id":335,"uris":["http://zotero.org/users/local/S80zr8MB/items/CAY5M6J4"],"itemData":{"id":335,"type":"book","collection-title":"Advances in Materials Science Research","DOI":"10.52305/EXUA6721","ISBN":"978-1-68507-371-8","language":"en","publisher":"Nova Science Publishers","source":"DOI.org (Crossref)","title":"Advances in Materials Science Research. Volume 48","URL":"https://novapublishers.com/shop/advances-in-materials-science-research-volume-48/","volume":"48","editor":[{"family":"Wythers","given":"Maryann C."}],"accessed":{"date-parts":[["2025",10,21]]},"issued":{"date-parts":[["2021"]]}}}],"schema":"https://github.com/citation-style-language/schema/raw/master/csl-citation.json"} </w:instrText>
      </w:r>
      <w:r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5</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w:t>
      </w:r>
      <w:r w:rsidR="008332FA" w:rsidRPr="00E152D7">
        <w:rPr>
          <w:rFonts w:ascii="Times New Roman" w:hAnsi="Times New Roman" w:cs="Times New Roman"/>
          <w:sz w:val="24"/>
          <w:szCs w:val="24"/>
        </w:rPr>
        <w:t>There</w:t>
      </w:r>
      <w:r w:rsidRPr="00E152D7">
        <w:rPr>
          <w:rFonts w:ascii="Times New Roman" w:hAnsi="Times New Roman" w:cs="Times New Roman"/>
          <w:sz w:val="24"/>
          <w:szCs w:val="24"/>
        </w:rPr>
        <w:t xml:space="preserve"> are three main phases</w:t>
      </w:r>
      <w:r w:rsidR="008332FA" w:rsidRPr="00E152D7">
        <w:rPr>
          <w:rFonts w:ascii="Times New Roman" w:hAnsi="Times New Roman" w:cs="Times New Roman"/>
          <w:sz w:val="24"/>
          <w:szCs w:val="24"/>
        </w:rPr>
        <w:t xml:space="preserve">, </w:t>
      </w:r>
      <w:r w:rsidR="00DD5F98" w:rsidRPr="00E152D7">
        <w:rPr>
          <w:rFonts w:ascii="Times New Roman" w:hAnsi="Times New Roman" w:cs="Times New Roman"/>
          <w:sz w:val="24"/>
          <w:szCs w:val="24"/>
        </w:rPr>
        <w:t xml:space="preserve">amorphous, </w:t>
      </w:r>
      <w:r w:rsidR="00FF3107" w:rsidRPr="00E152D7">
        <w:rPr>
          <w:rFonts w:ascii="Times New Roman" w:hAnsi="Times New Roman" w:cs="Times New Roman"/>
          <w:sz w:val="24"/>
          <w:szCs w:val="24"/>
        </w:rPr>
        <w:t>in</w:t>
      </w:r>
      <w:r w:rsidR="00A6356B" w:rsidRPr="00E152D7">
        <w:rPr>
          <w:rFonts w:ascii="Times New Roman" w:hAnsi="Times New Roman" w:cs="Times New Roman"/>
          <w:sz w:val="24"/>
          <w:szCs w:val="24"/>
        </w:rPr>
        <w:t>termediate</w:t>
      </w:r>
      <w:r w:rsidR="00983F7F" w:rsidRPr="00E152D7">
        <w:rPr>
          <w:rFonts w:ascii="Times New Roman" w:hAnsi="Times New Roman" w:cs="Times New Roman"/>
          <w:sz w:val="24"/>
          <w:szCs w:val="24"/>
        </w:rPr>
        <w:t xml:space="preserve"> oriented</w:t>
      </w:r>
      <w:r w:rsidRPr="00E152D7">
        <w:rPr>
          <w:rFonts w:ascii="Times New Roman" w:hAnsi="Times New Roman" w:cs="Times New Roman"/>
          <w:sz w:val="24"/>
          <w:szCs w:val="24"/>
        </w:rPr>
        <w:t xml:space="preserve"> </w:t>
      </w:r>
      <w:r w:rsidR="00174606" w:rsidRPr="00E152D7">
        <w:rPr>
          <w:rFonts w:ascii="Times New Roman" w:hAnsi="Times New Roman" w:cs="Times New Roman"/>
          <w:sz w:val="24"/>
          <w:szCs w:val="24"/>
        </w:rPr>
        <w:t xml:space="preserve">amorphous, and </w:t>
      </w:r>
      <w:r w:rsidR="00672671" w:rsidRPr="00E152D7">
        <w:rPr>
          <w:rFonts w:ascii="Times New Roman" w:hAnsi="Times New Roman" w:cs="Times New Roman"/>
          <w:sz w:val="24"/>
          <w:szCs w:val="24"/>
        </w:rPr>
        <w:t>fully crystalline</w:t>
      </w:r>
      <w:r w:rsidR="00DF1DC6"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 </w:t>
      </w:r>
      <w:r w:rsidR="00DF1DC6" w:rsidRPr="00E152D7">
        <w:rPr>
          <w:rFonts w:ascii="Times New Roman" w:hAnsi="Times New Roman" w:cs="Times New Roman"/>
          <w:sz w:val="24"/>
          <w:szCs w:val="24"/>
        </w:rPr>
        <w:t>each exhibiting</w:t>
      </w:r>
      <w:r w:rsidRPr="00E152D7">
        <w:rPr>
          <w:rFonts w:ascii="Times New Roman" w:hAnsi="Times New Roman" w:cs="Times New Roman"/>
          <w:sz w:val="24"/>
          <w:szCs w:val="24"/>
        </w:rPr>
        <w:t xml:space="preserve"> unique </w:t>
      </w:r>
      <w:r w:rsidR="00F070D7" w:rsidRPr="00E152D7">
        <w:rPr>
          <w:rFonts w:ascii="Times New Roman" w:hAnsi="Times New Roman" w:cs="Times New Roman"/>
          <w:sz w:val="24"/>
          <w:szCs w:val="24"/>
        </w:rPr>
        <w:t>vibrational</w:t>
      </w:r>
      <w:r w:rsidRPr="00E152D7">
        <w:rPr>
          <w:rFonts w:ascii="Times New Roman" w:hAnsi="Times New Roman" w:cs="Times New Roman"/>
          <w:sz w:val="24"/>
          <w:szCs w:val="24"/>
        </w:rPr>
        <w:t xml:space="preserve"> signatures. Previous work that has been reproduced for multiple PET materials has established that the ratio of ethylene glycol moieties in the trans and gauche conformers can directly estimate phase and percent crystallinity in films.</w:t>
      </w:r>
      <w:r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{"citationID":"wII6onMl","properties":{"formattedCitation":"\\super 6,7\\nosupersub{}","plainCitation":"6,7","noteIndex":0},"citationItems":[{"id":30,"uris":["http://zotero.org/users/local/S80zr8MB/items/8AJD7PGJ"],"itemData":{"id":30,"type":"article-journal","abstract":"The isothermal and non-isothermal crystallization of poly(ethylene terephthalate) (PET) samples with different thermal histories, i.e., quenched from the melt and annealed below or above r., was studied by FT-IR and DSC. Annealing glassy PET below or above T, accelerated crystallization. The crystallization rate of PET increased with annealing temperature at the same annealing time and annealing time at the same annealing temperature. However, annealing below or above T• had very little effect on ultimate degree of crystallinity in isothermal or non-isothermal crystallization.","container-title":"Polymer Journal","DOI":"10.1295/polymj.30.311","ISSN":"0032-3896, 1349-0540","issue":"4","journalAbbreviation":"Polym J","language":"en","page":"311-314","source":"DOI.org (Crossref)","title":"The Effects of Thermal Histories on Crystallization of Poly(ethylene terephthalate)","volume":"30","author":[{"family":"Zhang","given":"Weidong"},{"family":"Shen","given":"Deyan"}],"issued":{"date-parts":[["1998",4]]}}},{"id":36,"uris":["http://zotero.org/users/local/S80zr8MB/items/5ECKC5QP"],"itemData":{"id":36,"type":"article-journal","abstract":"The surface dynamics of amorphous and semicrystalline polymer films have been measured using helium atom scattering. Time-of-flight data were collected to resolve the elastic and inelastic scattering components in the diffuse scattering of neutral helium atoms from the surface of a thin poly(ethylene terephthalate) film. Debye–Waller attenuation was observed for both the amorphous and semicrystalline phases of the polymer by recording the decay of elastically scattered helium atoms with increasing surface temperature. Thermal attenuation measurements in the specular scattering geometry yielded perpendicular mean-square displacements of 2.7•10\n              -4\n               \n              Å\n              2\n               K\n              -1\n              and 3.1•10\n              -4\n               \n              Å\n              2\n               K\n              -1\n              for the amorphous and semicrystalline surfaces, respectively. The semicrystalline surface was consistently </w:instrText>
      </w:r>
      <w:r w:rsidR="006D3CCE" w:rsidRPr="00E152D7">
        <w:rPr>
          <w:rFonts w:ascii="Cambria Math" w:hAnsi="Cambria Math" w:cs="Cambria Math"/>
          <w:sz w:val="24"/>
          <w:szCs w:val="24"/>
        </w:rPr>
        <w:instrText>∼</w:instrText>
      </w:r>
      <w:r w:rsidR="006D3CCE" w:rsidRPr="00E152D7">
        <w:rPr>
          <w:rFonts w:ascii="Times New Roman" w:hAnsi="Times New Roman" w:cs="Times New Roman"/>
          <w:sz w:val="24"/>
          <w:szCs w:val="24"/>
        </w:rPr>
        <w:instrText xml:space="preserve">15% softer than the amorphous across a variety of perpendicular momentum transfers. The Debye–Waller factors were also measured at off-specular angles to characterize the parallel mean-square displacements, which were found to increase by an order of magnitude over the perpendicular mean-square displacements for both surfaces. In contrast to the perpendicular motion, the semicrystalline state was </w:instrText>
      </w:r>
      <w:r w:rsidR="006D3CCE" w:rsidRPr="00E152D7">
        <w:rPr>
          <w:rFonts w:ascii="Cambria Math" w:hAnsi="Cambria Math" w:cs="Cambria Math"/>
          <w:sz w:val="24"/>
          <w:szCs w:val="24"/>
        </w:rPr>
        <w:instrText>∼</w:instrText>
      </w:r>
      <w:r w:rsidR="006D3CCE" w:rsidRPr="00E152D7">
        <w:rPr>
          <w:rFonts w:ascii="Times New Roman" w:hAnsi="Times New Roman" w:cs="Times New Roman"/>
          <w:sz w:val="24"/>
          <w:szCs w:val="24"/>
        </w:rPr>
        <w:instrText xml:space="preserve">25% stiffer than the amorphous phase in the surface plane. These results were uniquely accessed through low-energy neutral helium atom scattering due to the highly surface-sensitive and nonperturbative nature of these interactions. The goal of tailoring the chemical and physical properties of complex advanced materials requires an improved understanding of interfacial dynamics, information that is obtainable through atomic beam scattering methods.","container-title":"Proceedings of the National Academy of Sciences","DOI":"10.1073/pnas.1008268107","ISSN":"0027-8424, 1091-6490","issue":"3","journalAbbreviation":"Proc. Natl. Acad. Sci. U.S.A.","language":"en","page":"977-982","source":"DOI.org (Crossref)","title":"Comparative surface dynamics of amorphous and semicrystalline polymer films","volume":"108","author":[{"family":"Becker","given":"James S."},{"family":"Brown","given":"Ryan D."},{"family":"Killelea","given":"Daniel R."},{"family":"Yuan","given":"Hanqiu"},{"family":"Sibener","given":"S. J."}],"issued":{"date-parts":[["2011",1,18]]}}}],"schema":"https://github.com/citation-style-language/schema/raw/master/csl-citation.json"} </w:instrText>
      </w:r>
      <w:r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6,7</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Thus, by </w:t>
      </w:r>
      <w:r w:rsidR="00F070D7" w:rsidRPr="00E152D7">
        <w:rPr>
          <w:rFonts w:ascii="Times New Roman" w:hAnsi="Times New Roman" w:cs="Times New Roman"/>
          <w:sz w:val="24"/>
          <w:szCs w:val="24"/>
        </w:rPr>
        <w:t xml:space="preserve">systematically </w:t>
      </w:r>
      <w:r w:rsidRPr="00E152D7">
        <w:rPr>
          <w:rFonts w:ascii="Times New Roman" w:hAnsi="Times New Roman" w:cs="Times New Roman"/>
          <w:sz w:val="24"/>
          <w:szCs w:val="24"/>
        </w:rPr>
        <w:t xml:space="preserve">UV-exposing PET films of known structure and crystallinity, PET </w:t>
      </w:r>
      <w:r w:rsidR="005B3C12" w:rsidRPr="00E152D7">
        <w:rPr>
          <w:rFonts w:ascii="Times New Roman" w:hAnsi="Times New Roman" w:cs="Times New Roman"/>
          <w:sz w:val="24"/>
          <w:szCs w:val="24"/>
        </w:rPr>
        <w:t xml:space="preserve">serves as </w:t>
      </w:r>
      <w:r w:rsidR="002F3560" w:rsidRPr="00E152D7">
        <w:rPr>
          <w:rFonts w:ascii="Times New Roman" w:hAnsi="Times New Roman" w:cs="Times New Roman"/>
          <w:sz w:val="24"/>
          <w:szCs w:val="24"/>
        </w:rPr>
        <w:t>a</w:t>
      </w:r>
      <w:r w:rsidR="00570D27"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 model for developing </w:t>
      </w:r>
      <w:r w:rsidR="003B4999" w:rsidRPr="00E152D7">
        <w:rPr>
          <w:rFonts w:ascii="Times New Roman" w:hAnsi="Times New Roman" w:cs="Times New Roman"/>
          <w:sz w:val="24"/>
          <w:szCs w:val="24"/>
        </w:rPr>
        <w:t xml:space="preserve">correlative </w:t>
      </w:r>
      <w:r w:rsidRPr="00E152D7">
        <w:rPr>
          <w:rFonts w:ascii="Times New Roman" w:hAnsi="Times New Roman" w:cs="Times New Roman"/>
          <w:sz w:val="24"/>
          <w:szCs w:val="24"/>
        </w:rPr>
        <w:t xml:space="preserve">approaches to examine both changing chemical composition and structural stability. </w:t>
      </w:r>
    </w:p>
    <w:p w14:paraId="3B1972E0" w14:textId="501421D5" w:rsidR="00E92D26" w:rsidRPr="00E152D7" w:rsidRDefault="00C16CF4" w:rsidP="00E92D26">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Complementary to</w:t>
      </w:r>
      <w:r w:rsidR="00E92D26" w:rsidRPr="00E152D7">
        <w:rPr>
          <w:rFonts w:ascii="Times New Roman" w:hAnsi="Times New Roman" w:cs="Times New Roman"/>
          <w:sz w:val="24"/>
          <w:szCs w:val="24"/>
        </w:rPr>
        <w:t xml:space="preserve"> Raman spectroscopy,</w:t>
      </w:r>
      <w:r w:rsidR="006D3CCE"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{"citationID":"qhE498LH","properties":{"unsorted":false,"formattedCitation":"\\super 8,9\\nosupersub{}","plainCitation":"8,9","noteIndex":0},"citationItems":[{"id":528,"uris":["http://zotero.org/users/local/S80zr8MB/items/XKGXKXEL"],"itemData":{"id":528,"type":"article-journal","abstract":"Tracking the Raman scattering bands of polyethylene terephthalate (PET) during thermal heating has allowed to establish criteria for monitoring the crystallinity ratio within a few seconds. The existing criteria, based on Raman bands at 998 cm 1 and at 1096 cm 1, present certain disparities from the crystallinity ratio given by the total heat flow in differential scanning calorimetry (DSC). Based on the evolution of the Raman bands, a newfound method allowing the effective calculation of crystallinity ratio is proposed. For the same, the band at 1727 cm 1, which is characteristic of the C=O carbonyl bonds of the ester group of PET, is used. The new criterion, designated r1727,2, was compared and validated by DSC and XRD. This novel approach also provides access to information on the various conformational states of the bonds under study, that is, their proportions and positions with respect to the plane of the macromolecule aromatic rings. Evidently, this allows to reveal the characteristic thermal behavior of the PET microstructure such as the glass transition, crystallization, and melting. This method can be useful for the close detection, quantification, understanding, and tracing of the micromechanisms involved at the macromolecular conformations scale during thermal cycles.","container-title":"Journal of Raman Spectroscopy","DOI":"10.1002/jrs.6473","ISSN":"0377-0486, 1097-4555","issue":"2","journalAbbreviation":"J Raman Spectroscopy","language":"en","page":"225-232","source":"DOI.org (Crossref)","title":"A new Raman spectroscopy‐based method for monitoring the crystallinity ratio of polyethylene terephthalate","volume":"54","author":[{"family":"Bouita","given":"Mouad"},{"family":"Tinnes","given":"Jean‐Philippe"},{"family":"Bourson","given":"Patrice"},{"family":"Malfois","given":"Marc"},{"family":"Ponçot","given":"Marc"}],"issued":{"date-parts":[["2023",2]]}}},{"id":530,"uris":["http://zotero.org/users/local/S80zr8MB/items/WG2XAJE9"],"itemData":{"id":530,"type":"article-journal","abstract":"Materials based on polyethylene terephthalate (PET) and polyethylene terephthalate glycol (PETG) are in high demand for numerous practical applications. Their physico-chemical properties depend heavily on the crystallinity degree (CD). Thus, it is important to be able to evaluate this parameter quickly, non-destructively and with sufficient spatial resolution and accuracy. In this work, we propose to use Raman spectroscopy to assess the CD of PET and PETG. We examined six commercial samples of PET and PETG from different manufacturers, as well as two commercial dental sheets intended for the production of dental aligners. The CD of these samples, measured by differential thermal analysis (DTA), varied in the range of 0%–32%. It has been shown that the intensity ratios of the PET Raman bands I858/I1615, I1096/I1615, I1729/I1615, and I2962/I3082 depend significantly and linearly on the CD. The method is applicable for granules, films, and manufactured articles with complex shapes.","container-title":"Journal of Raman Spectroscopy","DOI":"10.1002/jrs.70082","ISSN":"0377-0486, 1097-4555","issue":"3","journalAbbreviation":"J Raman Spectroscopy","language":"en","page":"544-555","source":"DOI.org (Crossref)","title":"Raman Evaluation of the Crystallinity Degree of Polyethylene Terephthalate and Polyethylene Terephthalate Glycol","volume":"57","author":[{"family":"Kozlova","given":"L. Yu."},{"family":"Mendeleev","given":"D. I."},{"family":"Vasimov","given":"D. D."},{"family":"Kozlov","given":"V. A."},{"family":"Nikolaeva","given":"G. Yu."},{"family":"Moskovskiy","given":"M. N."},{"family":"Gudkov","given":"S. V."},{"family":"Novikov","given":"V. S."}],"issued":{"date-parts":[["2026",3]]}}}],"schema":"https://github.com/citation-style-language/schema/raw/master/csl-citation.json"} </w:instrText>
      </w:r>
      <w:r w:rsidR="006D3CCE"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8,9</w:t>
      </w:r>
      <w:r w:rsidR="006D3CCE" w:rsidRPr="00E152D7">
        <w:rPr>
          <w:rFonts w:ascii="Times New Roman" w:hAnsi="Times New Roman" w:cs="Times New Roman"/>
          <w:sz w:val="24"/>
          <w:szCs w:val="24"/>
        </w:rPr>
        <w:fldChar w:fldCharType="end"/>
      </w:r>
      <w:r w:rsidR="00E92D26" w:rsidRPr="00E152D7">
        <w:rPr>
          <w:rFonts w:ascii="Times New Roman" w:hAnsi="Times New Roman" w:cs="Times New Roman"/>
          <w:sz w:val="24"/>
          <w:szCs w:val="24"/>
        </w:rPr>
        <w:t xml:space="preserve"> infrared (IR)-based methods  have been used as a technique to resolve and map crystalline structure within films.</w:t>
      </w:r>
      <w:r w:rsidR="00E92D26"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{"citationID":"HVTXuOx2","properties":{"formattedCitation":"\\super 2,10,11\\nosupersub{}","plainCitation":"2,10,11","noteIndex":0},"citationItems":[{"id":38,"uris":["http://zotero.org/users/local/S80zr8MB/items/U6MRPM5B"],"itemData":{"id":38,"type":"article-journal","abstract":"Semi-crystalline polyethylene terephthalate (PET) was aged under the effect of natural UV exposure and outdoor temperature during 670 days. The variation in the mechanical and thermal properties beside to the morphology was tracked by applying different analytical techniques, including scanning electron microscopy, infrared spectroscopy, differential scanning calorimetry and wide angle X-ray diffraction, in addition to tensile strength and hardness measurements. It has been conﬁrmed that the ageing process is the results of physical trend only. The aged PET showed a decrease in both tensile strength and strain with an increase in the degree of crystallinity of aged PET samples during the whole period. These changes in crystallinity were examined by various analysis methods: density, calorimetric and infrared spectroscopy. New peaks in FTIR analysis at 1115 and 1090 cm-1 were characterized and proved that this technique is considered to be an easy tool to track the change in the surface crystallinity of aged PET samples directly. The results of this study showed that an augmentation in the degree of crystallinity of outdoor aged PET samples from 18 to 36 %, accompanied with a decrease in tensile strength from 167.9 to 133.7 MPa. Moreover, a good exponential correlation was found between the degree of crystallinity and the mechanical properties of the aged PET.","container-title":"Applied Physics A","DOI":"10.1007/s00339-015-9518-0","ISSN":"0947-8396, 1432-0630","issue":"1","journalAbbreviation":"Appl. Phys. A","language":"en","page":"6","source":"DOI.org (Crossref)","title":"Physical ageing of polyethylene terephthalate under natural sunlight: correlation study between crystallinity and mechanical properties","title-short":"Physical ageing of polyethylene terephthalate under natural sunlight","volume":"122","author":[{"family":"Aljoumaa","given":"Khaled"},{"family":"Abboudi","given":"Maher"}],"issued":{"date-parts":[["2016",1]]}}},{"id":266,"uris":["http://zotero.org/users/local/S80zr8MB/items/26PX3CHP"],"itemData":{"id":266,"type":"article-journal","abstract":"Morphological changes occurring during uniaxial drawing and subsequent annealing of amorphous poly(ethylene terephthalate) films have been studied. In the course of the drawing the polymer molecules or their aggregates were separated in the direction normal to the drawing direction. The original supermolecular structures of crystallite dimensions remained in the state of hexagonal packing. After annealing, the optical contrast of the multilayers in the film plane became more sharp, which may be attributed to a dominating crystallization into the form of lamellae. At the same time a separation of the polymer molecules composing the lamellae was observed in the planes perpendicular to the film plane. The absolute magnitudes of the long spacing determined by microscopy and by X-ray scattering showed a reasonable agreement.","container-title":"Polymer Journal","DOI":"10.1295/polymj.6.376","ISSN":"0032-3896, 1349-0540","issue":"5","journalAbbreviation":"Polym J","language":"en","page":"376-384","source":"DOI.org (Crossref)","title":"Morphological Changes during Uniaxial Drawing and Annealing of Poly(ethylene terephthalate) Films","volume":"6","author":[{"family":"Bezruk","given":"Leonid I"},{"family":"Kawai","given":"Tohru"},{"family":"Lipatov","given":"Yu S"}],"issued":{"date-parts":[["1974",9]]}}},{"id":264,"uris":["http://zotero.org/users/local/S80zr8MB/items/DW49VFPC"],"itemData":{"id":264,"type":"article-journal","container-title":"Polymer","DOI":"10.1016/0032-3861(96)00175-9","ISSN":"00323861","issue":"16","journalAbbreviation":"Polymer","language":"en","license":"https://www.elsevier.com/tdm/userlicense/1.0/","page":"3707-3714","source":"DOI.org (Crossref)","title":"Orientation and structure of drawn poly(ethylene terephthalate)","volume":"37","author":[{"family":"Ajji","given":"A."},{"family":"Guèvremont","given":"J."},{"family":"Cole","given":"K.C."},{"family":"Dumoulin","given":"M.M."}],"issued":{"date-parts":[["1996",8]]}}}],"schema":"https://github.com/citation-style-language/schema/raw/master/csl-citation.json"} </w:instrText>
      </w:r>
      <w:r w:rsidR="00E92D26"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2,10,11</w:t>
      </w:r>
      <w:r w:rsidR="00E92D26" w:rsidRPr="00E152D7">
        <w:rPr>
          <w:rFonts w:ascii="Times New Roman" w:hAnsi="Times New Roman" w:cs="Times New Roman"/>
          <w:sz w:val="24"/>
          <w:szCs w:val="24"/>
        </w:rPr>
        <w:fldChar w:fldCharType="end"/>
      </w:r>
      <w:r w:rsidR="00E92D26" w:rsidRPr="00E152D7">
        <w:rPr>
          <w:rFonts w:ascii="Times New Roman" w:hAnsi="Times New Roman" w:cs="Times New Roman"/>
          <w:sz w:val="24"/>
          <w:szCs w:val="24"/>
        </w:rPr>
        <w:t xml:space="preserve"> Most of the reported work has been conducted using attenuated total reflectance</w:t>
      </w:r>
      <w:r w:rsidR="0091221D" w:rsidRPr="00E152D7">
        <w:rPr>
          <w:rFonts w:ascii="Times New Roman" w:hAnsi="Times New Roman" w:cs="Times New Roman"/>
          <w:sz w:val="24"/>
          <w:szCs w:val="24"/>
        </w:rPr>
        <w:t xml:space="preserve"> Fourier transform infrared</w:t>
      </w:r>
      <w:r w:rsidR="00E92D26" w:rsidRPr="00E152D7">
        <w:rPr>
          <w:rFonts w:ascii="Times New Roman" w:hAnsi="Times New Roman" w:cs="Times New Roman"/>
          <w:sz w:val="24"/>
          <w:szCs w:val="24"/>
        </w:rPr>
        <w:t xml:space="preserve"> (ATR-FTIR</w:t>
      </w:r>
      <w:r w:rsidR="0091221D" w:rsidRPr="00E152D7">
        <w:rPr>
          <w:rFonts w:ascii="Times New Roman" w:hAnsi="Times New Roman" w:cs="Times New Roman"/>
          <w:sz w:val="24"/>
          <w:szCs w:val="24"/>
        </w:rPr>
        <w:t>) spectroscopy</w:t>
      </w:r>
      <w:r w:rsidR="00E92D26" w:rsidRPr="00E152D7">
        <w:rPr>
          <w:rFonts w:ascii="Times New Roman" w:hAnsi="Times New Roman" w:cs="Times New Roman"/>
          <w:sz w:val="24"/>
          <w:szCs w:val="24"/>
        </w:rPr>
        <w:t>. While reflection and ATR modes can be employed to characterize PET crystallinity, previous measurements were mostly performed collecting single spectra and with limited depth resolution.</w:t>
      </w:r>
      <w:r w:rsidR="00E92D26"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{"citationID":"7VNJuDPp","properties":{"formattedCitation":"\\super 2,12,13\\nosupersub{}","plainCitation":"2,12,13","noteIndex":0},"citationItems":[{"id":38,"uris":["http://zotero.org/users/local/S80zr8MB/items/U6MRPM5B"],"itemData":{"id":38,"type":"article-journal","abstract":"Semi-crystalline polyethylene terephthalate (PET) was aged under the effect of natural UV exposure and outdoor temperature during 670 days. The variation in the mechanical and thermal properties beside to the morphology was tracked by applying different analytical techniques, including scanning electron microscopy, infrared spectroscopy, differential scanning calorimetry and wide angle X-ray diffraction, in addition to tensile strength and hardness measurements. It has been conﬁrmed that the ageing process is the results of physical trend only. The aged PET showed a decrease in both tensile strength and strain with an increase in the degree of crystallinity of aged PET samples during the whole period. These changes in crystallinity were examined by various analysis methods: density, calorimetric and infrared spectroscopy. New peaks in FTIR analysis at 1115 and 1090 cm-1 were characterized and proved that this technique is considered to be an easy tool to track the change in the surface crystallinity of aged PET samples directly. The results of this study showed that an augmentation in the degree of crystallinity of outdoor aged PET samples from 18 to 36 %, accompanied with a decrease in tensile strength from 167.9 to 133.7 MPa. Moreover, a good exponential correlation was found between the degree of crystallinity and the mechanical properties of the aged PET.","container-title":"Applied Physics A","DOI":"10.1007/s00339-015-9518-0","ISSN":"0947-8396, 1432-0630","issue":"1","journalAbbreviation":"Appl. Phys. A","language":"en","page":"6","source":"DOI.org (Crossref)","title":"Physical ageing of polyethylene terephthalate under natural sunlight: correlation study between crystallinity and mechanical properties","title-short":"Physical ageing of polyethylene terephthalate under natural sunlight","volume":"122","author":[{"family":"Aljoumaa","given":"Khaled"},{"family":"Abboudi","given":"Maher"}],"issued":{"date-parts":[["2016",1]]}}},{"id":252,"uris":["http://zotero.org/users/local/S80zr8MB/items/PI3BAIIF"],"itemData":{"id":252,"type":"article-journal","abstract":"Front-surface external reflection infrared spectroscopy was used to study a set of samples of poly(ethylene terephthalate) (PET) corresponding to various states of order: highly amorphous, drawn at 80 °C to different draw ratios, and thermally crystallized under different conditions. Kramers-Kronig transformation provided high-quality spectra that included an accurate representation of the most intense bands in the spectrum, which are generally saturated or distorted in transmission and internal reflection spectra. Factor analysis indicated the presence of three principal components in the spectra, and by taking linear combinations of the three principal factors, it was possible to generate three distinct physically meaningful basis spectra designated G, TC, and TX. The G spectrum corresponds to a gauche conformation of the ethylene glycol moiety, which is predominant in the amorphous state, while the other two correspond to a trans glycol conformation. The TC spectrum corresponds to the true crystalline state of PET, in which the carbonyl groups are coplanar with and in an all trans arrangement with respect to the benzene rings. The TX spectrum, on the other hand, corresponds to a less ordered trans structure in which the peaks associated with the terephthaloyl moiety of the molecule resemble those observed for the amorphous phase, where the carbonyl groups are either noncoplanar or cis and trans with respect to the benzene rings. However, the TX spectrum is a major contributor in the spectra of the drawn samples. This indicates that drawing at 80 °C produces a structure in which gauche conformers are converted into extended trans sequences, but the terephthaloyl conformation remains rather disordered. In other words, the development of order involves two processes that do not necessarily occur simultaneously. This provides new insight into the nature of the widely reported “intermediate” phase in PET and into the complex behavior of some of the trans peaks in the infrared spectrum. Detailed analysis of the basis spectra, including curve fitting, has also made it possible to suggest more precise assignments for some of the bands in the IR spectrum.","container-title":"Macromolecules","DOI":"10.1021/ma011492i","ISSN":"0024-9297, 1520-5835","issue":"3","journalAbbreviation":"Macromolecules","language":"en","page":"770-784","source":"DOI.org (Crossref)","title":"New Insights into the Development of Ordered Structure in Poly(ethylene terephthalate). 1. Results from External Reflection Infrared Spectroscopy","volume":"35","author":[{"family":"Cole","given":"Kenneth C."},{"family":"Ajji","given":"Abdellah"},{"family":"Pellerin","given":"Éric"}],"issued":{"date-parts":[["2002",1,1]]}}},{"id":262,"uris":["http://zotero.org/users/local/S80zr8MB/items/44DNDFVT"],"itemData":{"id":262,"type":"article-journal","abstract":"The usual approach that is used to characterize the molecular orientation in biaxially oriented samples by infrared spectroscopy is to measure spectra with polarization in all three directions: machine, transverse and normal (or thickness). However, the latter measurement is rather difﬁcult to make experimentally. In the present work we propose a new approach to characterizing the molecular orientation in both uniaxially and biaxially oriented samples of PET, based on the use of front-surface reﬂection spectra. It makes use of the ratio of the absorption bands at 1330–1240 and 1729 cm¹1, the ﬁrst of which shows parallel dichroism and the second perpendicular dichroism. An equation is developed that relates this ratio to the molecular orientation with respect to the direction of measurement. Thus, it is possible to determine individually the orientation functions with respect to the machine and transverse directions. The validity of functions determined in this way is conﬁrmed by comparison with birefringence results. Crown copyright q 1999 Published by Elsevier Science Ltd. All rights reserved.","container-title":"Polymer","DOI":"10.1016/S0032-3861(98)00574-6","ISSN":"00323861","issue":"12","journalAbbreviation":"Polymer","language":"en","license":"https://www.elsevier.com/tdm/userlicense/1.0/","page":"3505-3513","source":"DOI.org (Crossref)","title":"A new approach to the characterization of molecular orientation in uniaxially and biaxially oriented samples of poly(ethylene terephthalate)","volume":"40","author":[{"family":"Cole","given":"K.C"},{"family":"Ben Daly","given":"H"},{"family":"Sanschagrin","given":"B"},{"family":"Nguyen","given":"K.T"},{"family":"Ajji","given":"A"}],"issued":{"date-parts":[["1999",6]]}}}],"schema":"https://github.com/citation-style-language/schema/raw/master/csl-citation.json"} </w:instrText>
      </w:r>
      <w:r w:rsidR="00E92D26"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2,12,13</w:t>
      </w:r>
      <w:r w:rsidR="00E92D26" w:rsidRPr="00E152D7">
        <w:rPr>
          <w:rFonts w:ascii="Times New Roman" w:hAnsi="Times New Roman" w:cs="Times New Roman"/>
          <w:sz w:val="24"/>
          <w:szCs w:val="24"/>
        </w:rPr>
        <w:fldChar w:fldCharType="end"/>
      </w:r>
      <w:r w:rsidR="00E92D26" w:rsidRPr="00E152D7">
        <w:rPr>
          <w:rFonts w:ascii="Times New Roman" w:hAnsi="Times New Roman" w:cs="Times New Roman"/>
          <w:sz w:val="24"/>
          <w:szCs w:val="24"/>
        </w:rPr>
        <w:t xml:space="preserve"> Theses </w:t>
      </w:r>
      <w:r w:rsidR="00835705" w:rsidRPr="00E152D7">
        <w:rPr>
          <w:rFonts w:ascii="Times New Roman" w:hAnsi="Times New Roman" w:cs="Times New Roman"/>
          <w:sz w:val="24"/>
          <w:szCs w:val="24"/>
        </w:rPr>
        <w:t xml:space="preserve">spatial </w:t>
      </w:r>
      <w:r w:rsidR="00E92D26" w:rsidRPr="00E152D7">
        <w:rPr>
          <w:rFonts w:ascii="Times New Roman" w:hAnsi="Times New Roman" w:cs="Times New Roman"/>
          <w:sz w:val="24"/>
          <w:szCs w:val="24"/>
        </w:rPr>
        <w:t>limit</w:t>
      </w:r>
      <w:r w:rsidR="00835705" w:rsidRPr="00E152D7">
        <w:rPr>
          <w:rFonts w:ascii="Times New Roman" w:hAnsi="Times New Roman" w:cs="Times New Roman"/>
          <w:sz w:val="24"/>
          <w:szCs w:val="24"/>
        </w:rPr>
        <w:t xml:space="preserve">ations </w:t>
      </w:r>
      <w:r w:rsidR="00D82BF9" w:rsidRPr="00E152D7">
        <w:rPr>
          <w:rFonts w:ascii="Times New Roman" w:hAnsi="Times New Roman" w:cs="Times New Roman"/>
          <w:sz w:val="24"/>
          <w:szCs w:val="24"/>
        </w:rPr>
        <w:t>ob</w:t>
      </w:r>
      <w:r w:rsidR="0036115B" w:rsidRPr="00E152D7">
        <w:rPr>
          <w:rFonts w:ascii="Times New Roman" w:hAnsi="Times New Roman" w:cs="Times New Roman"/>
          <w:sz w:val="24"/>
          <w:szCs w:val="24"/>
        </w:rPr>
        <w:t>scure</w:t>
      </w:r>
      <w:r w:rsidR="00E92D26" w:rsidRPr="00E152D7">
        <w:rPr>
          <w:rFonts w:ascii="Times New Roman" w:hAnsi="Times New Roman" w:cs="Times New Roman"/>
          <w:sz w:val="24"/>
          <w:szCs w:val="24"/>
        </w:rPr>
        <w:t xml:space="preserve"> fine</w:t>
      </w:r>
      <w:r w:rsidR="002C2C20" w:rsidRPr="00E152D7">
        <w:rPr>
          <w:rFonts w:ascii="Times New Roman" w:hAnsi="Times New Roman" w:cs="Times New Roman"/>
          <w:sz w:val="24"/>
          <w:szCs w:val="24"/>
        </w:rPr>
        <w:t>, heterogeneous</w:t>
      </w:r>
      <w:r w:rsidR="00E92D26" w:rsidRPr="00E152D7">
        <w:rPr>
          <w:rFonts w:ascii="Times New Roman" w:hAnsi="Times New Roman" w:cs="Times New Roman"/>
          <w:sz w:val="24"/>
          <w:szCs w:val="24"/>
        </w:rPr>
        <w:t xml:space="preserve"> structure</w:t>
      </w:r>
      <w:r w:rsidR="002C2C20" w:rsidRPr="00E152D7">
        <w:rPr>
          <w:rFonts w:ascii="Times New Roman" w:hAnsi="Times New Roman" w:cs="Times New Roman"/>
          <w:sz w:val="24"/>
          <w:szCs w:val="24"/>
        </w:rPr>
        <w:t>s</w:t>
      </w:r>
      <w:r w:rsidR="00E92D26" w:rsidRPr="00E152D7">
        <w:rPr>
          <w:rFonts w:ascii="Times New Roman" w:hAnsi="Times New Roman" w:cs="Times New Roman"/>
          <w:sz w:val="24"/>
          <w:szCs w:val="24"/>
        </w:rPr>
        <w:t xml:space="preserve"> within the films. IR-based microscopy methods to improve spatial and depth resolved measurements of polymeric films need to be applicable to opaque materials</w:t>
      </w:r>
      <w:r w:rsidR="00E92D26"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{"citationID":"sB3Vdokv","properties":{"formattedCitation":"\\super 14\\nosupersub{}","plainCitation":"14","noteIndex":0},"citationItems":[{"id":386,"uris":["http://zotero.org/users/local/S80zr8MB/items/KCKRYWAN"],"itemData":{"id":386,"type":"article-journal","abstract":"The control of the angle of incidence in attenuated total reflection (ATR) Fourier transform infrared (FT-IR) spectroscopy allows for the probing of the sample at different depths of penetration of the evanescent wave. This approach has been recently coupled with macro-imaging capability using a diamond ATR accessory. In this paper, the design of optical apertures for the micro-germanium (Ge) ATR objective is presented for an FT-IR spectroscopic imaging microscope, allowing measurements with different angles of incidence. This approach provides the possibility of three-dimensional (3D) profiling in micro-ATR FT-IR imaging mode. The proof of principle results for measurements of polymer laminate samples at different angles of incidence confirm that controlling the depth of penetration is possible using a Ge ATR objective with added apertures.","container-title":"Applied Spectroscopy","DOI":"10.1366/15-07963","issue":"10","note":"_eprint: https://doi.org/10.1366/15-07963","page":"1170-1174","PMID":"26449810","title":"Micro-Attenuated Total Reflection Fourier Transform Infrared (Micro ATR FT-IR) Spectroscopic Imaging with Variable Angles of Incidence","volume":"69","author":[{"family":"Wrobel","given":"Tomasz P."},{"family":"Vichi","given":"Alessandra"},{"family":"Baranska","given":"Malgorzata"},{"family":"Kazarian","given":"Sergei G."}],"issued":{"date-parts":[["2015"]]}}}],"schema":"https://github.com/citation-style-language/schema/raw/master/csl-citation.json"} </w:instrText>
      </w:r>
      <w:r w:rsidR="00E92D26"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14</w:t>
      </w:r>
      <w:r w:rsidR="00E92D26" w:rsidRPr="00E152D7">
        <w:rPr>
          <w:rFonts w:ascii="Times New Roman" w:hAnsi="Times New Roman" w:cs="Times New Roman"/>
          <w:sz w:val="24"/>
          <w:szCs w:val="24"/>
        </w:rPr>
        <w:fldChar w:fldCharType="end"/>
      </w:r>
      <w:r w:rsidR="00E92D26" w:rsidRPr="00E152D7">
        <w:rPr>
          <w:rFonts w:ascii="Times New Roman" w:hAnsi="Times New Roman" w:cs="Times New Roman"/>
          <w:sz w:val="24"/>
          <w:szCs w:val="24"/>
        </w:rPr>
        <w:t xml:space="preserve"> and overcome limitations from signal saturation </w:t>
      </w:r>
      <w:r w:rsidR="00E92D26" w:rsidRPr="00E152D7" w:rsidDel="00F42A14">
        <w:rPr>
          <w:rFonts w:ascii="Times New Roman" w:hAnsi="Times New Roman" w:cs="Times New Roman"/>
          <w:sz w:val="24"/>
          <w:szCs w:val="24"/>
        </w:rPr>
        <w:t xml:space="preserve">that </w:t>
      </w:r>
      <w:r w:rsidR="00E92D26" w:rsidRPr="00E152D7">
        <w:rPr>
          <w:rFonts w:ascii="Times New Roman" w:hAnsi="Times New Roman" w:cs="Times New Roman"/>
          <w:sz w:val="24"/>
          <w:szCs w:val="24"/>
        </w:rPr>
        <w:t xml:space="preserve">occur with IR transmission measurements, </w:t>
      </w:r>
      <w:r w:rsidR="00E116B3" w:rsidRPr="00E152D7">
        <w:rPr>
          <w:rFonts w:ascii="Times New Roman" w:hAnsi="Times New Roman" w:cs="Times New Roman"/>
          <w:sz w:val="24"/>
          <w:szCs w:val="24"/>
        </w:rPr>
        <w:t xml:space="preserve">which </w:t>
      </w:r>
      <w:r w:rsidR="00F41BCA" w:rsidRPr="00E152D7">
        <w:rPr>
          <w:rFonts w:ascii="Times New Roman" w:hAnsi="Times New Roman" w:cs="Times New Roman"/>
          <w:sz w:val="24"/>
          <w:szCs w:val="24"/>
        </w:rPr>
        <w:t xml:space="preserve">has been reported for </w:t>
      </w:r>
      <w:r w:rsidR="00E116B3" w:rsidRPr="00E152D7">
        <w:rPr>
          <w:rFonts w:ascii="Times New Roman" w:hAnsi="Times New Roman" w:cs="Times New Roman"/>
          <w:sz w:val="24"/>
          <w:szCs w:val="24"/>
        </w:rPr>
        <w:t xml:space="preserve">PET films </w:t>
      </w:r>
      <w:r w:rsidR="00F41BCA" w:rsidRPr="00E152D7">
        <w:rPr>
          <w:rFonts w:ascii="Times New Roman" w:hAnsi="Times New Roman" w:cs="Times New Roman"/>
          <w:sz w:val="24"/>
          <w:szCs w:val="24"/>
          <w:u w:val="single"/>
        </w:rPr>
        <w:t>&gt;</w:t>
      </w:r>
      <w:r w:rsidR="00E92D26" w:rsidRPr="00E152D7">
        <w:rPr>
          <w:rFonts w:ascii="Times New Roman" w:hAnsi="Times New Roman" w:cs="Times New Roman"/>
          <w:sz w:val="24"/>
          <w:szCs w:val="24"/>
        </w:rPr>
        <w:t>50 μm.</w:t>
      </w:r>
      <w:r w:rsidR="00E92D26"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{"citationID":"l0pltJCF","properties":{"formattedCitation":"\\super 15\\nosupersub{}","plainCitation":"15","noteIndex":0},"citationItems":[{"id":254,"uris":["http://zotero.org/users/local/S80zr8MB/items/96AQTHGY"],"itemData":{"id":254,"type":"article-journal","container-title":"Polymer","DOI":"10.1016/0032-3861(95)99440-6","ISSN":"0032-3861","issue":"17","language":"en","license":"https://www.elsevier.com/tdm/userlicense/1.0/","page":"3385-3392","publisher":"Elsevier BV","source":"Crossref","title":"Orientation and conformation in poly(ethylene terephthalate) with low draw ratios as characterized by specular reflection infra-red spectroscopy","volume":"36","author":[{"family":"Guevremont","given":"J"}],"issued":{"date-parts":[["1995"]]}}}],"schema":"https://github.com/citation-style-language/schema/raw/master/csl-citation.json"} </w:instrText>
      </w:r>
      <w:r w:rsidR="00E92D26"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15</w:t>
      </w:r>
      <w:r w:rsidR="00E92D26" w:rsidRPr="00E152D7">
        <w:rPr>
          <w:rFonts w:ascii="Times New Roman" w:hAnsi="Times New Roman" w:cs="Times New Roman"/>
          <w:sz w:val="24"/>
          <w:szCs w:val="24"/>
        </w:rPr>
        <w:fldChar w:fldCharType="end"/>
      </w:r>
      <w:r w:rsidR="00E92D26" w:rsidRPr="00E152D7">
        <w:rPr>
          <w:rFonts w:ascii="Times New Roman" w:hAnsi="Times New Roman" w:cs="Times New Roman"/>
          <w:sz w:val="24"/>
          <w:szCs w:val="24"/>
        </w:rPr>
        <w:t xml:space="preserve"> Emerging optical and vibrational spectroscopy methods are being developed </w:t>
      </w:r>
      <w:r w:rsidR="002C2C20" w:rsidRPr="00E152D7">
        <w:rPr>
          <w:rFonts w:ascii="Times New Roman" w:hAnsi="Times New Roman" w:cs="Times New Roman"/>
          <w:sz w:val="24"/>
          <w:szCs w:val="24"/>
        </w:rPr>
        <w:t>to address the</w:t>
      </w:r>
      <w:r w:rsidR="00E92D26" w:rsidRPr="00E152D7">
        <w:rPr>
          <w:rFonts w:ascii="Times New Roman" w:hAnsi="Times New Roman" w:cs="Times New Roman"/>
          <w:sz w:val="24"/>
          <w:szCs w:val="24"/>
        </w:rPr>
        <w:t xml:space="preserve"> sensitivity and resolution </w:t>
      </w:r>
      <w:r w:rsidR="00207435" w:rsidRPr="00E152D7">
        <w:rPr>
          <w:rFonts w:ascii="Times New Roman" w:hAnsi="Times New Roman" w:cs="Times New Roman"/>
          <w:sz w:val="24"/>
          <w:szCs w:val="24"/>
        </w:rPr>
        <w:t>requirements</w:t>
      </w:r>
      <w:r w:rsidR="00E92D26" w:rsidRPr="00E152D7">
        <w:rPr>
          <w:rFonts w:ascii="Times New Roman" w:hAnsi="Times New Roman" w:cs="Times New Roman"/>
          <w:sz w:val="24"/>
          <w:szCs w:val="24"/>
        </w:rPr>
        <w:t>.</w:t>
      </w:r>
      <w:r w:rsidR="00E92D26"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{"citationID":"tnu7ARcq","properties":{"unsorted":false,"formattedCitation":"\\super 16\\uc0\\u8211{}20\\nosupersub{}","plainCitation":"16–20","noteIndex":0},"citationItems":[{"id":347,"uris":["http://zotero.org/users/local/S80zr8MB/items/BE8NNG4G"],"itemData":{"id":347,"type":"article-journal","abstract":"In this perspective, we discuss the fundamental mechanisms and the length scales responsible for the formation of micro- and nanoplastics (MNPLs), MNPL size, shape, and morphologies, their metrology, and open questions in the field.\n          , \n            There is considerable interest in microplastics and nanoplastics (MNPL) due to their ubiquity and their potential for serious health consequences. A framework that allows us to consider all relevant aspects of MNPL requires us to enunciate (a) their formation mechanisms, their sizes, shapes, and chemical functionalities (upstream properties); and (b) their health and environmental consequences (downstream properties). In this perspective, we discuss the materials science underpinnings of MNPL formation, and the current open questions that need immediate attention from the research community. Specifically, we highlight the lack of understanding of how angstrom-level environmentally triggered bond-breaking events lead to the formation of </w:instrText>
      </w:r>
      <w:r w:rsidR="00AC6B71" w:rsidRPr="00E152D7">
        <w:rPr>
          <w:rFonts w:ascii="Cambria Math" w:hAnsi="Cambria Math" w:cs="Cambria Math"/>
          <w:sz w:val="24"/>
          <w:szCs w:val="24"/>
        </w:rPr>
        <w:instrText>∼</w:instrText>
      </w:r>
      <w:r w:rsidR="00AC6B71" w:rsidRPr="00E152D7">
        <w:rPr>
          <w:rFonts w:ascii="Times New Roman" w:hAnsi="Times New Roman" w:cs="Times New Roman"/>
          <w:sz w:val="24"/>
          <w:szCs w:val="24"/>
        </w:rPr>
        <w:instrText xml:space="preserve">10 nm–1 mm-sized fragments. Are there universal theoretical ideas that unify MNPL formation in disparate situations? What is the role of external stressors, polymer morphology, and molecular weight? Answering these questions requires us to develop a suite of novel metrologies – from accurate, accelerated aging tests that mimic natural MNPL creation processes but speed up these rare events into the normal laboratory time scales; to the extension of standard physicochemical characterization tools which are hard to apply in the context of MNPL formation due to small sample masses.","container-title":"Soft Matter","DOI":"10.1039/D5SM00297D","ISSN":"1744-683X, 1744-6848","issue":"30","journalAbbreviation":"Soft Matter","language":"en","page":"6023-6033","source":"DOI.org (Crossref)","title":"Materials science underpinnings of micro and nanoplastics","volume":"21","author":[{"family":"Singh","given":"Maninderjeet"},{"family":"Mendez","given":"Nicholas F."},{"family":"Valsecchi","given":"Michele"},{"family":"Kumaraswamy","given":"Guruswamy"},{"family":"Kumar","given":"Sanat K."}],"issued":{"date-parts":[["2025"]]}}},{"id":392,"uris":["http://zotero.org/users/local/S80zr8MB/items/THTWFZPU"],"itemData":{"id":392,"type":"article-journal","abstract":"Here, we demonstrate the detection of nanoplastics (NPLs) in flow with stimulated Raman scattering (SRS) for the first time. NPLs (plastic particles &lt;1000 nm) have recently been detected in different environmental samples and personal care products. However, their characterization is still an analytical challenge. Multiple parameters, including size, chemical composition, and concentration (particle number and mass), need to be determined. In an earlier paper, online field flow fractionation (FFF)-Raman analysis with optical trapping was shown to be a promising tool for the detection of particles in this size range. SRS, which is based on the enhancement of a vibrational transition by the matching energy difference of two laser beams, would allow for much more sensitive detection and, hence, much shorter acquisition times compared to spontaneous Raman microspectroscopy (RM). Here, we show the applicability of SRS for the flow-based analysis of individual, untrapped NPLs. It was possible to detect polyethylene (PE), polystyrene (PS), and poly(methyl methacrylate) (PMMA) beads with diameters of 100−5000 nm. The high time resolution of 60.5 μs allows us to detect individual signals per particle and to correlate the number of detected particles to the injected mass concentration. Furthermore, due to the high time resolution, optically trapped beads could be distinguished from untrapped beads by their peak shapes. The SRS wavenumber settings add chemical selectivity to the measurement. Whereas optical trapping is necessary for the flow-based detection of particles by spontaneous RM, the current study demonstrates that SRS can detect particles in a flow without trapping. Additionally, the mean particle size could be estimated using the mean width (duration) and intensity of the SRS signals.","container-title":"Analytical Chemistry","DOI":"10.1021/acs.analchem.3c05881","ISSN":"0003-2700, 1520-6882","issue":"22","journalAbbreviation":"Anal. Chem.","language":"en","license":"https://creativecommons.org/licenses/by/4.0/","page":"8949-8955","source":"DOI.org (Crossref)","title":"Multi-Parameter Analysis of Nanoplastics in Flow: Taking Advantage of High Sensitivity and Time Resolution Enabled by Stimulated Raman Scattering","title-short":"Multi-Parameter Analysis of Nanoplastics in Flow","volume":"96","author":[{"family":"Huber","given":"Maximilian J."},{"family":"Zada","given":"Liron"},{"family":"Ivleva","given":"Natalia P."},{"family":"Ariese","given":"Freek"}],"issued":{"date-parts":[["2024",6,4]]}}},{"id":394,"uris":["http://zotero.org/users/local/S80zr8MB/items/MBR97ZJL"],"itemData":{"id":394,"type":"article-journal","abstract":"Our understanding of the fate and distribution of micro- and nano- plastics in the marine environment is limited by the intrinsic diﬃculties of the techniques currently used for the detection, quantiﬁcation, and chemical identiﬁcation of small particles in liquid (light scattering, vibrational spectroscopies, and optical and electron microscopies). Here we introduce Raman Tweezers (RTs), namely optical tweezers combined with Raman spectroscopy, as an analytical tool for the study of micro- and nanoplastics in seawater. We show optical trapping and chemical identiﬁcation of sub-20 μm plastics, down to the 50 nm range. Analysis at the single particle level allows us to unambiguously discriminate plastics from organic matter and mineral sediments, overcoming the capacities of standard Raman spectroscopy in liquid, intrinsically limited to ensemble measurements. Being a microscopy technique, RTs also permits one to assess the size and shapes of particles (beads, fragments, and ﬁbers), with spatial resolution only limited by diﬀraction. Applications are shown on both model particles and naturally aged environmental samples, made of common plastic pollutants, including polyethylene, polypropylene, nylon, and polystyrene, also in the presence of a thin ecocorona. Coupled to suitable extraction and concentration protocols, RTs have the potential to strongly impact future research on micro and nanoplastics environmental pollution, and enable the understanding of the fragmentation processes on a multiscale level of aged polymers.","container-title":"Environmental Science &amp; Technology","DOI":"10.1021/acs.est.9b03105","ISSN":"0013-936X, 1520-5851","issue":"15","journalAbbreviation":"Environ. Sci. Technol.","language":"en","license":"https://doi.org/10.15223/policy-029","page":"9003-9013","source":"DOI.org (Crossref)","title":"Raman Tweezers for Small Microplastics and Nanoplastics Identification in Seawater","volume":"53","author":[{"family":"Gillibert","given":"Raymond"},{"family":"Balakrishnan","given":"Gireeshkumar"},{"family":"Deshoules","given":"Quentin"},{"family":"Tardivel","given":"Morgan"},{"family":"Magazzù","given":"Alessandro"},{"family":"Donato","given":"Maria Grazia"},{"family":"Maragò","given":"Onofrio M."},{"family":"Lamy De La Chapelle","given":"Marc"},{"family":"Colas","given":"Florent"},{"family":"Lagarde","given":"Fabienne"},{"family":"Gucciardi","given":"Pietro G."}],"issued":{"date-parts":[["2019",8,6]]}}},{"id":393,"uris":["http://zotero.org/users/local/S80zr8MB/items/JNUU8BVA"],"itemData":{"id":393,"type":"article-journal","abstract":"Plastics are now omnipresent in our daily lives. The existence of microplastics (1 µm to 5 mm in length) and possibly even nanoplastics (&lt;1 μm) has recently raised health concerns. In particular, nanoplastics are believed to be more toxic since their smaller size renders them much more amenable, compared to microplastics, to enter the human body. However, detecting nanoplastics imposes tremendous analytical challenges on both the nano-level sensitivity and the plastic-identifying specificity, leading to a knowledge gap in this mysterious nanoworld surrounding us. To address these challenges, we developed a hyperspectral stimulated Raman scattering (SRS) imaging platform with an automated plastic identification algorithm that allows micro-nano plastic analysis at the single-particle level with high chemical specificity and throughput. We first validated the sensitivity enhancement of the narrow band of SRS to enable high-speed single nanoplastic detection below 100 nm. We then devised a data-driven spectral matching algorithm to address spectral identification challenges imposed by sensitive narrow-band hyperspectral imaging and achieve robust determination of common plastic polymers. With the established technique, we studied the micro-nano plastics from bottled water as a model system. We successfully detected and identified nanoplastics from major plastic types. Micro-nano plastics concentrations were estimated to be about 2.4 ± 1.3 × 10\n              5\n              particles per liter of bottled water, about 90% of which are nanoplastics. This is orders of magnitude more than the microplastic abundance reported previously in bottled water. High-throughput single-particle counting revealed extraordinary particle heterogeneity and nonorthogonality between plastic composition and morphologies; the resulting multidimensional profiling sheds light on the science of nanoplastics.","container-title":"Proceedings of the National Academy of Sciences","DOI":"10.1073/pnas.2300582121","ISSN":"0027-8424, 1091-6490","issue":"3","journalAbbreviation":"Proc. Natl. Acad. Sci. U.S.A.","language":"en","page":"e2300582121","source":"DOI.org (Crossref)","title":"Rapid single-particle chemical imaging of nanoplastics by SRS microscopy","volume":"121","author":[{"family":"Qian","given":"Naixin"},{"family":"Gao","given":"Xin"},{"family":"Lang","given":"Xiaoqi"},{"family":"Deng","given":"Huiping"},{"family":"Bratu","given":"Teodora Maria"},{"family":"Chen","given":"Qixuan"},{"family":"Stapleton","given":"Phoebe"},{"family":"Yan","given":"Beizhan"},{"family":"Min","given":"Wei"}],"issued":{"date-parts":[["2024",1,16]]}}},{"id":546,"uris":["http://zotero.org/users/local/S80zr8MB/items/R64RW47M"],"itemData":{"id":546,"type":"article-journal","abstract":"Exploiting pump–probe spatial mismatch enables up to a sixfold improvement in the limit of detection for photothermal microscopy beyond conventional spectrophotometers while preserving microscopic spatial resolution.\n          , \n            \n              This paper reports a substantial enhancement in the sensitivity of photothermal microscopy by leveraging the inevitable spatial mismatch of pump and probe beams, which has conventionally been regarded as an experimental imperfection to be minimized. For aqueous solutions, the limit of detection (LOD) of conventional photothermal microscopy has been restricted to an absorbance equivalent of approximately 10\n              −3\n              for a 1 cm optical path length, corresponding to performance two to three times worse than that of standard commercial dual-beam spectrophotometers. We overcome this limitation by exploiting the spatial distribution of the photothermal signal, which is captured by imaging the probe beam with a camera. Using photothermal reflectance microscopy as a representative implementation, pump-induced reflectivity changes at the silica–aqueous interface generate a two-dimensional asymmetric intensity distribution in the probe beam owing to imperfect spatial overlap of the pump and probe beams at the focus. This asymmetric beam pattern is distinguishable from noise-induced intensity variations, enabling highly sensitive photothermal detection. Because quantitative analysis of these two-dimensional data is challenging due to their complexity, a deep-learning-based analysis was employed as a practical means to extract concentration-dependent information encoded in the spatial distribution. As a result, we achieved an LOD equivalent to an absorbance of 2 × 10\n              −4\n              for a 1 cm optical path length, representing a 3–5-fold improvement over previous photothermal microscopy limits and surpassing the performance of conventional spectrophotometers while preserving microscopic spatial resolution.","container-title":"The Analyst","DOI":"10.1039/D6AN00046K","ISSN":"0003-2654, 1364-5528","issue":"12","journalAbbreviation":"Analyst","language":"en","page":"3586-3591","source":"DOI.org (Crossref)","title":"Photothermal microscopy beyond intensity detection: exploiting spatial signal distributions for enhanced sensitivity","title-short":"Photothermal microscopy beyond intensity detection","volume":"151","author":[{"family":"Urashima","given":"Shu-hei"},{"family":"Namba","given":"Tomotaro"},{"family":"Kusaka","given":"Ryoji"}],"issued":{"date-parts":[["2026"]]}}}],"schema":"https://github.com/citation-style-language/schema/raw/master/csl-citation.json"} </w:instrText>
      </w:r>
      <w:r w:rsidR="00E92D26"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16–20</w:t>
      </w:r>
      <w:r w:rsidR="00E92D26" w:rsidRPr="00E152D7">
        <w:rPr>
          <w:rFonts w:ascii="Times New Roman" w:hAnsi="Times New Roman" w:cs="Times New Roman"/>
          <w:sz w:val="24"/>
          <w:szCs w:val="24"/>
        </w:rPr>
        <w:fldChar w:fldCharType="end"/>
      </w:r>
    </w:p>
    <w:p w14:paraId="5A58D044" w14:textId="4BFCAB45" w:rsidR="00E92D26" w:rsidRPr="00E152D7" w:rsidRDefault="00E92D26" w:rsidP="00E92D26">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Mid-infrared photothermal microscopy, also known as photothermal infrared (PTIR) microscopy, is a group of high-resolution techniques that possesses </w:t>
      </w:r>
      <w:r w:rsidR="00F7190A" w:rsidRPr="00E152D7">
        <w:rPr>
          <w:rFonts w:ascii="Times New Roman" w:hAnsi="Times New Roman" w:cs="Times New Roman"/>
          <w:sz w:val="24"/>
          <w:szCs w:val="24"/>
        </w:rPr>
        <w:t xml:space="preserve">improved </w:t>
      </w:r>
      <w:r w:rsidRPr="00E152D7">
        <w:rPr>
          <w:rFonts w:ascii="Times New Roman" w:hAnsi="Times New Roman" w:cs="Times New Roman"/>
          <w:sz w:val="24"/>
          <w:szCs w:val="24"/>
        </w:rPr>
        <w:t xml:space="preserve">spatial resolution and </w:t>
      </w:r>
      <w:r w:rsidR="008643E5" w:rsidRPr="00E152D7">
        <w:rPr>
          <w:rFonts w:ascii="Times New Roman" w:hAnsi="Times New Roman" w:cs="Times New Roman"/>
          <w:sz w:val="24"/>
          <w:szCs w:val="24"/>
        </w:rPr>
        <w:t xml:space="preserve">limits of </w:t>
      </w:r>
      <w:r w:rsidRPr="00E152D7">
        <w:rPr>
          <w:rFonts w:ascii="Times New Roman" w:hAnsi="Times New Roman" w:cs="Times New Roman"/>
          <w:sz w:val="24"/>
          <w:szCs w:val="24"/>
        </w:rPr>
        <w:t xml:space="preserve"> </w:t>
      </w:r>
      <w:r w:rsidR="00F7190A" w:rsidRPr="00E152D7">
        <w:rPr>
          <w:rFonts w:ascii="Times New Roman" w:hAnsi="Times New Roman" w:cs="Times New Roman"/>
          <w:sz w:val="24"/>
          <w:szCs w:val="24"/>
        </w:rPr>
        <w:t xml:space="preserve">detection </w:t>
      </w:r>
      <w:r w:rsidR="00FC7603" w:rsidRPr="00E152D7">
        <w:rPr>
          <w:rFonts w:ascii="Times New Roman" w:hAnsi="Times New Roman" w:cs="Times New Roman"/>
          <w:sz w:val="24"/>
          <w:szCs w:val="24"/>
        </w:rPr>
        <w:t xml:space="preserve"> that can be used</w:t>
      </w:r>
      <w:r w:rsidRPr="00E152D7">
        <w:rPr>
          <w:rFonts w:ascii="Times New Roman" w:hAnsi="Times New Roman" w:cs="Times New Roman"/>
          <w:sz w:val="24"/>
          <w:szCs w:val="24"/>
        </w:rPr>
        <w:t xml:space="preserve"> to investigate chemical and structural changes at relevant length scales for polymer systems. Optical photothermal infrared (OPTIR) microscopy, which is a class of PTIR techniques, has been commercialized and uses a visible laser as the probe to detect absorption from a tunable IR laser across the mid-IR spectral range</w:t>
      </w:r>
      <w:r w:rsidR="00570B48" w:rsidRPr="00E152D7">
        <w:rPr>
          <w:rFonts w:ascii="Times New Roman" w:hAnsi="Times New Roman" w:cs="Times New Roman"/>
          <w:sz w:val="24"/>
          <w:szCs w:val="24"/>
        </w:rPr>
        <w:t xml:space="preserve">. Using the optical probe </w:t>
      </w:r>
      <w:r w:rsidR="006B1266" w:rsidRPr="00E152D7">
        <w:rPr>
          <w:rFonts w:ascii="Times New Roman" w:hAnsi="Times New Roman" w:cs="Times New Roman"/>
          <w:sz w:val="24"/>
          <w:szCs w:val="24"/>
        </w:rPr>
        <w:lastRenderedPageBreak/>
        <w:t>enables</w:t>
      </w:r>
      <w:r w:rsidRPr="00E152D7">
        <w:rPr>
          <w:rFonts w:ascii="Times New Roman" w:hAnsi="Times New Roman" w:cs="Times New Roman"/>
          <w:sz w:val="24"/>
          <w:szCs w:val="24"/>
        </w:rPr>
        <w:t xml:space="preserve"> </w:t>
      </w:r>
      <w:r w:rsidR="002C2419" w:rsidRPr="00E152D7">
        <w:rPr>
          <w:rFonts w:ascii="Times New Roman" w:hAnsi="Times New Roman" w:cs="Times New Roman"/>
          <w:sz w:val="24"/>
          <w:szCs w:val="24"/>
        </w:rPr>
        <w:t xml:space="preserve">sub-micrometer </w:t>
      </w:r>
      <w:r w:rsidRPr="00E152D7">
        <w:rPr>
          <w:rFonts w:ascii="Times New Roman" w:hAnsi="Times New Roman" w:cs="Times New Roman"/>
          <w:sz w:val="24"/>
          <w:szCs w:val="24"/>
        </w:rPr>
        <w:t xml:space="preserve">resolution capabilities with improved </w:t>
      </w:r>
      <w:r w:rsidR="006B1266" w:rsidRPr="00E152D7">
        <w:rPr>
          <w:rFonts w:ascii="Times New Roman" w:hAnsi="Times New Roman" w:cs="Times New Roman"/>
          <w:sz w:val="24"/>
          <w:szCs w:val="24"/>
        </w:rPr>
        <w:t>detection limits</w:t>
      </w:r>
      <w:r w:rsidRPr="00E152D7">
        <w:rPr>
          <w:rFonts w:ascii="Times New Roman" w:hAnsi="Times New Roman" w:cs="Times New Roman"/>
          <w:sz w:val="24"/>
          <w:szCs w:val="24"/>
        </w:rPr>
        <w:t xml:space="preserve"> compared to conventional IR methods</w:t>
      </w:r>
      <w:r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{"citationID":"8L3rir0o","properties":{"unsorted":false,"formattedCitation":"\\super 21\\uc0\\u8211{}24\\nosupersub{}","plainCitation":"21–24","noteIndex":0},"citationItems":[{"id":122,"uris":["http://zotero.org/users/local/S80zr8MB/items/R3NART76"],"itemData":{"id":122,"type":"article-journal","abstract":"This tutorial reviews the rapidly growing field of optical photothermal infrared (O-PTIR) spectroscopy and chemical imaging. O-PTIR is an infrared super-resolution measurement technique where a shorter wavelength visible probe is used to measure and map infrared (IR) absorption with spatial resolution up to 30× better than conventional techniques such as Fourier transform infrared and direct IR laser imaging systems. This article reviews key limitations of conventional IR instruments, the O-PTIR technology breakthroughs, and their origins that have overcome the prior limitations. This article also discusses recent developments in expanding multi-modal O-PTIR approaches that enable complementary Raman spectroscopy and fluorescence microscopy imaging, including wide-field O-PTIR imaging with fluorescencebased detection of IR absorption. Various practical subjects are covered, including sample preparation techniques, optimal measurement configurations, use of IR tags/labels and techniques for data analysis, and visualization. Key O-PTIR applications are reviewed in many areas, including biological and biomedical sciences, environmental and microplastics research, (bio)pharmaceuticals, materials science, cultural heritage, forensics, photonics, and failure analysis.","container-title":"APL Photonics","DOI":"10.1063/5.0219983","ISSN":"2378-0967","issue":"9","language":"en","page":"091101","source":"DOI.org (Crossref)","title":"A tutorial on optical photothermal infrared (O-PTIR) microscopy","volume":"9","author":[{"family":"Prater","given":"Craig B."},{"family":"Kansiz","given":"Mustafa"},{"family":"Cheng","given":"Ji-Xin"}],"issued":{"date-parts":[["2024",9,1]]}}},{"id":52,"uris":["http://zotero.org/users/local/S80zr8MB/items/4SLHWID7"],"itemData":{"id":52,"type":"article-journal","abstract":"Infrared (IR) imaging provides chemical-speciﬁc information without the need for exogenous labels. Conventional far-ﬁeld IR imaging techniques are diﬀraction limited, which means an eﬀective spatial resolution of &gt;5 μm with currently available optics. In this article, we present a novel far-ﬁeld IR imaging technique based on photothermal heterodyne imaging (IR-PHI). In our version of IR-PHI, an IR pump laser excites the sample, causing a small temperature rise that is detected by a counterpropagating visible probe beam. Images and spectra of several diﬀerent types of soft matter systems (polystyrene beads, thin polymer ﬁlms, and single Escherichia coli bacterial cells) are presented to demonstrate the sensitivity and versatility of the technique. Importantly, the spatial resolution in the IR-PHI measurements is determined by the visible probe beam: a spatial resolution of 0.3 μm was achieved with a 0.53 μm probe wavelength and a high numerical aperture focusing objective. This is the highest spatial resolution reported to date for far-ﬁeld IR imaging. Analysis of the experiments shows that for polymer beads in a dry environment, the magnitude of the IR-PHI signal is determined by the scattering cross section of the nano-object at the probe wavelength. This is in contrast to conventional PHI experiments in a heat-transfer medium, where the signal scales as the absorption cross section. This diﬀerent scaling can be understood through the optical theorem. Our analysis also shows that both thermal expansion and changes in the refractive index of the material are important and that these two eﬀects, in general, counteract each other.","container-title":"The Journal of Physical Chemistry B","DOI":"10.1021/acs.jpcb.7b06065","ISSN":"1520-6106, 1520-5207","issue":"37","journalAbbreviation":"J. Phys. Chem. B","language":"en","license":"http://pubs.acs.org/page/policy/authorchoice_termsofuse.html","page":"8838-8846","source":"DOI.org (Crossref)","title":"Super-Resolution Far-Field Infrared Imaging by Photothermal Heterodyne Imaging","volume":"121","author":[{"family":"Li","given":"Zhongming"},{"family":"Aleshire","given":"Kyle"},{"family":"Kuno","given":"Masaru"},{"family":"Hartland","given":"Gregory V."}],"issued":{"date-parts":[["2017",9,21]]}}},{"id":536,"uris":["http://zotero.org/users/local/S80zr8MB/items/FTY8ZMFE"],"itemData":{"id":536,"type":"article-journal","abstract":"Infrared photothermal heterodyne imaging (IR-PHI) is an ultrasensitive technique for achieving super-resolution, infrared imaging throughout the mid-infrared “fingerprint” spectral region (2:5–10 μm). An achieved spatial resolution of 300 nm is up to 30-fold smaller than the infrared diffraction limit. In this study, we establish IR-PHI’s signal contrast mechanism and benchmark the technique’s capabilities using the characteristic infrared vibrational transitions of individual polystyrene (PS) and poly(methyl methacrylate) (PMMA) beads. The analysis of acquired results reveals that IR-PHI contrast originates from a competing, photothermally induced specimen size and refractive index changes to backscattering cross sections. For PS and PMMA, thermo-optic refractive index contributions dominate and are responsible for medium-free IR-PHI signal contrast. Our analysis simultaneously establishes IR-PHI’s current, medium-free peak absorption cross-sectional limit-of-detection to be σabs ¼ 3 10 18 m2. This improved understanding of IR-PHI signal contrast provides a framework for future developments in super-resolution infrared absorption microscopy and spectroscopy.","container-title":"Journal of Applied Physics","DOI":"10.1063/1.5142277","ISSN":"0021-8979, 1089-7550","issue":"16","language":"en","page":"165101","source":"DOI.org (Crossref)","title":"Infrared photothermal heterodyne imaging: Contrast mechanism and detection limits","title-short":"Infrared photothermal heterodyne imaging","volume":"127","author":[{"family":"Pavlovetc","given":"Ilia M."},{"family":"Podshivaylov","given":"Eduard A."},{"family":"Chatterjee","given":"Rusha"},{"family":"Hartland","given":"Gregory V."},{"family":"Frantsuzov","given":"Pavel A."},{"family":"Kuno","given":"Masaru"}],"issued":{"date-parts":[["2020",4,30]]}}},{"id":533,"uris":["http://zotero.org/users/local/S80zr8MB/items/W7ANQZLC"],"itemData":{"id":533,"type":"article-journal","abstract":"Vibrational spectroscopic imaging techniques, based on infrared absorption or Raman scattering, allow for noninvasive chemically speciﬁc visualization of biological systems. The infrared and Raman modalities with diﬀerent selection rules provide complementary information. Speciﬁcally, infrared microscopy provides strong signals in the ﬁngerprint region, but suﬀers from low spatial resolution. Raman microscopy provides submicrometer resolution, but requires a long acquisition time. We developed a system that combines the strengths of both techniques by integrating confocal Raman microspectroscopy to the recently developed mid-infrared photothermal microscopy. This hybrid system is capable of fast infrared photothermal imaging of living cells with submicrometer resolution to identify points of interest, followed by a full-spectrum Raman analysis of the identiﬁed objects. In addition, a ﬁngerprint photothermal spectrum can be acquired by scanning the wavelengths of the infrared laser. Comprehensive vibrational ﬁngerprint mapping of live cells, demonstrated in adipocytes and single bacteria, promises broad applications of this technology in biology and material science.","container-title":"Anal. Chem.","language":"en","source":"Zotero","title":"Fingerprinting a Living Cell by Raman Integrated Mid-Infrared Photothermal Microscopy","author":[{"family":"Li","given":"Xiaojie"},{"family":"Zhang","given":"Delong"},{"family":"Bai","given":"Yeran"},{"family":"Wang","given":"Weibiao"},{"family":"Liang","given":"Jingqiu"},{"family":"Cheng","given":"Ji-Xin"}],"issued":{"date-parts":[["2019"]]}}}],"schema":"https://github.com/citation-style-language/schema/raw/master/csl-citation.json"} </w:instrText>
      </w:r>
      <w:r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21–24</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and </w:t>
      </w:r>
      <w:r w:rsidR="00DA63DF" w:rsidRPr="00E152D7">
        <w:rPr>
          <w:rFonts w:ascii="Times New Roman" w:hAnsi="Times New Roman" w:cs="Times New Roman"/>
          <w:sz w:val="24"/>
          <w:szCs w:val="24"/>
        </w:rPr>
        <w:t>provides orthogonal</w:t>
      </w:r>
      <w:r w:rsidR="00C849F0" w:rsidRPr="00E152D7">
        <w:rPr>
          <w:rFonts w:ascii="Times New Roman" w:hAnsi="Times New Roman" w:cs="Times New Roman"/>
          <w:sz w:val="24"/>
          <w:szCs w:val="24"/>
        </w:rPr>
        <w:t xml:space="preserve"> methods for method validation</w:t>
      </w:r>
      <w:r w:rsidRPr="00E152D7">
        <w:rPr>
          <w:rFonts w:ascii="Times New Roman" w:hAnsi="Times New Roman" w:cs="Times New Roman"/>
          <w:sz w:val="24"/>
          <w:szCs w:val="24"/>
        </w:rPr>
        <w:t xml:space="preserve"> to Raman and IR based systems</w:t>
      </w:r>
      <w:r w:rsidR="00E46C70" w:rsidRPr="00E152D7">
        <w:rPr>
          <w:rFonts w:ascii="Times New Roman" w:hAnsi="Times New Roman" w:cs="Times New Roman"/>
          <w:sz w:val="24"/>
          <w:szCs w:val="24"/>
        </w:rPr>
        <w:t xml:space="preserve"> used for examining </w:t>
      </w:r>
      <w:r w:rsidR="00556E7D" w:rsidRPr="00E152D7">
        <w:rPr>
          <w:rFonts w:ascii="Times New Roman" w:hAnsi="Times New Roman" w:cs="Times New Roman"/>
          <w:sz w:val="24"/>
          <w:szCs w:val="24"/>
        </w:rPr>
        <w:t>MNP size volumes</w:t>
      </w:r>
      <w:r w:rsidRPr="00E152D7">
        <w:rPr>
          <w:rFonts w:ascii="Times New Roman" w:hAnsi="Times New Roman" w:cs="Times New Roman"/>
          <w:sz w:val="24"/>
          <w:szCs w:val="24"/>
        </w:rPr>
        <w:t>.</w:t>
      </w:r>
      <w:r w:rsidR="006F137B"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{"citationID":"93zSGTYw","properties":{"unsorted":false,"formattedCitation":"\\super 19,25,26\\nosupersub{}","plainCitation":"19,25,26","noteIndex":0},"citationItems":[{"id":393,"uris":["http://zotero.org/users/local/S80zr8MB/items/JNUU8BVA"],"itemData":{"id":393,"type":"article-journal","abstract":"Plastics are now omnipresent in our daily lives. The existence of microplastics (1 µm to 5 mm in length) and possibly even nanoplastics (&lt;1 μm) has recently raised health concerns. In particular, nanoplastics are believed to be more toxic since their smaller size renders them much more amenable, compared to microplastics, to enter the human body. However, detecting nanoplastics imposes tremendous analytical challenges on both the nano-level sensitivity and the plastic-identifying specificity, leading to a knowledge gap in this mysterious nanoworld surrounding us. To address these challenges, we developed a hyperspectral stimulated Raman scattering (SRS) imaging platform with an automated plastic identification algorithm that allows micro-nano plastic analysis at the single-particle level with high chemical specificity and throughput. We first validated the sensitivity enhancement of the narrow band of SRS to enable high-speed single nanoplastic detection below 100 nm. We then devised a data-driven spectral matching algorithm to address spectral identification challenges imposed by sensitive narrow-band hyperspectral imaging and achieve robust determination of common plastic polymers. With the established technique, we studied the micro-nano plastics from bottled water as a model system. We successfully detected and identified nanoplastics from major plastic types. Micro-nano plastics concentrations were estimated to be about 2.4 ± 1.3 × 10\n              5\n              particles per liter of bottled water, about 90% of which are nanoplastics. This is orders of magnitude more than the microplastic abundance reported previously in bottled water. High-throughput single-particle counting revealed extraordinary particle heterogeneity and nonorthogonality between plastic composition and morphologies; the resulting multidimensional profiling sheds light on the science of nanoplastics.","container-title":"Proceedings of the National Academy of Sciences","DOI":"10.1073/pnas.2300582121","ISSN":"0027-8424, 1091-6490","issue":"3","journalAbbreviation":"Proc. Natl. Acad. Sci. U.S.A.","language":"en","page":"e2300582121","source":"DOI.org (Crossref)","title":"Rapid single-particle chemical imaging of nanoplastics by SRS microscopy","volume":"121","author":[{"family":"Qian","given":"Naixin"},{"family":"Gao","given":"Xin"},{"family":"Lang","given":"Xiaoqi"},{"family":"Deng","given":"Huiping"},{"family":"Bratu","given":"Teodora Maria"},{"family":"Chen","given":"Qixuan"},{"family":"Stapleton","given":"Phoebe"},{"family":"Yan","given":"Beizhan"},{"family":"Min","given":"Wei"}],"issued":{"date-parts":[["2024",1,16]]}}},{"id":540,"uris":["http://zotero.org/users/local/S80zr8MB/items/6QAEQSQH"],"itemData":{"id":540,"type":"article-journal","abstract":"Biological and material samples contain nanoscale heterogeneities that are unresolvable with conventional microscopy techniques. Super-resolution fluorescence methods can break the optical diffraction limit to observe these features, but they require samples to be fluorescently labeled. Over the past decade, progress has been made toward developing super-resolution techniques that do not require the use of labels. These label-free techniques span a variety of different approaches, including structured illumination, transient absorption, infrared absorption, and coherent Raman spectroscopies. Many draw inspiration from widely successful fluorescence-based techniques such as stimulated emission depletion (STED) microscopy, photoactivated localization microscopy (PALM), and stochastic optical reconstruction microscopy (STORM). In this review, we discuss the progress made in these fields along with the current challenges and prospects in reaching resolutions comparable to those achieved with fluorescence-based methods.","container-title":"Annual Review of Analytical Chemistry","DOI":"10.1146/annurev-anchem-061020-014723","ISSN":"1936-1327, 1936-1335","issue":"1","journalAbbreviation":"Annual Rev. Anal. Chem.","language":"en","page":"37-55","source":"DOI.org (Crossref)","title":"Label-Free Super-Resolution Imaging Techniques","volume":"15","author":[{"family":"Leighton","given":"Ryan E."},{"family":"Alperstein","given":"Ariel M."},{"family":"Frontiera","given":"Renee R."}],"issued":{"date-parts":[["2022",6,13]]}}},{"id":542,"uris":["http://zotero.org/users/local/S80zr8MB/items/XED7P57J"],"itemData":{"id":542,"type":"article-journal","container-title":"Journal of Hazardous Materials","DOI":"10.1016/j.jhazmat.2025.140200","ISSN":"03043894","journalAbbreviation":"Journal of Hazardous Materials","language":"en","page":"140200","source":"DOI.org (Crossref)","title":"Polyethylene plastic degradation: The dual pathways from macroplastics to nanoplastics","title-short":"Polyethylene plastic degradation","volume":"499","author":[{"family":"El Kharraf","given":"Aicha"},{"family":"Rabiller-Baudry","given":"Murielle"},{"family":"Pradas Del Real","given":"Ana"},{"family":"Sandt","given":"Christophe"},{"family":"Wiesner","given":"Mark"},{"family":"Nemeth","given":"Gergely"},{"family":"Bavay","given":"Dominique"},{"family":"Peraza Ku","given":"Silvia"},{"family":"Bossa","given":"Nathan"},{"family":"Davranche","given":"Melanie"}],"issued":{"date-parts":[["2025",11]]}}}],"schema":"https://github.com/citation-style-language/schema/raw/master/csl-citation.json"} </w:instrText>
      </w:r>
      <w:r w:rsidR="006F137B"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19,25,26</w:t>
      </w:r>
      <w:r w:rsidR="006F137B"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OPTIR methods have been used to examine degraded films that result in particle generation, where single particle spectroscopy was demonstrated.</w:t>
      </w:r>
      <w:r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{"citationID":"d0yK4TV5","properties":{"unsorted":false,"formattedCitation":"\\super 26,27\\nosupersub{}","plainCitation":"26,27","noteIndex":0},"citationItems":[{"id":446,"uris":["http://zotero.org/users/local/S80zr8MB/items/VUKE3FGR"],"itemData":{"id":446,"type":"article-journal","container-title":"Nature Nanotechnology","DOI":"10.1038/s41565-021-00998-x","ISSN":"1748-3387, 1748-3395","issue":"1","journalAbbreviation":"Nat. Nanotechnol.","language":"en","page":"76-85","source":"DOI.org (Crossref)","title":"Steam disinfection releases micro(nano)plastics from silicone-rubber baby teats as examined by optical photothermal infrared microspectroscopy","volume":"17","author":[{"family":"Su","given":"Yu"},{"family":"Hu","given":"Xi"},{"family":"Tang","given":"Hongjie"},{"family":"Lu","given":"Kun"},{"family":"Li","given":"Huimin"},{"family":"Liu","given":"Sijin"},{"family":"Xing","given":"Baoshan"},{"family":"Ji","given":"Rong"}],"issued":{"date-parts":[["2022",1]]}}},{"id":542,"uris":["http://zotero.org/users/local/S80zr8MB/items/XED7P57J"],"itemData":{"id":542,"type":"article-journal","container-title":"Journal of Hazardous Materials","DOI":"10.1016/j.jhazmat.2025.140200","ISSN":"03043894","journalAbbreviation":"Journal of Hazardous Materials","language":"en","page":"140200","source":"DOI.org (Crossref)","title":"Polyethylene plastic degradation: The dual pathways from macroplastics to nanoplastics","title-short":"Polyethylene plastic degradation","volume":"499","author":[{"family":"El Kharraf","given":"Aicha"},{"family":"Rabiller-Baudry","given":"Murielle"},{"family":"Pradas Del Real","given":"Ana"},{"family":"Sandt","given":"Christophe"},{"family":"Wiesner","given":"Mark"},{"family":"Nemeth","given":"Gergely"},{"family":"Bavay","given":"Dominique"},{"family":"Peraza Ku","given":"Silvia"},{"family":"Bossa","given":"Nathan"},{"family":"Davranche","given":"Melanie"}],"issued":{"date-parts":[["2025",11]]}}}],"schema":"https://github.com/citation-style-language/schema/raw/master/csl-citation.json"} </w:instrText>
      </w:r>
      <w:r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26,27</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To build upon developed characterization methods for polymer-based systems, efforts to transfer and expand IR-based methods to OPTIR are necessary to fully exploit the enhanced capabilities.</w:t>
      </w:r>
    </w:p>
    <w:p w14:paraId="1C3AB931" w14:textId="7F194F2F" w:rsidR="00E92D26" w:rsidRPr="00E152D7" w:rsidRDefault="00E92D26" w:rsidP="00E92D26">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The implementation of polarization-dependent OPTIR methods </w:t>
      </w:r>
      <w:r w:rsidR="006178A4" w:rsidRPr="00E152D7">
        <w:rPr>
          <w:rFonts w:ascii="Times New Roman" w:hAnsi="Times New Roman" w:cs="Times New Roman"/>
          <w:sz w:val="24"/>
          <w:szCs w:val="24"/>
        </w:rPr>
        <w:t>is</w:t>
      </w:r>
      <w:r w:rsidRPr="00E152D7">
        <w:rPr>
          <w:rFonts w:ascii="Times New Roman" w:hAnsi="Times New Roman" w:cs="Times New Roman"/>
          <w:sz w:val="24"/>
          <w:szCs w:val="24"/>
        </w:rPr>
        <w:t xml:space="preserve"> an example where modification or extension of previously developed IR-based methods can provide new insight into both bond specific and structural changes occurring at sub-micrometer lengths. Polarization measurements can be employed to determine polymer molecular chain orientation in two or even three dimensional space by evaluating changes in transition-dipole moments parallel and perpendicular to the main molecular chain axis.</w:t>
      </w:r>
      <w:r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{"citationID":"1hlPfYX7","properties":{"formattedCitation":"\\super 28,29\\nosupersub{}","plainCitation":"28,29","noteIndex":0},"citationItems":[{"id":314,"uris":["http://zotero.org/users/local/S80zr8MB/items/E5YWWBC4"],"itemData":{"id":314,"type":"article-journal","abstract":"Anisotropic molecular alignment occurs ubiquitously and often heterogeneously in three dimensions (3D). However, conventional imaging approaches based on polarization can map only molecular orientation projected onto the 2D polarization plane. Here, an algorithm converts conventional polarization-controlled infrared (IR) hyperspectral data into images of the 3D angles of molecular orientations. The polarization-analysis algorithm processes a pair of orthogonal IR transition-dipole modes concurrently; in contrast, conventional approaches consider individual IR modes separately. The orthogonal-pair polarization IR (OPPIR) method, introduced theoretically but never demonstrated experimentally, was used to map the 3D orientation angles and the order parameter of the local orientational distribution of polymer chains in a poly(ε-caprolactone) film. The OPPIR results show that polymer chains in the semicrystalline film are aligned azimuthally perpendicular to the radial direction of a spherulite and axially tilted from the film normal direction. This newly available information on the local alignments in continuously distributed molecules helps to understand the molecular-level structure of highly anisotropic and spatially heterogeneous materials.","container-title":"Optics Express","DOI":"10.1364/OE.449667","ISSN":"1094-4087","issue":"6","journalAbbreviation":"Opt. Express","language":"en","page":"8436","source":"DOI.org (Crossref)","title":"Imaging 3D molecular orientation by orthogonal-pair polarization IR microscopy","volume":"30","author":[{"family":"Xu","given":"Shuyu"},{"family":"Rowlette","given":"Jeremy"},{"family":"Lee","given":"Young Jong"}],"issued":{"date-parts":[["2022",3,14]]}}},{"id":315,"uris":["http://zotero.org/users/local/S80zr8MB/items/BBR8WZYH"],"itemData":{"id":315,"type":"article-journal","abstract":"When a sample has an anisotropic structure, it is possible to obtain additional information controlling the polarization of incident light. With their straightforward instrumentation approaches, infrared (IR) and Raman spectroscopies are widely popular in this area. Single-band-based determination of molecular in-plane orientation, typically used in materials science, is here extended by the concurrent use of two vibration bands, revealing the orientational ordering in three dimension. The concurrent analysis was applied to IR spectromicroscopic data to obtain orientation angles of a model polycaprolactone spherulite sample. The applicability of this method spans from high-resolution, diffraction-limited Fourier transform infrared (FT-IR) and Raman imaging to super-resolved optical photothermal infrared (O-PTIR) imaging. Due to the nontomographic experimental approach, no image distortion is visible and nanometer scale orientation domains can be observed. Three-dimensional (3D) bond orientation maps enable in-depth characterization and consequently precise control of the sample’s physicochemical properties and functions.","container-title":"Journal of the American Chemical Society","DOI":"10.1021/jacs.2c05306","ISSN":"0002-7863, 1520-5126","issue":"31","journalAbbreviation":"J. Am. Chem. Soc.","language":"en","license":"https://creativecommons.org/licenses/by/4.0/","page":"14278-14287","source":"DOI.org (Crossref)","title":"Super-Resolved 3D Mapping of Molecular Orientation Using Vibrational Techniques","volume":"144","author":[{"family":"Koziol","given":"Paulina"},{"family":"Kosowska","given":"Karolina"},{"family":"Liberda","given":"Danuta"},{"family":"Borondics","given":"Ferenc"},{"family":"Wrobel","given":"Tomasz P."}],"issued":{"date-parts":[["2022",8,10]]}}}],"schema":"https://github.com/citation-style-language/schema/raw/master/csl-citation.json"} </w:instrText>
      </w:r>
      <w:r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28,29</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In ideal anisotropic samples, the highest absorbance of linearly polarized IR light occurs when the transition dipole moments change parallel to the polarization direction while perpendicular polarization is not absorbed. This linear dichroic behavior was used to characterize mechanically stretched PET samples, providing insight into PET deformation through polymer chain orientation.</w:t>
      </w:r>
      <w:r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{"citationID":"mykHHEwQ","properties":{"formattedCitation":"\\super 11,30\\uc0\\u8211{}32\\nosupersub{}","plainCitation":"11,30–32","noteIndex":0},"citationItems":[{"id":264,"uris":["http://zotero.org/users/local/S80zr8MB/items/DW49VFPC"],"itemData":{"id":264,"type":"article-journal","container-title":"Polymer","DOI":"10.1016/0032-3861(96)00175-9","ISSN":"00323861","issue":"16","journalAbbreviation":"Polymer","language":"en","license":"https://www.elsevier.com/tdm/userlicense/1.0/","page":"3707-3714","source":"DOI.org (Crossref)","title":"Orientation and structure of drawn poly(ethylene terephthalate)","volume":"37","author":[{"family":"Ajji","given":"A."},{"family":"Guèvremont","given":"J."},{"family":"Cole","given":"K.C."},{"family":"Dumoulin","given":"M.M."}],"issued":{"date-parts":[["1996",8]]}}},{"id":28,"uris":["http://zotero.org/users/local/S80zr8MB/items/SLG8S8S2"],"itemData":{"id":28,"type":"article-journal","abstract":"Molecular orientation and relaxation of the trans and gauche conformers of poly(ethylene terephthalate), during and after an uniaxial deformation above the glass transition temperature, between 85 and 100 °C, were investigated using polarization modulation infrared linear dichroism. At all temperatures, it was found that the trans conformers orient much more that the gauche conformers whereas their relaxation rates are comparable. Gauche-trans conformational changes were observed during both stretching and relaxation. At temperatures of 93 °C or below, the relaxation was exponential with time, whereas above 93 °C, the initial decrease was followed by an increase of the orientation function due to crystallization. A reorientation of the gauche conformers, driven by the movement of the trans conformers, was also observed during crystallization.","container-title":"Macromolecules","DOI":"10.1021/ma020469+","ISSN":"0024-9297, 1520-5835","issue":"23","journalAbbreviation":"Macromolecules","language":"en","page":"8768-8773","source":"DOI.org (Crossref)","title":"Molecular Orientation and Relaxation of Poly(ethylene terephthalate) by Polarization Modulation Infrared Spectroscopy","volume":"35","author":[{"family":"Duchesne","given":"Christine"},{"family":"Kong","given":"Xiaohua"},{"family":"Brisson","given":"Josée"},{"family":"Pézolet","given":"Michel"},{"family":"Prud'homme","given":"Robert E."}],"issued":{"date-parts":[["2002",11,1]]}}},{"id":156,"uris":["http://zotero.org/users/local/S80zr8MB/items/9PCARKBH"],"itemData":{"id":156,"type":"article-journal","abstract":"Polarization modulation infrared linear dichroism (PM-IRLD) and ultrarapid-scanning Fourier transform infrared spectroscopy (URS-FTIR) have been used to characterize the evolution of molecular orientation and microstructure during and following the step deformation of amorphous poly(ethylene terephthalate) (PET) above and below its glass transition temperature. The combined use of these techniques allowed a high sensitivity and an unprecedented 10 ms time resolution for the characterization of irreversible polymer deformation using infrared spectroscopy. PM-IRLD results show that the 1410 cm-1 band of PET, often used as a thickness standard, presents a significant dichroism even at low draw ratios. Using this band, the relaxation kinetics of the phenyl ring was directly shown, for the first time, to be similar to that of the glycol group in amorphous PET. These results suggest that the relaxation proceeds mainly via cooperative motions involving at least one repeat unit and not only through rotations around the flexible CH2-CH2 and CH2-O bonds. The real-time study of the cold drawing of glassy amorphous PET by URS-FTIR showed that a large gauche-to-trans conversion (from </w:instrText>
      </w:r>
      <w:r w:rsidR="00AC6B71" w:rsidRPr="00E152D7">
        <w:rPr>
          <w:rFonts w:ascii="Cambria Math" w:hAnsi="Cambria Math" w:cs="Cambria Math"/>
          <w:sz w:val="24"/>
          <w:szCs w:val="24"/>
        </w:rPr>
        <w:instrText>∼</w:instrText>
      </w:r>
      <w:r w:rsidR="00AC6B71" w:rsidRPr="00E152D7">
        <w:rPr>
          <w:rFonts w:ascii="Times New Roman" w:hAnsi="Times New Roman" w:cs="Times New Roman"/>
          <w:sz w:val="24"/>
          <w:szCs w:val="24"/>
        </w:rPr>
        <w:instrText xml:space="preserve">15% to 60% of trans conformers) of the glycol groups occurs during the neck propagation. These trans conformers possess a very large and stable molecular orientation. Nevertheless, spectral analysis revealed that the “mesomorphic” phase, rather than the truly (all-trans) crystalline structure, is produced during cold drawing of PET at room temperature.","container-title":"Macromolecules","DOI":"10.1021/ma0610459","ISSN":"0024-9297, 1520-5835","issue":"19","journalAbbreviation":"Macromolecules","language":"en","page":"6546-6551","source":"DOI.org (Crossref)","title":"Time-Resolved Infrared Spectroscopic Studies of Poly(ethylene terephthalate) Deformation","volume":"39","author":[{"family":"Pellerin","given":"Christian"},{"family":"Pézolet","given":"Michel"},{"family":"Griffiths","given":"Peter R."}],"issued":{"date-parts":[["2006",9,1]]}}},{"id":305,"uris":["http://zotero.org/users/local/S80zr8MB/items/KW8QEZ28"],"itemData":{"id":305,"type":"article-journal","abstract":"The FT-IR imaging method has been applied to acquire thousands of infrared spectra at a spatial resolution near the diﬀraction limit using an IR image sensor. We propose the mathematical procedure to visualize the degree of molecular orientation and the azimuth angle of the orientation axis using the polarized absorbance images measured with a linear polarizer settled at four diﬀerent angles. It mathematically synthesizes in-plane orientation function that is independent of the direction of the incident polarization and visualizes the molecular orientation and the azimuth angle using an IR imaging sensor. By introducing the azimuth angle image, a small change of the molecular orientation can be detected visually in the early stage of local deformation of the uniaxially drawn process of the polyethylene composite ﬁlm. Downloaded via NATL INST OF STANDARDS &amp; TECHNOLOGY on September 2, 2025 at 13:20:56 (UTC). See https://pubs.acs.org/sharingguidelines for options on how to legitimately share published articles.","container-title":"Macromolecules","DOI":"10.1021/ma2003129","ISSN":"0024-9297, 1520-5835","issue":"10","journalAbbreviation":"Macromolecules","language":"en","page":"3950-3957","source":"DOI.org (Crossref)","title":"FT-IR Image Processing Algorithms for In-Plane Orientation Function and Azimuth Angle of Uniaxially Drawn Polyethylene Composite Film","volume":"44","author":[{"family":"Hikima","given":"Yuta"},{"family":"Morikawa","given":"Junko"},{"family":"Hashimoto","given":"Toshimasa"}],"issued":{"date-parts":[["2011",5,24]]}}}],"schema":"https://github.com/citation-style-language/schema/raw/master/csl-citation.json"} </w:instrText>
      </w:r>
      <w:r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11,30–32</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Polarization-dependent methods have also been used to map molecular orientation in a water bottle based on two perpendicular polarizations of IR light.</w:t>
      </w:r>
      <w:r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{"citationID":"AI1XDfF7","properties":{"formattedCitation":"\\super 33\\nosupersub{}","plainCitation":"33","noteIndex":0},"citationItems":[{"id":299,"uris":["http://zotero.org/users/local/S80zr8MB/items/7R5FR5NK"],"itemData":{"id":299,"type":"article-journal","abstract":"A submicron-resolution infrared spectroscopy technique called optical photothermal infrared (O-PTIR) spectroscopy was applied to polymer orientation analysis in this work by measuring the wall cross-section of a commercial plastic bottle. Linear dichroism was observed in the O-PTIR spectra. Polarized O-PTIR mapping measurement through the entire wall thickness as wide as 350 mm with submicron spatial resolution visualized a highly oriented thin skin layer with a thickness of fewer than 10 mm near the outer surface, which has been difficult to perform using conventional IR microscopy techniques.","container-title":"International Journal of Polymer Analysis and Characterization","DOI":"10.1080/1023666X.2020.1735851","ISSN":"1023-666X, 1563-5341","issue":"1","journalAbbreviation":"International Journal of Polymer Analysis and Characterization","language":"en","page":"1-7","source":"DOI.org (Crossref)","title":"Submicron-resolution polymer orientation mapping by optical photothermal infrared spectroscopy","volume":"25","author":[{"family":"Baden","given":"Naoki"},{"family":"Kobayashi","given":"Hanae"},{"family":"Urayama","given":"Norio"}],"issued":{"date-parts":[["2020",1,2]]}}}],"schema":"https://github.com/citation-style-language/schema/raw/master/csl-citation.json"} </w:instrText>
      </w:r>
      <w:r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33</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A more complete picture can be developed with more advanced data analysis tools. With the four polarizations (4p) technique, a complete two dimensional map was constructed for crystalline poly-ε-caprolactone (PCL) films using Hermans in-plane orientation function and azimuthal angle, which can be extended to calculated three dimensional molecular orientation and order parameters using the orthogonal-pair polarization IR (OPPIR) analysis.</w:t>
      </w:r>
      <w:r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{"citationID":"tiga5M7d","properties":{"formattedCitation":"\\super 28,29,34\\nosupersub{}","plainCitation":"28,29,34","noteIndex":0},"citationItems":[{"id":314,"uris":["http://zotero.org/users/local/S80zr8MB/items/E5YWWBC4"],"itemData":{"id":314,"type":"article-journal","abstract":"Anisotropic molecular alignment occurs ubiquitously and often heterogeneously in three dimensions (3D). However, conventional imaging approaches based on polarization can map only molecular orientation projected onto the 2D polarization plane. Here, an algorithm converts conventional polarization-controlled infrared (IR) hyperspectral data into images of the 3D angles of molecular orientations. The polarization-analysis algorithm processes a pair of orthogonal IR transition-dipole modes concurrently; in contrast, conventional approaches consider individual IR modes separately. The orthogonal-pair polarization IR (OPPIR) method, introduced theoretically but never demonstrated experimentally, was used to map the 3D orientation angles and the order parameter of the local orientational distribution of polymer chains in a poly(ε-caprolactone) film. The OPPIR results show that polymer chains in the semicrystalline film are aligned azimuthally perpendicular to the radial direction of a spherulite and axially tilted from the film normal direction. This newly available information on the local alignments in continuously distributed molecules helps to understand the molecular-level structure of highly anisotropic and spatially heterogeneous materials.","container-title":"Optics Express","DOI":"10.1364/OE.449667","ISSN":"1094-4087","issue":"6","journalAbbreviation":"Opt. Express","language":"en","page":"8436","source":"DOI.org (Crossref)","title":"Imaging 3D molecular orientation by orthogonal-pair polarization IR microscopy","volume":"30","author":[{"family":"Xu","given":"Shuyu"},{"family":"Rowlette","given":"Jeremy"},{"family":"Lee","given":"Young Jong"}],"issued":{"date-parts":[["2022",3,14]]}}},{"id":315,"uris":["http://zotero.org/users/local/S80zr8MB/items/BBR8WZYH"],"itemData":{"id":315,"type":"article-journal","abstract":"When a sample has an anisotropic structure, it is possible to obtain additional information controlling the polarization of incident light. With their straightforward instrumentation approaches, infrared (IR) and Raman spectroscopies are widely popular in this area. Single-band-based determination of molecular in-plane orientation, typically used in materials science, is here extended by the concurrent use of two vibration bands, revealing the orientational ordering in three dimension. The concurrent analysis was applied to IR spectromicroscopic data to obtain orientation angles of a model polycaprolactone spherulite sample. The applicability of this method spans from high-resolution, diffraction-limited Fourier transform infrared (FT-IR) and Raman imaging to super-resolved optical photothermal infrared (O-PTIR) imaging. Due to the nontomographic experimental approach, no image distortion is visible and nanometer scale orientation domains can be observed. Three-dimensional (3D) bond orientation maps enable in-depth characterization and consequently precise control of the sample’s physicochemical properties and functions.","container-title":"Journal of the American Chemical Society","DOI":"10.1021/jacs.2c05306","ISSN":"0002-7863, 1520-5126","issue":"31","journalAbbreviation":"J. Am. Chem. Soc.","language":"en","license":"https://creativecommons.org/licenses/by/4.0/","page":"14278-14287","source":"DOI.org (Crossref)","title":"Super-Resolved 3D Mapping of Molecular Orientation Using Vibrational Techniques","volume":"144","author":[{"family":"Koziol","given":"Paulina"},{"family":"Kosowska","given":"Karolina"},{"family":"Liberda","given":"Danuta"},{"family":"Borondics","given":"Ferenc"},{"family":"Wrobel","given":"Tomasz P."}],"issued":{"date-parts":[["2022",8,10]]}}},{"id":97,"uris":["http://zotero.org/users/local/S80zr8MB/items/SWKP8AUU"],"itemData":{"id":97,"type":"article-journal","abstract":"The 3D molecular orientations of polymer chains are imaged and compared for a quiescent spherulite region and a shear-deformed region of a semicrystalline poly(ε-caprolactone) ﬁlm. To acquire the images of 3D orientation, we used a newly developed hyperspectral imaging method based on the orthogonalpair polarization IR (OPPIR) analysis. Polymer chains in spherulites are azimuthally aligned perpendicular to the crystal growth direction and axially tilted from the ﬁlm normal direction. By contrast, polymer chains in a sheared region are azimuthally aligned along the shear direction but axially tilted from the shear direction. The unexpected out-of-plane tilted orientation indicates that orientational relaxation followed shear deformation and occurred predominantly in the out-of-plane direction. Furthermore, incorporating peak deconvolution into the OPPIR analysis shows that the crystalline and amorphous chains are oriented aligned at diﬀerent angles, possibly due to diﬀerent orientational relaxation between the two chain conﬁgurations.","container-title":"Macromolecules","DOI":"10.1021/acs.macromol.1c02036","ISSN":"0024-9297, 1520-5835","issue":"7","journalAbbreviation":"Macromolecules","language":"en","license":"https://doi.org/10.15223/policy-029","page":"2627-2635","source":"DOI.org (Crossref)","title":"Three-Dimensional Molecular Orientation Imaging of a Semicrystalline Polymer Film under Shear Deformation","volume":"55","author":[{"family":"Xu","given":"Shuyu"},{"family":"Snyder","given":"Chad R."},{"family":"Rowlette","given":"Jeremy"},{"family":"Lee","given":"Young Jong"}],"issued":{"date-parts":[["2022",4,12]]}}}],"schema":"https://github.com/citation-style-language/schema/raw/master/csl-citation.json"} </w:instrText>
      </w:r>
      <w:r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28,29,34</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Further work on crystalline PCL films with OPTIR demonstrated high-resolution orientation mapping of the lamellae structures that were validated with direct comparison with IR and Raman results.</w:t>
      </w:r>
      <w:r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{"citationID":"c6grugHm","properties":{"formattedCitation":"\\super 29\\nosupersub{}","plainCitation":"29","noteIndex":0},"citationItems":[{"id":315,"uris":["http://zotero.org/users/local/S80zr8MB/items/BBR8WZYH"],"itemData":{"id":315,"type":"article-journal","abstract":"When a sample has an anisotropic structure, it is possible to obtain additional information controlling the polarization of incident light. With their straightforward instrumentation approaches, infrared (IR) and Raman spectroscopies are widely popular in this area. Single-band-based determination of molecular in-plane orientation, typically used in materials science, is here extended by the concurrent use of two vibration bands, revealing the orientational ordering in three dimension. The concurrent analysis was applied to IR spectromicroscopic data to obtain orientation angles of a model polycaprolactone spherulite sample. The applicability of this method spans from high-resolution, diffraction-limited Fourier transform infrared (FT-IR) and Raman imaging to super-resolved optical photothermal infrared (O-PTIR) imaging. Due to the nontomographic experimental approach, no image distortion is visible and nanometer scale orientation domains can be observed. Three-dimensional (3D) bond orientation maps enable in-depth characterization and consequently precise control of the sample’s physicochemical properties and functions.","container-title":"Journal of the American Chemical Society","DOI":"10.1021/jacs.2c05306","ISSN":"0002-7863, 1520-5126","issue":"31","journalAbbreviation":"J. Am. Chem. Soc.","language":"en","license":"https://creativecommons.org/licenses/by/4.0/","page":"14278-14287","source":"DOI.org (Crossref)","title":"Super-Resolved 3D Mapping of Molecular Orientation Using Vibrational Techniques","volume":"144","author":[{"family":"Koziol","given":"Paulina"},{"family":"Kosowska","given":"Karolina"},{"family":"Liberda","given":"Danuta"},{"family":"Borondics","given":"Ferenc"},{"family":"Wrobel","given":"Tomasz P."}],"issued":{"date-parts":[["2022",8,10]]}}}],"schema":"https://github.com/citation-style-language/schema/raw/master/csl-citation.json"} </w:instrText>
      </w:r>
      <w:r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29</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These studies also demonstrated the interoperability of IR-based methods to improve the data quality necessary to improve predictive models for relevant commercial plastics.</w:t>
      </w:r>
      <w:r w:rsidR="009B7343" w:rsidRPr="00E152D7">
        <w:rPr>
          <w:rFonts w:ascii="Times New Roman" w:hAnsi="Times New Roman" w:cs="Times New Roman"/>
          <w:sz w:val="24"/>
          <w:szCs w:val="24"/>
        </w:rPr>
        <w:fldChar w:fldCharType="begin"/>
      </w:r>
      <w:r w:rsidR="009B7343" w:rsidRPr="00E152D7">
        <w:rPr>
          <w:rFonts w:ascii="Times New Roman" w:hAnsi="Times New Roman" w:cs="Times New Roman"/>
          <w:sz w:val="24"/>
          <w:szCs w:val="24"/>
        </w:rPr>
        <w:instrText xml:space="preserve"> ADDIN ZOTERO_ITEM CSL_CITATION {"citationID":"v3QsWGRP","properties":{"unsorted":false,"formattedCitation":"\\super 35\\nosupersub{}","plainCitation":"35","noteIndex":0},"citationItems":[{"id":42,"uris":["http://zotero.org/users/local/S80zr8MB/items/M5FDJFBG"],"itemData":{"id":42,"type":"article-journal","abstract":"Abstract\n            In recent years, vibrational spectroscopic techniques based on Fourier transform infrared (FTIR) or Raman microspectroscopy have been suggested to fulfill the unmet need for microplastic particle detection and identification. Inter-system comparison of spectra from reference polymers enables assessing the reproducibility between instruments and advantages of emerging quantum cascade laser-based optical photothermal infrared (O-PTIR) spectroscopy. In our work, IR and Raman spectra of nine plastics, namely polyethylene, polypropylene, polyvinyl chloride, polyethylene terephthalate, polycarbonate, polystyrene, silicone, polylactide acid  and polymethylmethacrylate were simultaneously acquired using an O-PTIR microscope in non-contact, reflection mode. Comprehensive band assignments were presented. We determined the agreement of O-PTIR with standalone attenuated total reflection FTIR and Raman spectrometers based on the hit quality index (HQI) and introduced a two-dimensional identification (2D-HQI) approach using both Raman- and IR-HQIs. Finally, microplastic particles were prepared as test samples from known materials by wet grinding, O-PTIR data were collected and subjected to the 2D-HQI identification approach. We concluded that this framework offers improved material identification of microplastic particles in environmental, nutritious and biological matrices.","container-title":"Scientific Reports","DOI":"10.1038/s41598-022-23318-2","ISSN":"2045-2322","issue":"1","journalAbbreviation":"Sci Rep","language":"en","page":"18785","source":"DOI.org (Crossref)","title":"Optical photothermal infrared spectroscopy with simultaneously acquired Raman spectroscopy for two-dimensional microplastic identification","volume":"12","author":[{"family":"Böke","given":"Julia Sophie"},{"family":"Popp","given":"Jürgen"},{"family":"Krafft","given":"Christoph"}],"issued":{"date-parts":[["2022",11,5]]}}}],"schema":"https://github.com/citation-style-language/schema/raw/master/csl-citation.json"} </w:instrText>
      </w:r>
      <w:r w:rsidR="009B7343" w:rsidRPr="00E152D7">
        <w:rPr>
          <w:rFonts w:ascii="Times New Roman" w:hAnsi="Times New Roman" w:cs="Times New Roman"/>
          <w:sz w:val="24"/>
          <w:szCs w:val="24"/>
        </w:rPr>
        <w:fldChar w:fldCharType="separate"/>
      </w:r>
      <w:r w:rsidR="009B7343" w:rsidRPr="00E152D7">
        <w:rPr>
          <w:rFonts w:ascii="Times New Roman" w:hAnsi="Times New Roman" w:cs="Times New Roman"/>
          <w:kern w:val="0"/>
          <w:sz w:val="24"/>
          <w:vertAlign w:val="superscript"/>
        </w:rPr>
        <w:t>35</w:t>
      </w:r>
      <w:r w:rsidR="009B7343"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w:t>
      </w:r>
    </w:p>
    <w:p w14:paraId="13DF4347" w14:textId="47E61631" w:rsidR="00E92D26" w:rsidRPr="00E152D7" w:rsidRDefault="00E92D26" w:rsidP="00E92D26">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The development of spectroscopy-based methods to </w:t>
      </w:r>
      <w:r w:rsidR="00D65CFB" w:rsidRPr="00E152D7">
        <w:rPr>
          <w:rFonts w:ascii="Times New Roman" w:hAnsi="Times New Roman" w:cs="Times New Roman"/>
          <w:sz w:val="24"/>
          <w:szCs w:val="24"/>
        </w:rPr>
        <w:t xml:space="preserve">isolate </w:t>
      </w:r>
      <w:r w:rsidRPr="00E152D7">
        <w:rPr>
          <w:rFonts w:ascii="Times New Roman" w:hAnsi="Times New Roman" w:cs="Times New Roman"/>
          <w:sz w:val="24"/>
          <w:szCs w:val="24"/>
        </w:rPr>
        <w:t xml:space="preserve">contributions from chemical changes </w:t>
      </w:r>
      <w:r w:rsidR="008E67BC" w:rsidRPr="00E152D7">
        <w:rPr>
          <w:rFonts w:ascii="Times New Roman" w:hAnsi="Times New Roman" w:cs="Times New Roman"/>
          <w:sz w:val="24"/>
          <w:szCs w:val="24"/>
        </w:rPr>
        <w:t xml:space="preserve">would </w:t>
      </w:r>
      <w:r w:rsidRPr="00E152D7">
        <w:rPr>
          <w:rFonts w:ascii="Times New Roman" w:hAnsi="Times New Roman" w:cs="Times New Roman"/>
          <w:sz w:val="24"/>
          <w:szCs w:val="24"/>
        </w:rPr>
        <w:t>benefit from reproducible processing procedures. UV-irradiation and other simulated weathering processes introduce additional spectral complexity due to changing chemical moieties and possibly molecular chain rearrangement in the exposed regions. The depth-dependent evaluation of UV-exposed films have been previously reported, and the regions where chemical modifications are most pronounced were generally less than 5 </w:t>
      </w:r>
      <w:proofErr w:type="spellStart"/>
      <w:r w:rsidRPr="00E152D7">
        <w:rPr>
          <w:rFonts w:ascii="Times New Roman" w:hAnsi="Times New Roman" w:cs="Times New Roman"/>
          <w:sz w:val="24"/>
          <w:szCs w:val="24"/>
        </w:rPr>
        <w:t>μm</w:t>
      </w:r>
      <w:proofErr w:type="spellEnd"/>
      <w:r w:rsidRPr="00E152D7" w:rsidDel="00726B09">
        <w:rPr>
          <w:rFonts w:ascii="Times New Roman" w:hAnsi="Times New Roman" w:cs="Times New Roman"/>
          <w:sz w:val="24"/>
          <w:szCs w:val="24"/>
        </w:rPr>
        <w:t xml:space="preserve"> </w:t>
      </w:r>
      <w:r w:rsidRPr="00E152D7">
        <w:rPr>
          <w:rFonts w:ascii="Times New Roman" w:hAnsi="Times New Roman" w:cs="Times New Roman"/>
          <w:sz w:val="24"/>
          <w:szCs w:val="24"/>
        </w:rPr>
        <w:t>from the surface.</w:t>
      </w:r>
      <w:r w:rsidRPr="00E152D7">
        <w:rPr>
          <w:rFonts w:ascii="Times New Roman" w:hAnsi="Times New Roman" w:cs="Times New Roman"/>
          <w:sz w:val="24"/>
          <w:szCs w:val="24"/>
          <w:vertAlign w:val="superscript"/>
        </w:rPr>
        <w:t>8,</w:t>
      </w:r>
      <w:r w:rsidRPr="00E152D7">
        <w:rPr>
          <w:rFonts w:ascii="Times New Roman" w:hAnsi="Times New Roman" w:cs="Times New Roman"/>
          <w:sz w:val="24"/>
          <w:szCs w:val="24"/>
        </w:rPr>
        <w:fldChar w:fldCharType="begin"/>
      </w:r>
      <w:r w:rsidR="009B7343" w:rsidRPr="00E152D7">
        <w:rPr>
          <w:rFonts w:ascii="Times New Roman" w:hAnsi="Times New Roman" w:cs="Times New Roman"/>
          <w:sz w:val="24"/>
          <w:szCs w:val="24"/>
        </w:rPr>
        <w:instrText xml:space="preserve"> ADDIN ZOTERO_ITEM CSL_CITATION {"citationID":"c9MDFS95","properties":{"formattedCitation":"\\super 36\\nosupersub{}","plainCitation":"36","noteIndex":0},"citationItems":[{"id":297,"uris":["http://zotero.org/users/local/S80zr8MB/items/6S7MSM4M"],"itemData":{"id":297,"type":"article-journal","abstract":"Abstract\n            An experimental technique has been developed for the characterization of the molecular orientation through the thickness of plastic products. The technique consists of milling the specimen to the depth where the molecular orientation is to be measured, polishing the exposed surface, and characterizing the polished surface by external reflection infrared spectroscopy. The technique was first tested on both unoriented and oriented poly(ethylene terephthalate). It was found that the intermediate steps of the process change the apparent surface orientation, but carrying the process to completion (to a finish of 0.05 μm) removes the altered material and leaves a surface whose orientation corresponds to that of the original sample. The technique was also tested on polyetheretherketone (PEEK), high density polyethylene (HDPE), and liquid crystal polymer (LCP). For polymers with a high transition temperature, like PEEK and LCP, the conclusions are the same as for PET. However, for polymers like HDPE, with a low glass transition temperature, the milling and polishing process used to prepare the samples can alter the orientation to a greater extent. This effect can be reduced by cooling the sample with liquid nitrogen during preparation.","container-title":"Polymer Engineering &amp; Science","DOI":"10.1002/pen.11591","ISSN":"0032-3888, 1548-2634","issue":"10","journalAbbreviation":"Polymer Engineering &amp; Sci","language":"en","license":"http://onlinelibrary.wiley.com/termsAndConditions#vor","page":"1982-1992","source":"DOI.org (Crossref)","title":"An experimental technique for the characterization of molecular orientation through the thickness of plastic products","volume":"39","author":[{"family":"Daly","given":"H. Ben"},{"family":"Cole","given":"K. C."},{"family":"Sanschagrin","given":"B."},{"family":"Nguyen","given":"K. T."}],"issued":{"date-parts":[["1999",10]]}}}],"schema":"https://github.com/citation-style-language/schema/raw/master/csl-citation.json"} </w:instrText>
      </w:r>
      <w:r w:rsidRPr="00E152D7">
        <w:rPr>
          <w:rFonts w:ascii="Times New Roman" w:hAnsi="Times New Roman" w:cs="Times New Roman"/>
          <w:sz w:val="24"/>
          <w:szCs w:val="24"/>
        </w:rPr>
        <w:fldChar w:fldCharType="separate"/>
      </w:r>
      <w:r w:rsidR="009B7343" w:rsidRPr="00E152D7">
        <w:rPr>
          <w:rFonts w:ascii="Times New Roman" w:hAnsi="Times New Roman" w:cs="Times New Roman"/>
          <w:kern w:val="0"/>
          <w:sz w:val="24"/>
          <w:vertAlign w:val="superscript"/>
        </w:rPr>
        <w:t>36</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However, to examine depth-dependent changes, cross-sectioning </w:t>
      </w:r>
      <w:r w:rsidR="00427939" w:rsidRPr="00E152D7">
        <w:rPr>
          <w:rFonts w:ascii="Times New Roman" w:hAnsi="Times New Roman" w:cs="Times New Roman"/>
          <w:sz w:val="24"/>
          <w:szCs w:val="24"/>
        </w:rPr>
        <w:t>or other</w:t>
      </w:r>
      <w:r w:rsidRPr="00E152D7">
        <w:rPr>
          <w:rFonts w:ascii="Times New Roman" w:hAnsi="Times New Roman" w:cs="Times New Roman"/>
          <w:sz w:val="24"/>
          <w:szCs w:val="24"/>
        </w:rPr>
        <w:t xml:space="preserve"> sample </w:t>
      </w:r>
      <w:r w:rsidR="00427939" w:rsidRPr="00E152D7">
        <w:rPr>
          <w:rFonts w:ascii="Times New Roman" w:hAnsi="Times New Roman" w:cs="Times New Roman"/>
          <w:sz w:val="24"/>
          <w:szCs w:val="24"/>
        </w:rPr>
        <w:t>preparation procedures are</w:t>
      </w:r>
      <w:r w:rsidRPr="00E152D7">
        <w:rPr>
          <w:rFonts w:ascii="Times New Roman" w:hAnsi="Times New Roman" w:cs="Times New Roman"/>
          <w:sz w:val="24"/>
          <w:szCs w:val="24"/>
        </w:rPr>
        <w:t xml:space="preserve"> required, which can introduce perturbations to sample structure. Additional sources for uncertainty when estimating crystallinity in polymer films have also been reported.</w:t>
      </w:r>
      <w:r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{"citationID":"YWv74PUx","properties":{"formattedCitation":"\\super 4\\nosupersub{}","plainCitation":"4","noteIndex":0},"citationItems":[{"id":213,"uris":["http://zotero.org/users/local/S80zr8MB/items/8A853SIR"],"itemData":{"id":213,"type":"article-journal","abstract":"Development of UV-weathered micro- and nanoplastic controls for overcoming challenges associated with accurate chemical identification.\n          , \n            Determining unknown secondary micro and nanoplastic (MNP) composition remains a persistent analytical challenge for field collected samples. The availability of material standards should accelerate method development for improved identification. Here, ultraviolet irradiated polyethylene terephthalate (PET) films and particles were used as models for investigating the production of weathered controls. We investigated the weathered products' chemical signatures, their stability during sampling and examination, and reproducible production of the chemical distributions using commonly reported analytical approaches for small plastic particles. We found that both conditions during irradiation and the processing procedure used for MNP production significantly contribute to changes in product distribution and the persistence of the oxidized products within the particles. Measurements were also conducted directly on MNP powders after UV-exposure to minimize any possible perturbations in product distribution from sample handling and processing. Using the model PET system, differences in sensitivity for commonly used techniques and methods were compared and discussion on relative performance for detection sensitivity was provided. Together, these findings revealed unreported pitfalls affecting accurate identification of chemically modified MNP materials.","container-title":"Environmental Science: Nano","DOI":"10.1039/D4EN00841C","ISSN":"2051-8153, 2051-8161","journalAbbreviation":"Environ. Sci.: Nano","language":"en","page":"10.1039.D4EN00841C","source":"DOI.org (Crossref)","title":"Chemical heterogeneity observed in the development of photo-oxidized PET micro- and nanoparticle weathered controls","author":[{"family":"Pettibone","given":"John"},{"family":"Jhang","given":"Song-Syun"},{"family":"Windsor","given":"Eric"},{"family":"Cho","given":"Tae Joon"},{"family":"Forbes","given":"Thomas P."},{"family":"Kuo","given":"Ying Tung"},{"family":"Sung","given":"Lipiin"},{"family":"Gorham","given":"Justin M."}],"issued":{"date-parts":[["2025"]]}}}],"schema":"https://github.com/citation-style-language/schema/raw/master/csl-citation.json"} </w:instrText>
      </w:r>
      <w:r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4</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An improved ability to monitor chemical specific modifications leading to fracture and mass loss should </w:t>
      </w:r>
      <w:r w:rsidR="00FC335F" w:rsidRPr="00E152D7">
        <w:rPr>
          <w:rFonts w:ascii="Times New Roman" w:hAnsi="Times New Roman" w:cs="Times New Roman"/>
          <w:sz w:val="24"/>
          <w:szCs w:val="24"/>
        </w:rPr>
        <w:t>improve</w:t>
      </w:r>
      <w:r w:rsidRPr="00E152D7">
        <w:rPr>
          <w:rFonts w:ascii="Times New Roman" w:hAnsi="Times New Roman" w:cs="Times New Roman"/>
          <w:sz w:val="24"/>
          <w:szCs w:val="24"/>
        </w:rPr>
        <w:t xml:space="preserve"> understanding of structure-property relationships for weathered films. However, although OPTIR methods are rapidly advancing in polymer and plastic characterization, certain aspects</w:t>
      </w:r>
      <w:r w:rsidR="00B019D1" w:rsidRPr="00E152D7">
        <w:rPr>
          <w:rFonts w:ascii="Times New Roman" w:hAnsi="Times New Roman" w:cs="Times New Roman"/>
          <w:sz w:val="24"/>
          <w:szCs w:val="24"/>
        </w:rPr>
        <w:t>,</w:t>
      </w:r>
      <w:r w:rsidR="0064736B"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such as the dependence of the signal on the thermal properties of the sample, sampling-depth effects, and </w:t>
      </w:r>
      <w:r w:rsidRPr="00E152D7">
        <w:rPr>
          <w:rFonts w:ascii="Times New Roman" w:hAnsi="Times New Roman" w:cs="Times New Roman"/>
          <w:sz w:val="24"/>
          <w:szCs w:val="24"/>
        </w:rPr>
        <w:lastRenderedPageBreak/>
        <w:t>measurement artifacts</w:t>
      </w:r>
      <w:r w:rsidR="00B019D1"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are not </w:t>
      </w:r>
      <w:r w:rsidR="00383451" w:rsidRPr="00E152D7">
        <w:rPr>
          <w:rFonts w:ascii="Times New Roman" w:hAnsi="Times New Roman" w:cs="Times New Roman"/>
          <w:sz w:val="24"/>
          <w:szCs w:val="24"/>
        </w:rPr>
        <w:t>fully developed</w:t>
      </w:r>
      <w:r w:rsidRPr="00E152D7">
        <w:rPr>
          <w:rFonts w:ascii="Times New Roman" w:hAnsi="Times New Roman" w:cs="Times New Roman"/>
          <w:sz w:val="24"/>
          <w:szCs w:val="24"/>
        </w:rPr>
        <w:t>.</w:t>
      </w:r>
      <w:r w:rsidR="00805111"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{"citationID":"HtwpFyKY","properties":{"unsorted":false,"formattedCitation":"\\super 37\\uc0\\u8211{}41\\nosupersub{}","plainCitation":"37–41","noteIndex":0},"citationItems":[{"id":556,"uris":["http://zotero.org/users/local/S80zr8MB/items/VP8EX7WC"],"itemData":{"id":556,"type":"article-journal","container-title":"Analytical Chemistry","DOI":"10.1021/acs.analchem.4c02017","ISSN":"0003-2700, 1520-6882","issue":"20","journalAbbreviation":"Anal. Chem.","language":"en","license":"https://doi.org/10.15223/policy-029","page":"7895-7906","source":"DOI.org (Crossref)","title":"Mid-infrared Photothermal Imaging: Instrument and Life Science Applications","title-short":"Mid-infrared Photothermal Imaging","volume":"96","author":[{"family":"Teng","given":"Xinyan"},{"family":"Li","given":"Mingsheng"},{"family":"He","given":"Hongjian"},{"family":"Jia","given":"Danchen"},{"family":"Yin","given":"Jiaze"},{"family":"Bolarinho","given":"Rylie"},{"family":"Cheng","given":"Ji-Xin"}],"issued":{"date-parts":[["2024",5,21]]}}},{"id":555,"uris":["http://zotero.org/users/local/S80zr8MB/items/KQDKAFI3"],"itemData":{"id":555,"type":"article-journal","abstract":"Photothermal induced resonance (PTIR), also known as atomic force microscopy-infrared (AFM-IR), enables nanoscale IR absorption spectroscopy by transducing the local photothermal expansion and contraction of a sample with the tip of an atomic force microscope. PTIR spectra enable material identification at the nanoscale and can measure sample composition at depths &gt;1 μm. However, implementation of quantitative, multivariate, nanoscale IR analysis requires an improved understanding of PTIR signal transduction and of the intensity dependence on sample characteristics and measurement parameters. Here, PTIR spectra measured on three-dimensional printed conical structures up to 2.5 μm tall elucidate the signal dependence on sample thickness for different IR laser repetition rates and pulse lengths. Additionally, we develop a model linking sample thermal expansion dynamics to cantilever excitation amplitudes that includes samples that do not fully thermalize between consecutive pulses. Remarkable qualitative agreement between experiments and theory demonstrates a monotonic increase in the PTIR signal intensity with thickness, with decreasing sensitivities at higher repetition rates, while signal intensity is nearly unaffected by laser pulse length. Although we observe slight deviations from linearity over the entire 2.5 μm thickness range, the signal’s approximate linearity for bands of sample thicknesses up to ≈500 nm suggests that samples with comparably low topographic variations are most amenable to quantitative analysis. Importantly, we measure absorptive undistorted profiles in PTIR spectra for strongly absorbing modes, up to ≈1650 nm, and &gt;2500 nm for other modes. These insights are foundational toward quantitative nanoscale PTIR analyses and material identification, furthering their impact across many applications.","container-title":"Analytical Chemistry","DOI":"10.1021/acs.analchem.4c02834","ISSN":"0003-2700, 1520-6882","issue":"41","journalAbbreviation":"Anal. Chem.","language":"en","license":"https://doi.org/10.15223/policy-029","page":"16195-16202","source":"DOI.org (Crossref)","title":"Understanding AFM-IR Signal Dependence on Sample Thickness and Laser Excitation: Experimental and Theoretical Insights","title-short":"Understanding AFM-IR Signal Dependence on Sample Thickness and Laser Excitation","volume":"96","author":[{"family":"Jakob","given":"Devon S."},{"family":"Schwartz","given":"Jeffrey J."},{"family":"Pavlidis","given":"Georges"},{"family":"Grutter","given":"Karen E."},{"family":"Centrone","given":"Andrea"}],"issued":{"date-parts":[["2024",10,15]]}}},{"id":557,"uris":["http://zotero.org/users/local/S80zr8MB/items/28MMD2SY"],"itemData":{"id":557,"type":"article-journal","abstract":"Abstract\n            \n              Understanding heat transport and thermoelastic behavior in layered nanostructures is critical for designing advanced materials and devices. Here, we present a photothermal mirror-infrared (PTM-IR) spectroscopy approach that enables depth-sensitive, non-contact characterization of thermal dynamics in multilayer thin films. Using a trilayer polymer system composed of poly(methyl methacrylate) (PMMA) and SU-8 on a\n              \n                $$\\hbox {CaF}_2$$\n              \n              substrate, we extract layer-specific optical absorption coefficients and probe the time-resolved temperature and surface displacement evolution. We introduce a new one-dimensional (1D) Green’s function framework that provides intuitive physical insight into the temporal evolution of photothermal signals in layered structures, revealing the roles of substrate interactions and interface effects. Experimental PTM-IR signals are in excellent agreement with both a two-dimensional (2D) axisymmetric space dimension finite element model and our analytical framework, validating our interpretation of the transient thermal and mechanical responses. We show that the thermal rise time is significantly shorter than the thermoelastic relaxation time and that both the temperature and surface displacement scale linearly with the absorption layer (SU-8) thickness. These results establish PTM-IR as a powerful tool for in situ analysis of multilayer systems, with applications ranging from thermal metrology to photonic and quantum materials.","container-title":"Scientific Reports","DOI":"10.1038/s41598-025-11585-8","ISSN":"2045-2322","issue":"1","journalAbbreviation":"Sci Rep","language":"en","page":"26173","source":"DOI.org (Crossref)","title":"Understanding and designing photothermal responses in complex layered systems","volume":"15","author":[{"family":"Zhang","given":"Yide"},{"family":"Astrath","given":"Nelson G. C."},{"family":"Lukasievicz","given":"Gustavo V. B."},{"family":"Vorobev","given":"Artem S."},{"family":"O’Faolain","given":"Liam"},{"family":"Ramer","given":"Georg"},{"family":"Lendl","given":"Bernhard"}],"issued":{"date-parts":[["2025",7,18]]}}},{"id":554,"uris":["http://zotero.org/users/local/S80zr8MB/items/C3SVYIBV"],"itemData":{"id":554,"type":"article-journal","abstract":"An interferometry model is proposed and evaluated experimentally for interpreting image contrast arising in optical photothermal mid-infrared (O-PTIR) microscopy. For samples extending over several micrometers in dimension prepared on planar supported substrates (which includes most analyzed experimentally), existing scattering-based theoretical formulations become computationally intractable for structures beyond simple spherical geometries. An alternative thin-film model is proposed for interpreting both the time-averaged (DC) reflectivity and the photothermally induced change in reflectivity (AC) from localized, transient heat deposition. This optical photothermal interferometry analysis (OPTIA) approach for interpreting O-PTIR microscopy measurements enabled recovery of the absolute thickness of individual Synechocystis colonies following transfer to IR-transparent substrates. In addition, large signal-to-noise enhancements in OPTIR measurements were both predicted and observed for measurements performed on silicon substrates relative to calcium fluoride, attributed to a combination of a higher overall reflectivity as well as enhancements in the contributions arising from optical interference between the sample and substrate responses. Leveraging these interference effects has the potential to significantly increase the accessible information content in O-PTIR microscopy measurements and lays the foundation for additional measurement approaches specifically designed to exploit the native interferometry arising for substrate-supported samples.","container-title":"Analytical Chemistry","DOI":"10.1021/acs.analchem.5c00959","ISSN":"0003-2700, 1520-6882","issue":"2","journalAbbreviation":"Anal. Chem.","language":"en","license":"https://doi.org/10.15223/policy-029","page":"1241-1251","source":"DOI.org (Crossref)","title":"Mid-Infrared Optical Photothermal Interferometric Microscopy of Substrate-Supported Samples","volume":"98","author":[{"family":"Dunlap","given":"Caitlin E."},{"family":"Higgins","given":"Alexander J."},{"family":"Martin","given":"Alexandria Alailima"},{"family":"Milligan","given":"Margaret E."},{"family":"Reppert","given":"Mike"},{"family":"Simpson","given":"Garth J."}],"issued":{"date-parts":[["2026",1,20]]}}},{"id":553,"uris":["http://zotero.org/users/local/S80zr8MB/items/TLKJK9PT"],"itemData":{"id":553,"type":"article-journal","abstract":"Schematic of light scattering in a wIR-PHI experiment where cold and hot states exhibit distinct scattering contributions, producing a crossover in photothermal contrast for nanoparticles embedded in a Nujol dielectric medium.\n          , \n            \n              Mid-infrared (MIR) photothermal microscopy/spectroscopy represents a new, ultrasensitive, superresolution infrared absorption technique. The origin of its signal contrast is complex, containing competing contributions from photothermal-induced changes to specimen refractive indices and volumes as well as those of the local environment. In this study, we investigate the interplay between abovementioned contributions to observed contrast in MIR photothermal microscopy images and spectra. This entails size-dependent measurements on individual polystyrene and polymethylmethacrylate nanoparticles with radii below 100 nm and as low as 25 nm. From this, we now establish that sizable photothermal contrast arises from the interference between light scattered from a specimen's local dielectric medium and backreflected light from an air/substrate interface. This is particularly important for small specimens embedded in media. Attesting to this, we observe, for the first time, a predicted, small nanoparticle size crossover in signal contrast between particles embedded in air\n              versus\n              a dielectric medium with a refractive index greater than one.","container-title":"Nanoscale Horizons","DOI":"10.1039/D5NH00801H","ISSN":"2055-6756, 2055-6764","issue":"7","journalAbbreviation":"Nanoscale Horiz.","language":"en","page":"1939-1946","source":"DOI.org (Crossref)","title":"Influence of the local environment on mid-infrared photothermal contrast","volume":"11","author":[{"family":"Biondelli","given":"Linda"},{"family":"Podshivaylov","given":"Eduard"},{"family":"Ding","given":"Yang"},{"family":"Stradley","given":"Walker"},{"family":"Filippi","given":"Umberto"},{"family":"Frantsuzov","given":"Pavel"},{"family":"Kuno","given":"Masaru"}],"issued":{"date-parts":[["2026"]]}}}],"schema":"https://github.com/citation-style-language/schema/raw/master/csl-citation.json"} </w:instrText>
      </w:r>
      <w:r w:rsidR="00805111"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szCs w:val="24"/>
          <w:vertAlign w:val="superscript"/>
        </w:rPr>
        <w:t>37–41</w:t>
      </w:r>
      <w:r w:rsidR="00805111" w:rsidRPr="00E152D7">
        <w:rPr>
          <w:rFonts w:ascii="Times New Roman" w:hAnsi="Times New Roman" w:cs="Times New Roman"/>
          <w:sz w:val="24"/>
          <w:szCs w:val="24"/>
        </w:rPr>
        <w:fldChar w:fldCharType="end"/>
      </w:r>
      <w:r w:rsidR="00DC67EE" w:rsidRPr="00E152D7">
        <w:rPr>
          <w:rFonts w:ascii="Times New Roman" w:hAnsi="Times New Roman" w:cs="Times New Roman"/>
          <w:sz w:val="24"/>
          <w:szCs w:val="24"/>
        </w:rPr>
        <w:t xml:space="preserve"> </w:t>
      </w:r>
      <w:r w:rsidR="00594AAB" w:rsidRPr="00E152D7">
        <w:rPr>
          <w:rFonts w:ascii="Times New Roman" w:hAnsi="Times New Roman" w:cs="Times New Roman"/>
          <w:sz w:val="24"/>
          <w:szCs w:val="24"/>
        </w:rPr>
        <w:t>Consequently</w:t>
      </w:r>
      <w:r w:rsidRPr="00E152D7">
        <w:rPr>
          <w:rFonts w:ascii="Times New Roman" w:hAnsi="Times New Roman" w:cs="Times New Roman"/>
          <w:sz w:val="24"/>
          <w:szCs w:val="24"/>
        </w:rPr>
        <w:t xml:space="preserve">, standardized sample measurement procedures and data processing workflows are still </w:t>
      </w:r>
      <w:r w:rsidR="00D653EC" w:rsidRPr="00E152D7">
        <w:rPr>
          <w:rFonts w:ascii="Times New Roman" w:hAnsi="Times New Roman" w:cs="Times New Roman"/>
          <w:sz w:val="24"/>
          <w:szCs w:val="24"/>
        </w:rPr>
        <w:t>needed</w:t>
      </w:r>
      <w:r w:rsidRPr="00E152D7">
        <w:rPr>
          <w:rFonts w:ascii="Times New Roman" w:hAnsi="Times New Roman" w:cs="Times New Roman"/>
          <w:sz w:val="24"/>
          <w:szCs w:val="24"/>
        </w:rPr>
        <w:t xml:space="preserve">. </w:t>
      </w:r>
    </w:p>
    <w:p w14:paraId="7724B04A" w14:textId="13B698ED" w:rsidR="00E92D26" w:rsidRPr="00E152D7" w:rsidRDefault="00E92D26" w:rsidP="00E92D26">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In this work, we applied </w:t>
      </w:r>
      <w:proofErr w:type="spellStart"/>
      <w:r w:rsidRPr="00E152D7">
        <w:rPr>
          <w:rFonts w:ascii="Times New Roman" w:hAnsi="Times New Roman" w:cs="Times New Roman"/>
          <w:sz w:val="24"/>
          <w:szCs w:val="24"/>
        </w:rPr>
        <w:t>submicro</w:t>
      </w:r>
      <w:r w:rsidR="0040219A" w:rsidRPr="00E152D7">
        <w:rPr>
          <w:rFonts w:ascii="Times New Roman" w:hAnsi="Times New Roman" w:cs="Times New Roman"/>
          <w:sz w:val="24"/>
          <w:szCs w:val="24"/>
        </w:rPr>
        <w:t>meter</w:t>
      </w:r>
      <w:proofErr w:type="spellEnd"/>
      <w:r w:rsidR="0040219A"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polarization-dependent OPTIR microscopy to </w:t>
      </w:r>
      <w:r w:rsidR="0040219A" w:rsidRPr="00E152D7">
        <w:rPr>
          <w:rFonts w:ascii="Times New Roman" w:hAnsi="Times New Roman" w:cs="Times New Roman"/>
          <w:sz w:val="24"/>
          <w:szCs w:val="24"/>
        </w:rPr>
        <w:t>differentiate</w:t>
      </w:r>
      <w:r w:rsidRPr="00E152D7">
        <w:rPr>
          <w:rFonts w:ascii="Times New Roman" w:hAnsi="Times New Roman" w:cs="Times New Roman"/>
          <w:sz w:val="24"/>
          <w:szCs w:val="24"/>
        </w:rPr>
        <w:t xml:space="preserve"> spectral changes associated with chemical transformation, molecular structure, and sample processing during UV-irradiation. Because optimized OPTIR measurement methods to characterize pristine and weathered PET samples have not </w:t>
      </w:r>
      <w:r w:rsidR="009B658F" w:rsidRPr="00E152D7">
        <w:rPr>
          <w:rFonts w:ascii="Times New Roman" w:hAnsi="Times New Roman" w:cs="Times New Roman"/>
          <w:sz w:val="24"/>
          <w:szCs w:val="24"/>
        </w:rPr>
        <w:t xml:space="preserve">yet </w:t>
      </w:r>
      <w:r w:rsidRPr="00E152D7">
        <w:rPr>
          <w:rFonts w:ascii="Times New Roman" w:hAnsi="Times New Roman" w:cs="Times New Roman"/>
          <w:sz w:val="24"/>
          <w:szCs w:val="24"/>
        </w:rPr>
        <w:t xml:space="preserve">been </w:t>
      </w:r>
      <w:r w:rsidR="009B658F" w:rsidRPr="00E152D7">
        <w:rPr>
          <w:rFonts w:ascii="Times New Roman" w:hAnsi="Times New Roman" w:cs="Times New Roman"/>
          <w:sz w:val="24"/>
          <w:szCs w:val="24"/>
        </w:rPr>
        <w:t>developed</w:t>
      </w:r>
      <w:r w:rsidRPr="00E152D7">
        <w:rPr>
          <w:rFonts w:ascii="Times New Roman" w:hAnsi="Times New Roman" w:cs="Times New Roman"/>
          <w:sz w:val="24"/>
          <w:szCs w:val="24"/>
        </w:rPr>
        <w:t xml:space="preserve">, the systematic measurement approach used in the current work was outlined (Figure 1). Color coordinated pathways were included to illustrate measurement method approaches used for each sample type, where green arrows represent molecular orientation and crystallinity evaluation and blue arrows represent depth-dependent chemical mapping. Further details for each sample use and method implementation are also discussed in the figure caption and Material and Methods section. </w:t>
      </w:r>
    </w:p>
    <w:p w14:paraId="64E3CA5E" w14:textId="77777777" w:rsidR="00446381" w:rsidRPr="00E152D7" w:rsidRDefault="00446381" w:rsidP="00446381">
      <w:pPr>
        <w:spacing w:after="0" w:line="276" w:lineRule="auto"/>
        <w:jc w:val="both"/>
        <w:rPr>
          <w:rFonts w:ascii="Times New Roman" w:hAnsi="Times New Roman" w:cs="Times New Roman"/>
          <w:b/>
          <w:sz w:val="24"/>
          <w:szCs w:val="24"/>
        </w:rPr>
      </w:pPr>
    </w:p>
    <w:p w14:paraId="11D755A9" w14:textId="594B3361" w:rsidR="00446381" w:rsidRPr="00E152D7" w:rsidRDefault="00256448" w:rsidP="00446381">
      <w:pPr>
        <w:spacing w:after="0" w:line="276" w:lineRule="auto"/>
        <w:rPr>
          <w:rFonts w:ascii="Times New Roman" w:hAnsi="Times New Roman" w:cs="Times New Roman"/>
          <w:b/>
          <w:bCs/>
          <w:sz w:val="24"/>
          <w:szCs w:val="24"/>
        </w:rPr>
      </w:pPr>
      <w:r w:rsidRPr="00E152D7">
        <w:rPr>
          <w:rFonts w:ascii="Times New Roman" w:hAnsi="Times New Roman" w:cs="Times New Roman"/>
          <w:b/>
          <w:bCs/>
          <w:noProof/>
          <w:sz w:val="24"/>
          <w:szCs w:val="24"/>
        </w:rPr>
        <w:drawing>
          <wp:inline distT="0" distB="0" distL="0" distR="0" wp14:anchorId="7867B017" wp14:editId="516BB9C5">
            <wp:extent cx="5937250" cy="3003550"/>
            <wp:effectExtent l="0" t="0" r="6350" b="6350"/>
            <wp:docPr id="846761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7250" cy="3003550"/>
                    </a:xfrm>
                    <a:prstGeom prst="rect">
                      <a:avLst/>
                    </a:prstGeom>
                    <a:noFill/>
                    <a:ln>
                      <a:noFill/>
                    </a:ln>
                  </pic:spPr>
                </pic:pic>
              </a:graphicData>
            </a:graphic>
          </wp:inline>
        </w:drawing>
      </w:r>
    </w:p>
    <w:p w14:paraId="0CFE0240" w14:textId="71B192C3" w:rsidR="00446381" w:rsidRPr="00E152D7" w:rsidRDefault="00446381" w:rsidP="00446381">
      <w:pPr>
        <w:spacing w:after="0" w:line="276" w:lineRule="auto"/>
        <w:jc w:val="both"/>
        <w:rPr>
          <w:rFonts w:ascii="Times New Roman" w:hAnsi="Times New Roman" w:cs="Times New Roman"/>
          <w:sz w:val="24"/>
          <w:szCs w:val="24"/>
        </w:rPr>
      </w:pPr>
      <w:r w:rsidRPr="00E152D7">
        <w:rPr>
          <w:rFonts w:ascii="Times New Roman" w:hAnsi="Times New Roman" w:cs="Times New Roman"/>
          <w:b/>
          <w:bCs/>
          <w:sz w:val="24"/>
          <w:szCs w:val="24"/>
        </w:rPr>
        <w:t xml:space="preserve">Figure 1. </w:t>
      </w:r>
      <w:r w:rsidRPr="00E152D7">
        <w:rPr>
          <w:rFonts w:ascii="Times New Roman" w:hAnsi="Times New Roman" w:cs="Times New Roman"/>
          <w:sz w:val="24"/>
          <w:szCs w:val="24"/>
        </w:rPr>
        <w:t xml:space="preserve">Experimental workflow: A) Material types, sample processing procedures, and simulated weathering approaches are presented, B) illustration of </w:t>
      </w:r>
      <w:r w:rsidR="00A303CD" w:rsidRPr="00E152D7">
        <w:rPr>
          <w:rFonts w:ascii="Times New Roman" w:hAnsi="Times New Roman" w:cs="Times New Roman"/>
          <w:sz w:val="24"/>
          <w:szCs w:val="24"/>
        </w:rPr>
        <w:t>OPTIR</w:t>
      </w:r>
      <w:r w:rsidRPr="00E152D7">
        <w:rPr>
          <w:rFonts w:ascii="Times New Roman" w:hAnsi="Times New Roman" w:cs="Times New Roman"/>
          <w:sz w:val="24"/>
          <w:szCs w:val="24"/>
        </w:rPr>
        <w:t xml:space="preserve"> microscopy measurements and comparison of spatial resolution for </w:t>
      </w:r>
      <w:r w:rsidR="00300825" w:rsidRPr="00E152D7">
        <w:rPr>
          <w:rFonts w:ascii="Times New Roman" w:hAnsi="Times New Roman" w:cs="Times New Roman"/>
          <w:sz w:val="24"/>
          <w:szCs w:val="24"/>
        </w:rPr>
        <w:t xml:space="preserve">theoretical </w:t>
      </w:r>
      <w:r w:rsidRPr="00E152D7">
        <w:rPr>
          <w:rFonts w:ascii="Times New Roman" w:hAnsi="Times New Roman" w:cs="Times New Roman"/>
          <w:sz w:val="24"/>
          <w:szCs w:val="24"/>
        </w:rPr>
        <w:t>FT-IR and OPTIR at 1725</w:t>
      </w:r>
      <w:r w:rsidR="002B3ABC" w:rsidRPr="00E152D7">
        <w:rPr>
          <w:rFonts w:ascii="Times New Roman" w:hAnsi="Times New Roman" w:cs="Times New Roman"/>
          <w:sz w:val="24"/>
          <w:szCs w:val="24"/>
        </w:rPr>
        <w:t> </w:t>
      </w:r>
      <w:r w:rsidRPr="00E152D7">
        <w:rPr>
          <w:rFonts w:ascii="Times New Roman" w:hAnsi="Times New Roman" w:cs="Times New Roman"/>
          <w:sz w:val="24"/>
          <w:szCs w:val="24"/>
        </w:rPr>
        <w:t>cm</w:t>
      </w:r>
      <w:r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xml:space="preserve"> (inset), C) summary of tools for evaluating structural characterization of cross-sectioned films, D) method summary for evaluating photooxidation products characterized as a function of depth. The arrows represent the workflow and methods implemented for charactering the PET samples: </w:t>
      </w:r>
      <w:r w:rsidRPr="00E152D7">
        <w:rPr>
          <w:rFonts w:ascii="Times New Roman" w:hAnsi="Times New Roman" w:cs="Times New Roman"/>
          <w:b/>
          <w:bCs/>
          <w:sz w:val="24"/>
          <w:szCs w:val="24"/>
        </w:rPr>
        <w:t>Green arrows</w:t>
      </w:r>
      <w:r w:rsidRPr="00E152D7">
        <w:rPr>
          <w:rFonts w:ascii="Times New Roman" w:hAnsi="Times New Roman" w:cs="Times New Roman"/>
          <w:sz w:val="24"/>
          <w:szCs w:val="24"/>
        </w:rPr>
        <w:t>: Sample preparation using blade and microtome cross-sectioning to evaluate perturbation</w:t>
      </w:r>
      <w:r w:rsidR="00083AE1" w:rsidRPr="00E152D7">
        <w:rPr>
          <w:rFonts w:ascii="Times New Roman" w:hAnsi="Times New Roman" w:cs="Times New Roman"/>
          <w:sz w:val="24"/>
          <w:szCs w:val="24"/>
        </w:rPr>
        <w:t>s</w:t>
      </w:r>
      <w:r w:rsidRPr="00E152D7">
        <w:rPr>
          <w:rFonts w:ascii="Times New Roman" w:hAnsi="Times New Roman" w:cs="Times New Roman"/>
          <w:sz w:val="24"/>
          <w:szCs w:val="24"/>
        </w:rPr>
        <w:t xml:space="preserve"> to molecular orientation and crystallinity using polarization-dependent </w:t>
      </w:r>
      <w:r w:rsidR="00083AE1" w:rsidRPr="00E152D7">
        <w:rPr>
          <w:rFonts w:ascii="Times New Roman" w:hAnsi="Times New Roman" w:cs="Times New Roman"/>
          <w:sz w:val="24"/>
          <w:szCs w:val="24"/>
        </w:rPr>
        <w:t>OPTIR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Blue arrows</w:t>
      </w:r>
      <w:r w:rsidRPr="00E152D7">
        <w:rPr>
          <w:rFonts w:ascii="Times New Roman" w:hAnsi="Times New Roman" w:cs="Times New Roman"/>
          <w:sz w:val="24"/>
          <w:szCs w:val="24"/>
        </w:rPr>
        <w:t xml:space="preserve">: Depth-dependent characterization of UV-weathered PET films measured with </w:t>
      </w:r>
      <w:r w:rsidR="006336E2" w:rsidRPr="00E152D7">
        <w:rPr>
          <w:rFonts w:ascii="Times New Roman" w:hAnsi="Times New Roman" w:cs="Times New Roman"/>
          <w:sz w:val="24"/>
          <w:szCs w:val="24"/>
        </w:rPr>
        <w:t>a single</w:t>
      </w:r>
      <w:r w:rsidRPr="00E152D7">
        <w:rPr>
          <w:rFonts w:ascii="Times New Roman" w:hAnsi="Times New Roman" w:cs="Times New Roman"/>
          <w:sz w:val="24"/>
          <w:szCs w:val="24"/>
        </w:rPr>
        <w:t xml:space="preserve"> polarization </w:t>
      </w:r>
      <w:r w:rsidR="006336E2" w:rsidRPr="00E152D7">
        <w:rPr>
          <w:rFonts w:ascii="Times New Roman" w:hAnsi="Times New Roman" w:cs="Times New Roman"/>
          <w:sz w:val="24"/>
          <w:szCs w:val="24"/>
        </w:rPr>
        <w:t xml:space="preserve">angle - </w:t>
      </w:r>
      <w:r w:rsidRPr="00E152D7">
        <w:rPr>
          <w:rFonts w:ascii="Times New Roman" w:hAnsi="Times New Roman" w:cs="Times New Roman"/>
          <w:sz w:val="24"/>
          <w:szCs w:val="24"/>
        </w:rPr>
        <w:t>0°.</w:t>
      </w:r>
    </w:p>
    <w:p w14:paraId="4C982CEF" w14:textId="77777777" w:rsidR="00A04ACA" w:rsidRPr="00E152D7" w:rsidRDefault="00A04ACA" w:rsidP="00CF71D0">
      <w:pPr>
        <w:spacing w:after="0" w:line="276" w:lineRule="auto"/>
        <w:jc w:val="both"/>
        <w:rPr>
          <w:rFonts w:ascii="Times New Roman" w:hAnsi="Times New Roman" w:cs="Times New Roman"/>
          <w:b/>
          <w:bCs/>
          <w:sz w:val="24"/>
          <w:szCs w:val="24"/>
        </w:rPr>
      </w:pPr>
    </w:p>
    <w:p w14:paraId="5608C183" w14:textId="77777777" w:rsidR="00585531" w:rsidRPr="00E152D7" w:rsidRDefault="00585531" w:rsidP="00D33775">
      <w:pPr>
        <w:spacing w:line="276" w:lineRule="auto"/>
        <w:jc w:val="both"/>
        <w:rPr>
          <w:rFonts w:ascii="Times New Roman" w:hAnsi="Times New Roman" w:cs="Times New Roman"/>
          <w:b/>
          <w:bCs/>
          <w:sz w:val="24"/>
          <w:szCs w:val="24"/>
        </w:rPr>
      </w:pPr>
    </w:p>
    <w:p w14:paraId="636444B3" w14:textId="7D3E31C8" w:rsidR="008F56EC" w:rsidRPr="00E152D7" w:rsidRDefault="00C33C03" w:rsidP="00D33775">
      <w:pPr>
        <w:spacing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Materials and Methods</w:t>
      </w:r>
    </w:p>
    <w:p w14:paraId="2464A303" w14:textId="630BCEAF" w:rsidR="00950B38" w:rsidRPr="00E152D7" w:rsidRDefault="00950B38" w:rsidP="00D33775">
      <w:pPr>
        <w:spacing w:line="276" w:lineRule="auto"/>
        <w:jc w:val="both"/>
        <w:rPr>
          <w:rFonts w:ascii="Times New Roman" w:hAnsi="Times New Roman" w:cs="Times New Roman"/>
          <w:b/>
          <w:bCs/>
          <w:i/>
          <w:iCs/>
          <w:sz w:val="24"/>
          <w:szCs w:val="24"/>
        </w:rPr>
      </w:pPr>
      <w:proofErr w:type="gramStart"/>
      <w:r w:rsidRPr="00E152D7">
        <w:rPr>
          <w:rFonts w:ascii="Times New Roman" w:hAnsi="Times New Roman" w:cs="Times New Roman"/>
          <w:b/>
          <w:bCs/>
          <w:i/>
          <w:iCs/>
          <w:sz w:val="24"/>
          <w:szCs w:val="24"/>
        </w:rPr>
        <w:lastRenderedPageBreak/>
        <w:t>Reagents</w:t>
      </w:r>
      <w:proofErr w:type="gramEnd"/>
      <w:r w:rsidR="00F3674D" w:rsidRPr="00E152D7">
        <w:rPr>
          <w:rFonts w:ascii="Times New Roman" w:hAnsi="Times New Roman" w:cs="Times New Roman"/>
          <w:b/>
          <w:bCs/>
          <w:i/>
          <w:iCs/>
          <w:sz w:val="24"/>
          <w:szCs w:val="24"/>
        </w:rPr>
        <w:t xml:space="preserve"> and materials</w:t>
      </w:r>
    </w:p>
    <w:p w14:paraId="285985C2" w14:textId="61093D88" w:rsidR="00FB3EFB" w:rsidRPr="00E152D7" w:rsidRDefault="008434B9" w:rsidP="00F35ECF">
      <w:pPr>
        <w:spacing w:line="276" w:lineRule="auto"/>
        <w:jc w:val="both"/>
        <w:rPr>
          <w:rFonts w:ascii="Times New Roman" w:hAnsi="Times New Roman" w:cs="Times New Roman"/>
          <w:sz w:val="24"/>
          <w:szCs w:val="24"/>
        </w:rPr>
      </w:pPr>
      <w:r w:rsidRPr="00E152D7">
        <w:rPr>
          <w:rFonts w:ascii="Times New Roman" w:hAnsi="Times New Roman" w:cs="Times New Roman"/>
          <w:i/>
          <w:iCs/>
          <w:sz w:val="24"/>
          <w:szCs w:val="24"/>
        </w:rPr>
        <w:t>Control samples</w:t>
      </w:r>
      <w:r w:rsidR="00AF300A" w:rsidRPr="00E152D7">
        <w:rPr>
          <w:rFonts w:ascii="Times New Roman" w:hAnsi="Times New Roman" w:cs="Times New Roman"/>
          <w:i/>
          <w:iCs/>
          <w:sz w:val="24"/>
          <w:szCs w:val="24"/>
        </w:rPr>
        <w:t xml:space="preserve">. </w:t>
      </w:r>
      <w:r w:rsidR="00D42BA2" w:rsidRPr="00E152D7">
        <w:rPr>
          <w:rFonts w:ascii="Times New Roman" w:hAnsi="Times New Roman" w:cs="Times New Roman"/>
          <w:sz w:val="24"/>
          <w:szCs w:val="24"/>
        </w:rPr>
        <w:t>Five PET control film samples</w:t>
      </w:r>
      <w:r w:rsidR="00F35ECF" w:rsidRPr="00E152D7">
        <w:rPr>
          <w:rFonts w:ascii="Times New Roman" w:hAnsi="Times New Roman" w:cs="Times New Roman"/>
          <w:sz w:val="24"/>
          <w:szCs w:val="24"/>
        </w:rPr>
        <w:t xml:space="preserve"> were purchased or prepared for characterization</w:t>
      </w:r>
      <w:r w:rsidR="009E6EF1" w:rsidRPr="00E152D7">
        <w:rPr>
          <w:rFonts w:ascii="Times New Roman" w:hAnsi="Times New Roman" w:cs="Times New Roman"/>
          <w:sz w:val="24"/>
          <w:szCs w:val="24"/>
        </w:rPr>
        <w:t xml:space="preserve"> that represented </w:t>
      </w:r>
      <w:r w:rsidR="00120BD6" w:rsidRPr="00E152D7">
        <w:rPr>
          <w:rFonts w:ascii="Times New Roman" w:hAnsi="Times New Roman" w:cs="Times New Roman"/>
          <w:sz w:val="24"/>
          <w:szCs w:val="24"/>
        </w:rPr>
        <w:t>a</w:t>
      </w:r>
      <w:r w:rsidR="009E6EF1" w:rsidRPr="00E152D7">
        <w:rPr>
          <w:rFonts w:ascii="Times New Roman" w:hAnsi="Times New Roman" w:cs="Times New Roman"/>
          <w:sz w:val="24"/>
          <w:szCs w:val="24"/>
        </w:rPr>
        <w:t xml:space="preserve"> range of </w:t>
      </w:r>
      <w:r w:rsidR="00DB6A1C" w:rsidRPr="00E152D7">
        <w:rPr>
          <w:rFonts w:ascii="Times New Roman" w:hAnsi="Times New Roman" w:cs="Times New Roman"/>
          <w:sz w:val="24"/>
          <w:szCs w:val="24"/>
        </w:rPr>
        <w:t xml:space="preserve">crystalline </w:t>
      </w:r>
      <w:r w:rsidR="00A900DF" w:rsidRPr="00E152D7">
        <w:rPr>
          <w:rFonts w:ascii="Times New Roman" w:hAnsi="Times New Roman" w:cs="Times New Roman"/>
          <w:sz w:val="24"/>
          <w:szCs w:val="24"/>
        </w:rPr>
        <w:t>structure</w:t>
      </w:r>
      <w:r w:rsidR="00F35ECF" w:rsidRPr="00E152D7">
        <w:rPr>
          <w:rFonts w:ascii="Times New Roman" w:hAnsi="Times New Roman" w:cs="Times New Roman"/>
          <w:sz w:val="24"/>
          <w:szCs w:val="24"/>
        </w:rPr>
        <w:t xml:space="preserve">, which included </w:t>
      </w:r>
      <w:r w:rsidR="00D42BA2" w:rsidRPr="00E152D7">
        <w:rPr>
          <w:rFonts w:ascii="Times New Roman" w:hAnsi="Times New Roman" w:cs="Times New Roman"/>
          <w:sz w:val="24"/>
          <w:szCs w:val="24"/>
        </w:rPr>
        <w:t>amorphous (am-PET), two mesomorphic samples (amorphous PET stretched at different draw ratios), annealed, and biaxially oriented</w:t>
      </w:r>
      <w:r w:rsidR="00A31901" w:rsidRPr="00E152D7">
        <w:rPr>
          <w:rFonts w:ascii="Times New Roman" w:hAnsi="Times New Roman" w:cs="Times New Roman"/>
          <w:sz w:val="24"/>
          <w:szCs w:val="24"/>
        </w:rPr>
        <w:t xml:space="preserve"> crystalline</w:t>
      </w:r>
      <w:r w:rsidR="00D42BA2" w:rsidRPr="00E152D7">
        <w:rPr>
          <w:rFonts w:ascii="Times New Roman" w:hAnsi="Times New Roman" w:cs="Times New Roman"/>
          <w:sz w:val="24"/>
          <w:szCs w:val="24"/>
        </w:rPr>
        <w:t>.</w:t>
      </w:r>
      <w:r w:rsidR="00F35ECF" w:rsidRPr="00E152D7">
        <w:rPr>
          <w:rFonts w:ascii="Times New Roman" w:hAnsi="Times New Roman" w:cs="Times New Roman"/>
          <w:sz w:val="24"/>
          <w:szCs w:val="24"/>
        </w:rPr>
        <w:t xml:space="preserve"> </w:t>
      </w:r>
      <w:r w:rsidR="007F59AD" w:rsidRPr="00E152D7">
        <w:rPr>
          <w:rFonts w:ascii="Times New Roman" w:hAnsi="Times New Roman" w:cs="Times New Roman"/>
          <w:sz w:val="24"/>
          <w:szCs w:val="24"/>
        </w:rPr>
        <w:t xml:space="preserve">1mm thick </w:t>
      </w:r>
      <w:r w:rsidR="00950B38" w:rsidRPr="00E152D7">
        <w:rPr>
          <w:rFonts w:ascii="Times New Roman" w:hAnsi="Times New Roman" w:cs="Times New Roman"/>
          <w:sz w:val="24"/>
          <w:szCs w:val="24"/>
        </w:rPr>
        <w:t xml:space="preserve">PET amorphous and biaxial films were purchased from Goodfellow (Coraopolis, PA). </w:t>
      </w:r>
      <w:r w:rsidR="004E3F69" w:rsidRPr="00E152D7">
        <w:rPr>
          <w:rFonts w:ascii="Times New Roman" w:hAnsi="Times New Roman" w:cs="Times New Roman"/>
          <w:sz w:val="24"/>
          <w:szCs w:val="24"/>
        </w:rPr>
        <w:t>Mesomorphic PET samples were prepared by stretching the pristine am-PET films using an RSA-G2 Solids Analyzer (TA Instruments, New Castle, DE, USA)</w:t>
      </w:r>
      <w:r w:rsidR="0091221D" w:rsidRPr="00E152D7">
        <w:rPr>
          <w:rStyle w:val="FootnoteReference"/>
        </w:rPr>
        <w:t xml:space="preserve"> </w:t>
      </w:r>
      <w:r w:rsidR="0091221D" w:rsidRPr="00E152D7">
        <w:rPr>
          <w:rStyle w:val="FootnoteReference"/>
        </w:rPr>
        <w:footnoteReference w:id="2"/>
      </w:r>
      <w:r w:rsidR="0091221D" w:rsidRPr="00E152D7">
        <w:rPr>
          <w:rFonts w:ascii="Times New Roman" w:hAnsi="Times New Roman" w:cs="Times New Roman"/>
          <w:sz w:val="24"/>
          <w:szCs w:val="24"/>
        </w:rPr>
        <w:t xml:space="preserve"> </w:t>
      </w:r>
      <w:r w:rsidR="004E3F69" w:rsidRPr="00E152D7">
        <w:rPr>
          <w:rFonts w:ascii="Times New Roman" w:hAnsi="Times New Roman" w:cs="Times New Roman"/>
          <w:sz w:val="24"/>
          <w:szCs w:val="24"/>
        </w:rPr>
        <w:t xml:space="preserve"> in a tensile mode. The stretching process was performed at 80°C, with 10</w:t>
      </w:r>
      <w:r w:rsidR="002E3AA8" w:rsidRPr="00E152D7">
        <w:rPr>
          <w:rFonts w:ascii="Times New Roman" w:hAnsi="Times New Roman" w:cs="Times New Roman"/>
          <w:sz w:val="24"/>
          <w:szCs w:val="24"/>
        </w:rPr>
        <w:t> </w:t>
      </w:r>
      <w:r w:rsidR="004E3F69" w:rsidRPr="00E152D7">
        <w:rPr>
          <w:rFonts w:ascii="Times New Roman" w:hAnsi="Times New Roman" w:cs="Times New Roman"/>
          <w:sz w:val="24"/>
          <w:szCs w:val="24"/>
        </w:rPr>
        <w:t>mi</w:t>
      </w:r>
      <w:r w:rsidR="00314007" w:rsidRPr="00E152D7">
        <w:rPr>
          <w:rFonts w:ascii="Times New Roman" w:hAnsi="Times New Roman" w:cs="Times New Roman"/>
          <w:sz w:val="24"/>
          <w:szCs w:val="24"/>
        </w:rPr>
        <w:t>n</w:t>
      </w:r>
      <w:r w:rsidR="004E3F69" w:rsidRPr="00E152D7">
        <w:rPr>
          <w:rFonts w:ascii="Times New Roman" w:hAnsi="Times New Roman" w:cs="Times New Roman"/>
          <w:sz w:val="24"/>
          <w:szCs w:val="24"/>
        </w:rPr>
        <w:t xml:space="preserve"> thermal equilibration before stretching, and was conducted in two stages to obtain samples with different elongation levels. In the first stage, the am-PET films were uniaxially stretched to 40% and 80% elongation, designated as </w:t>
      </w:r>
      <w:r w:rsidR="00BD200C" w:rsidRPr="00E152D7">
        <w:rPr>
          <w:rFonts w:ascii="Times New Roman" w:hAnsi="Times New Roman" w:cs="Times New Roman"/>
          <w:sz w:val="24"/>
          <w:szCs w:val="24"/>
        </w:rPr>
        <w:t>‘</w:t>
      </w:r>
      <w:r w:rsidR="00650F00" w:rsidRPr="00E152D7">
        <w:rPr>
          <w:rFonts w:ascii="Times New Roman" w:hAnsi="Times New Roman" w:cs="Times New Roman"/>
          <w:sz w:val="24"/>
          <w:szCs w:val="24"/>
        </w:rPr>
        <w:t>s</w:t>
      </w:r>
      <w:r w:rsidR="004E3F69" w:rsidRPr="00E152D7">
        <w:rPr>
          <w:rFonts w:ascii="Times New Roman" w:hAnsi="Times New Roman" w:cs="Times New Roman"/>
          <w:sz w:val="24"/>
          <w:szCs w:val="24"/>
        </w:rPr>
        <w:t>tretched 1</w:t>
      </w:r>
      <w:r w:rsidR="00BD200C" w:rsidRPr="00E152D7">
        <w:rPr>
          <w:rFonts w:ascii="Times New Roman" w:hAnsi="Times New Roman" w:cs="Times New Roman"/>
          <w:sz w:val="24"/>
          <w:szCs w:val="24"/>
        </w:rPr>
        <w:t>’</w:t>
      </w:r>
      <w:r w:rsidR="004E3F69" w:rsidRPr="00E152D7">
        <w:rPr>
          <w:rFonts w:ascii="Times New Roman" w:hAnsi="Times New Roman" w:cs="Times New Roman"/>
          <w:sz w:val="24"/>
          <w:szCs w:val="24"/>
        </w:rPr>
        <w:t xml:space="preserve"> and </w:t>
      </w:r>
      <w:r w:rsidR="00BD200C" w:rsidRPr="00E152D7">
        <w:rPr>
          <w:rFonts w:ascii="Times New Roman" w:hAnsi="Times New Roman" w:cs="Times New Roman"/>
          <w:sz w:val="24"/>
          <w:szCs w:val="24"/>
        </w:rPr>
        <w:t>‘</w:t>
      </w:r>
      <w:r w:rsidR="00650F00" w:rsidRPr="00E152D7">
        <w:rPr>
          <w:rFonts w:ascii="Times New Roman" w:hAnsi="Times New Roman" w:cs="Times New Roman"/>
          <w:sz w:val="24"/>
          <w:szCs w:val="24"/>
        </w:rPr>
        <w:t>s</w:t>
      </w:r>
      <w:r w:rsidR="004E3F69" w:rsidRPr="00E152D7">
        <w:rPr>
          <w:rFonts w:ascii="Times New Roman" w:hAnsi="Times New Roman" w:cs="Times New Roman"/>
          <w:sz w:val="24"/>
          <w:szCs w:val="24"/>
        </w:rPr>
        <w:t>tretched 2,</w:t>
      </w:r>
      <w:r w:rsidR="00BD200C" w:rsidRPr="00E152D7">
        <w:rPr>
          <w:rFonts w:ascii="Times New Roman" w:hAnsi="Times New Roman" w:cs="Times New Roman"/>
          <w:sz w:val="24"/>
          <w:szCs w:val="24"/>
        </w:rPr>
        <w:t>’</w:t>
      </w:r>
      <w:r w:rsidR="004E3F69" w:rsidRPr="00E152D7">
        <w:rPr>
          <w:rFonts w:ascii="Times New Roman" w:hAnsi="Times New Roman" w:cs="Times New Roman"/>
          <w:sz w:val="24"/>
          <w:szCs w:val="24"/>
        </w:rPr>
        <w:t xml:space="preserve"> respectively. In the second stage, these samples were subjected to an additional stretching step using the same elongation ratios. In both stages, the initial gauge length was set at 15 mm, and the stretching rate was maintained at 0.1 mm/s. </w:t>
      </w:r>
    </w:p>
    <w:p w14:paraId="761A88EC" w14:textId="52DC7C1C" w:rsidR="00950B38" w:rsidRPr="00E152D7" w:rsidRDefault="00EA2233" w:rsidP="00BE2C26">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The a</w:t>
      </w:r>
      <w:r w:rsidR="008B5873" w:rsidRPr="00E152D7">
        <w:rPr>
          <w:rFonts w:ascii="Times New Roman" w:hAnsi="Times New Roman" w:cs="Times New Roman"/>
          <w:sz w:val="24"/>
          <w:szCs w:val="24"/>
        </w:rPr>
        <w:t xml:space="preserve">nnealed film was prepared in the laboratory oven </w:t>
      </w:r>
      <w:r w:rsidRPr="00E152D7">
        <w:rPr>
          <w:rFonts w:ascii="Times New Roman" w:hAnsi="Times New Roman" w:cs="Times New Roman"/>
          <w:sz w:val="24"/>
          <w:szCs w:val="24"/>
        </w:rPr>
        <w:t>used a</w:t>
      </w:r>
      <w:r w:rsidR="008B5873" w:rsidRPr="00E152D7">
        <w:rPr>
          <w:rFonts w:ascii="Times New Roman" w:hAnsi="Times New Roman" w:cs="Times New Roman"/>
          <w:sz w:val="24"/>
          <w:szCs w:val="24"/>
        </w:rPr>
        <w:t xml:space="preserve"> modified method</w:t>
      </w:r>
      <w:r w:rsidR="00323AD0" w:rsidRPr="00E152D7">
        <w:rPr>
          <w:rFonts w:ascii="Times New Roman" w:hAnsi="Times New Roman" w:cs="Times New Roman"/>
          <w:sz w:val="24"/>
          <w:szCs w:val="24"/>
        </w:rPr>
        <w:t>.</w:t>
      </w:r>
      <w:r w:rsidR="00323AD0"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{"citationID":"YgBhytAk","properties":{"formattedCitation":"\\super 42\\nosupersub{}","plainCitation":"42","noteIndex":0},"citationItems":[{"id":369,"uris":["http://zotero.org/users/local/S80zr8MB/items/BD9ILNGT"],"itemData":{"id":369,"type":"article-journal","abstract":"Microplastic (MP) pollution represents one of the biggest environmental problems that is further exacerbated by the continuous degradation in the marine environment of MPs to nanoplastics (NPs). The most diffuse plastics in oceans are commodity polymers, mainly thermoplastics widely used for packaging, such as polyethylene terephthalate (PET). However, the huge interest in the chemical vector role of micro/nanoplastics, their fate and negative effects on the environment and human health is still under discussion and the research is still sparse due also to the difﬁculties of sampling MPs and NPs from the environment or producing NPs in laboratory. Moreover, the research on MPs and NPs pollution relies on the availability of engineered nanoparticles similar to those present in the marine environment for toxicological, transport and adsorption studies in biological tissues as well as for wastewater remediation studies. This work aims to develop an easy, fast and scalable procedure for the production of representative model nanoplastics from PET pellets. The proposed method, based on a simple and economic milling process, has been optimized considering the peculiarities of the polymer. The results demonstrated the reliability of the method for preparing particle suspensions for aquatic microplastic research, with evident advantages compared to the present literature procedures, such as low cost, the absence of liquid nitrogen, the short production time, the high yield of the process, stability, reproducibility and polydisperse size distribution of the produced water dispersed nanometric PET.","container-title":"Polymers","DOI":"10.3390/polym13213745","ISSN":"2073-4360","issue":"21","journalAbbreviation":"Polymers","language":"en","page":"3745","source":"DOI.org (Crossref)","title":"Production and Characterization of Polyethylene Terephthalate Nanoparticles","volume":"13","author":[{"family":"Lionetto","given":"Francesca"},{"family":"Corcione","given":"Carola Esposito"},{"family":"Rizzo","given":"Aurora"},{"family":"Maffezzoli","given":"Alfonso"}],"issued":{"date-parts":[["2021",10,29]]}}}],"schema":"https://github.com/citation-style-language/schema/raw/master/csl-citation.json"} </w:instrText>
      </w:r>
      <w:r w:rsidR="00323AD0"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42</w:t>
      </w:r>
      <w:r w:rsidR="00323AD0" w:rsidRPr="00E152D7">
        <w:rPr>
          <w:rFonts w:ascii="Times New Roman" w:hAnsi="Times New Roman" w:cs="Times New Roman"/>
          <w:sz w:val="24"/>
          <w:szCs w:val="24"/>
        </w:rPr>
        <w:fldChar w:fldCharType="end"/>
      </w:r>
      <w:r w:rsidR="008B5873" w:rsidRPr="00E152D7">
        <w:rPr>
          <w:rFonts w:ascii="Times New Roman" w:hAnsi="Times New Roman" w:cs="Times New Roman"/>
          <w:sz w:val="24"/>
          <w:szCs w:val="24"/>
        </w:rPr>
        <w:t xml:space="preserve"> The am-PET sample was placed in the oven at room temperature and heated gradually (1 °C/min, approximately) to 165 °C</w:t>
      </w:r>
      <w:r w:rsidRPr="00E152D7">
        <w:rPr>
          <w:rFonts w:ascii="Times New Roman" w:hAnsi="Times New Roman" w:cs="Times New Roman"/>
          <w:sz w:val="24"/>
          <w:szCs w:val="24"/>
        </w:rPr>
        <w:t xml:space="preserve">, held for </w:t>
      </w:r>
      <w:r w:rsidR="008B5873" w:rsidRPr="00E152D7">
        <w:rPr>
          <w:rFonts w:ascii="Times New Roman" w:hAnsi="Times New Roman" w:cs="Times New Roman"/>
          <w:sz w:val="24"/>
          <w:szCs w:val="24"/>
        </w:rPr>
        <w:t>4</w:t>
      </w:r>
      <w:r w:rsidRPr="00E152D7">
        <w:rPr>
          <w:rFonts w:ascii="Times New Roman" w:hAnsi="Times New Roman" w:cs="Times New Roman"/>
          <w:sz w:val="24"/>
          <w:szCs w:val="24"/>
        </w:rPr>
        <w:t> </w:t>
      </w:r>
      <w:r w:rsidR="008B5873" w:rsidRPr="00E152D7">
        <w:rPr>
          <w:rFonts w:ascii="Times New Roman" w:hAnsi="Times New Roman" w:cs="Times New Roman"/>
          <w:sz w:val="24"/>
          <w:szCs w:val="24"/>
        </w:rPr>
        <w:t>h</w:t>
      </w:r>
      <w:r w:rsidRPr="00E152D7">
        <w:rPr>
          <w:rFonts w:ascii="Times New Roman" w:hAnsi="Times New Roman" w:cs="Times New Roman"/>
          <w:sz w:val="24"/>
          <w:szCs w:val="24"/>
        </w:rPr>
        <w:t>,</w:t>
      </w:r>
      <w:r w:rsidR="008B5873" w:rsidRPr="00E152D7">
        <w:rPr>
          <w:rFonts w:ascii="Times New Roman" w:hAnsi="Times New Roman" w:cs="Times New Roman"/>
          <w:sz w:val="24"/>
          <w:szCs w:val="24"/>
        </w:rPr>
        <w:t xml:space="preserve"> then gradually cooled to </w:t>
      </w:r>
      <w:r w:rsidRPr="00E152D7">
        <w:rPr>
          <w:rFonts w:ascii="Times New Roman" w:hAnsi="Times New Roman" w:cs="Times New Roman"/>
          <w:sz w:val="24"/>
          <w:szCs w:val="24"/>
        </w:rPr>
        <w:t>room</w:t>
      </w:r>
      <w:r w:rsidR="008B5873" w:rsidRPr="00E152D7">
        <w:rPr>
          <w:rFonts w:ascii="Times New Roman" w:hAnsi="Times New Roman" w:cs="Times New Roman"/>
          <w:sz w:val="24"/>
          <w:szCs w:val="24"/>
        </w:rPr>
        <w:t xml:space="preserve"> temperature. </w:t>
      </w:r>
      <w:r w:rsidR="00D80532" w:rsidRPr="00E152D7">
        <w:rPr>
          <w:rFonts w:ascii="Times New Roman" w:hAnsi="Times New Roman" w:cs="Times New Roman"/>
          <w:sz w:val="24"/>
          <w:szCs w:val="24"/>
        </w:rPr>
        <w:t>A</w:t>
      </w:r>
      <w:r w:rsidR="008B5873" w:rsidRPr="00E152D7">
        <w:rPr>
          <w:rFonts w:ascii="Times New Roman" w:hAnsi="Times New Roman" w:cs="Times New Roman"/>
          <w:sz w:val="24"/>
          <w:szCs w:val="24"/>
        </w:rPr>
        <w:t xml:space="preserve">nnealing </w:t>
      </w:r>
      <w:r w:rsidR="00CB74BC" w:rsidRPr="00E152D7">
        <w:rPr>
          <w:rFonts w:ascii="Times New Roman" w:hAnsi="Times New Roman" w:cs="Times New Roman"/>
          <w:sz w:val="24"/>
          <w:szCs w:val="24"/>
        </w:rPr>
        <w:t xml:space="preserve">am-PET </w:t>
      </w:r>
      <w:r w:rsidR="00105CC6" w:rsidRPr="00E152D7">
        <w:rPr>
          <w:rFonts w:ascii="Times New Roman" w:hAnsi="Times New Roman" w:cs="Times New Roman"/>
          <w:sz w:val="24"/>
          <w:szCs w:val="24"/>
        </w:rPr>
        <w:t xml:space="preserve">resulted in a </w:t>
      </w:r>
      <w:r w:rsidR="00380269" w:rsidRPr="00E152D7">
        <w:rPr>
          <w:rFonts w:ascii="Times New Roman" w:hAnsi="Times New Roman" w:cs="Times New Roman"/>
          <w:sz w:val="24"/>
          <w:szCs w:val="24"/>
        </w:rPr>
        <w:t>visual</w:t>
      </w:r>
      <w:r w:rsidR="00105CC6" w:rsidRPr="00E152D7">
        <w:rPr>
          <w:rFonts w:ascii="Times New Roman" w:hAnsi="Times New Roman" w:cs="Times New Roman"/>
          <w:sz w:val="24"/>
          <w:szCs w:val="24"/>
        </w:rPr>
        <w:t xml:space="preserve"> change from</w:t>
      </w:r>
      <w:r w:rsidR="008B5873" w:rsidRPr="00E152D7">
        <w:rPr>
          <w:rFonts w:ascii="Times New Roman" w:hAnsi="Times New Roman" w:cs="Times New Roman"/>
          <w:sz w:val="24"/>
          <w:szCs w:val="24"/>
        </w:rPr>
        <w:t xml:space="preserve"> transparent to</w:t>
      </w:r>
      <w:r w:rsidR="00105CC6" w:rsidRPr="00E152D7">
        <w:rPr>
          <w:rFonts w:ascii="Times New Roman" w:hAnsi="Times New Roman" w:cs="Times New Roman"/>
          <w:sz w:val="24"/>
          <w:szCs w:val="24"/>
        </w:rPr>
        <w:t xml:space="preserve"> </w:t>
      </w:r>
      <w:r w:rsidR="008B5873" w:rsidRPr="00E152D7">
        <w:rPr>
          <w:rFonts w:ascii="Times New Roman" w:hAnsi="Times New Roman" w:cs="Times New Roman"/>
          <w:sz w:val="24"/>
          <w:szCs w:val="24"/>
        </w:rPr>
        <w:t>off-white</w:t>
      </w:r>
      <w:r w:rsidR="00105CC6" w:rsidRPr="00E152D7">
        <w:rPr>
          <w:rFonts w:ascii="Times New Roman" w:hAnsi="Times New Roman" w:cs="Times New Roman"/>
          <w:sz w:val="24"/>
          <w:szCs w:val="24"/>
        </w:rPr>
        <w:t xml:space="preserve"> and</w:t>
      </w:r>
      <w:r w:rsidR="008B5873" w:rsidRPr="00E152D7">
        <w:rPr>
          <w:rFonts w:ascii="Times New Roman" w:hAnsi="Times New Roman" w:cs="Times New Roman"/>
          <w:sz w:val="24"/>
          <w:szCs w:val="24"/>
        </w:rPr>
        <w:t xml:space="preserve"> opaque. </w:t>
      </w:r>
    </w:p>
    <w:p w14:paraId="72B37B2C" w14:textId="7A46CF7A" w:rsidR="00950B38" w:rsidRPr="00E152D7" w:rsidRDefault="00950B38" w:rsidP="00D33775">
      <w:pPr>
        <w:spacing w:line="276" w:lineRule="auto"/>
        <w:jc w:val="both"/>
        <w:rPr>
          <w:rFonts w:ascii="Times New Roman" w:hAnsi="Times New Roman" w:cs="Times New Roman"/>
          <w:b/>
          <w:bCs/>
          <w:i/>
          <w:iCs/>
          <w:sz w:val="24"/>
          <w:szCs w:val="24"/>
        </w:rPr>
      </w:pPr>
      <w:r w:rsidRPr="00E152D7">
        <w:rPr>
          <w:rFonts w:ascii="Times New Roman" w:hAnsi="Times New Roman" w:cs="Times New Roman"/>
          <w:b/>
          <w:bCs/>
          <w:i/>
          <w:iCs/>
          <w:sz w:val="24"/>
          <w:szCs w:val="24"/>
        </w:rPr>
        <w:t>SPHERE aging experiments</w:t>
      </w:r>
    </w:p>
    <w:p w14:paraId="49AD518E" w14:textId="6BA49916" w:rsidR="007930C5" w:rsidRPr="00E152D7" w:rsidRDefault="009565CF" w:rsidP="0048178B">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Accelerated weathering was conducted in the NIST 2m SPHERE (Simulated Photodegradation via High Energy Radiant Exposure)</w:t>
      </w:r>
      <w:r w:rsidR="00245D33" w:rsidRPr="00E152D7">
        <w:rPr>
          <w:rFonts w:ascii="Times New Roman" w:hAnsi="Times New Roman" w:cs="Times New Roman"/>
          <w:sz w:val="24"/>
          <w:szCs w:val="24"/>
        </w:rPr>
        <w:t xml:space="preserve">, where the </w:t>
      </w:r>
      <w:r w:rsidR="00CE463F" w:rsidRPr="00E152D7">
        <w:rPr>
          <w:rFonts w:ascii="Times New Roman" w:hAnsi="Times New Roman" w:cs="Times New Roman"/>
          <w:sz w:val="24"/>
          <w:szCs w:val="24"/>
        </w:rPr>
        <w:t xml:space="preserve">incident UV </w:t>
      </w:r>
      <w:r w:rsidR="00245D33" w:rsidRPr="00E152D7">
        <w:rPr>
          <w:rFonts w:ascii="Times New Roman" w:hAnsi="Times New Roman" w:cs="Times New Roman"/>
          <w:sz w:val="24"/>
          <w:szCs w:val="24"/>
        </w:rPr>
        <w:t>wavelength range was (295</w:t>
      </w:r>
      <w:r w:rsidR="00FB3EFB" w:rsidRPr="00E152D7">
        <w:rPr>
          <w:rFonts w:ascii="Times New Roman" w:hAnsi="Times New Roman" w:cs="Times New Roman"/>
          <w:sz w:val="24"/>
          <w:szCs w:val="24"/>
        </w:rPr>
        <w:t xml:space="preserve"> </w:t>
      </w:r>
      <w:r w:rsidR="00245D33" w:rsidRPr="00E152D7">
        <w:rPr>
          <w:rFonts w:ascii="Times New Roman" w:hAnsi="Times New Roman" w:cs="Times New Roman"/>
          <w:sz w:val="24"/>
          <w:szCs w:val="24"/>
        </w:rPr>
        <w:t>-</w:t>
      </w:r>
      <w:r w:rsidR="00B178A5" w:rsidRPr="00E152D7">
        <w:rPr>
          <w:rFonts w:ascii="Times New Roman" w:hAnsi="Times New Roman" w:cs="Times New Roman"/>
          <w:sz w:val="24"/>
          <w:szCs w:val="24"/>
        </w:rPr>
        <w:t xml:space="preserve"> </w:t>
      </w:r>
      <w:r w:rsidR="00245D33" w:rsidRPr="00E152D7">
        <w:rPr>
          <w:rFonts w:ascii="Times New Roman" w:hAnsi="Times New Roman" w:cs="Times New Roman"/>
          <w:sz w:val="24"/>
          <w:szCs w:val="24"/>
        </w:rPr>
        <w:t>400)</w:t>
      </w:r>
      <w:r w:rsidR="0048178B" w:rsidRPr="00E152D7">
        <w:rPr>
          <w:rFonts w:ascii="Times New Roman" w:hAnsi="Times New Roman" w:cs="Times New Roman"/>
          <w:sz w:val="24"/>
          <w:szCs w:val="24"/>
        </w:rPr>
        <w:t xml:space="preserve"> nm</w:t>
      </w:r>
      <w:r w:rsidRPr="00E152D7">
        <w:rPr>
          <w:rFonts w:ascii="Times New Roman" w:hAnsi="Times New Roman" w:cs="Times New Roman"/>
          <w:sz w:val="24"/>
          <w:szCs w:val="24"/>
        </w:rPr>
        <w:t>.</w:t>
      </w:r>
      <w:r w:rsidR="00A52CA9"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{"citationID":"psmVgJDG","properties":{"formattedCitation":"\\super 43\\nosupersub{}","plainCitation":"43","noteIndex":0},"citationItems":[{"id":449,"uris":["http://zotero.org/users/local/S80zr8MB/items/Y387JQCH"],"itemData":{"id":449,"type":"article-journal","abstract":"An ultraviolet (UV) weathering device based on integrating sphere technology has been designed, fabricated, and implemented for studying the accelerated weathering of polymers. This device has the capability of irradiating multiple test specimens with uniform, high intensity UV radiation while simultaneously subjecting them to a wide range of precisely and independently controlled temperature and relative humidity environments. This article describes the integrating sphere-based weathering system, its ability to precisely control temperature and relative humidity, and its ability to produce a highly uniform UV irradiance.","container-title":"Review of Scientific Instruments","DOI":"10.1063/1.1808916","ISSN":"0034-6748, 1089-7623","issue":"11","language":"en","page":"4951-4959","source":"DOI.org (Crossref)","title":"Accelerated UV weathering device based on integrating sphere technology","volume":"75","author":[{"family":"Chin","given":"Joannie"},{"family":"Byrd","given":"Eric"},{"family":"Embree","given":"Ned"},{"family":"Garver","given":"Jason"},{"family":"Dickens","given":"Brian"},{"family":"Finn","given":"Tom"},{"family":"Martin","given":"Jonathan"}],"issued":{"date-parts":[["2004",11,1]]}}}],"schema":"https://github.com/citation-style-language/schema/raw/master/csl-citation.json"} </w:instrText>
      </w:r>
      <w:r w:rsidR="00A52CA9"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43</w:t>
      </w:r>
      <w:r w:rsidR="00A52CA9" w:rsidRPr="00E152D7">
        <w:rPr>
          <w:rFonts w:ascii="Times New Roman" w:hAnsi="Times New Roman" w:cs="Times New Roman"/>
          <w:sz w:val="24"/>
          <w:szCs w:val="24"/>
        </w:rPr>
        <w:fldChar w:fldCharType="end"/>
      </w:r>
      <w:r w:rsidR="00A52CA9" w:rsidRPr="00E152D7">
        <w:rPr>
          <w:rFonts w:ascii="Times New Roman" w:hAnsi="Times New Roman" w:cs="Times New Roman"/>
          <w:sz w:val="24"/>
          <w:szCs w:val="24"/>
        </w:rPr>
        <w:t xml:space="preserve"> </w:t>
      </w:r>
      <w:r w:rsidRPr="00E152D7">
        <w:rPr>
          <w:rFonts w:ascii="Times New Roman" w:hAnsi="Times New Roman" w:cs="Times New Roman"/>
          <w:sz w:val="24"/>
          <w:szCs w:val="24"/>
        </w:rPr>
        <w:t>The pristine am-PET films were exposed at 50°C under a dry environment for 35 days (35</w:t>
      </w:r>
      <w:r w:rsidR="00992771" w:rsidRPr="00E152D7">
        <w:rPr>
          <w:rFonts w:ascii="Times New Roman" w:hAnsi="Times New Roman" w:cs="Times New Roman"/>
          <w:sz w:val="24"/>
          <w:szCs w:val="24"/>
        </w:rPr>
        <w:t xml:space="preserve"> d</w:t>
      </w:r>
      <w:r w:rsidRPr="00E152D7">
        <w:rPr>
          <w:rFonts w:ascii="Times New Roman" w:hAnsi="Times New Roman" w:cs="Times New Roman"/>
          <w:sz w:val="24"/>
          <w:szCs w:val="24"/>
        </w:rPr>
        <w:t xml:space="preserve">). </w:t>
      </w:r>
    </w:p>
    <w:p w14:paraId="76520744" w14:textId="4D638612" w:rsidR="00950B38" w:rsidRPr="00E152D7" w:rsidRDefault="00950B38" w:rsidP="00D33775">
      <w:pPr>
        <w:spacing w:line="276" w:lineRule="auto"/>
        <w:jc w:val="both"/>
        <w:rPr>
          <w:rFonts w:ascii="Times New Roman" w:hAnsi="Times New Roman" w:cs="Times New Roman"/>
          <w:b/>
          <w:bCs/>
          <w:i/>
          <w:iCs/>
          <w:sz w:val="24"/>
          <w:szCs w:val="24"/>
        </w:rPr>
      </w:pPr>
      <w:r w:rsidRPr="00E152D7">
        <w:rPr>
          <w:rFonts w:ascii="Times New Roman" w:hAnsi="Times New Roman" w:cs="Times New Roman"/>
          <w:b/>
          <w:bCs/>
          <w:i/>
          <w:iCs/>
          <w:sz w:val="24"/>
          <w:szCs w:val="24"/>
        </w:rPr>
        <w:t>Samples cross-sectioning</w:t>
      </w:r>
    </w:p>
    <w:p w14:paraId="4C5FADCB" w14:textId="1E388803" w:rsidR="00CA5511" w:rsidRPr="00E152D7" w:rsidRDefault="00CF4B54" w:rsidP="006C6B1A">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Blade cut cross-sectioning was performed</w:t>
      </w:r>
      <w:r w:rsidR="000347DD" w:rsidRPr="00E152D7">
        <w:rPr>
          <w:rFonts w:ascii="Times New Roman" w:hAnsi="Times New Roman" w:cs="Times New Roman"/>
          <w:sz w:val="24"/>
          <w:szCs w:val="24"/>
        </w:rPr>
        <w:t xml:space="preserve"> using steel single edge razor</w:t>
      </w:r>
      <w:r w:rsidR="00392CDD" w:rsidRPr="00E152D7">
        <w:rPr>
          <w:rFonts w:ascii="Times New Roman" w:hAnsi="Times New Roman" w:cs="Times New Roman"/>
          <w:sz w:val="24"/>
          <w:szCs w:val="24"/>
        </w:rPr>
        <w:t xml:space="preserve">, on two different </w:t>
      </w:r>
      <w:r w:rsidR="00950ADE" w:rsidRPr="00E152D7">
        <w:rPr>
          <w:rFonts w:ascii="Times New Roman" w:hAnsi="Times New Roman" w:cs="Times New Roman"/>
          <w:sz w:val="24"/>
          <w:szCs w:val="24"/>
        </w:rPr>
        <w:t xml:space="preserve">am-PET </w:t>
      </w:r>
      <w:r w:rsidR="00392CDD" w:rsidRPr="00E152D7">
        <w:rPr>
          <w:rFonts w:ascii="Times New Roman" w:hAnsi="Times New Roman" w:cs="Times New Roman"/>
          <w:sz w:val="24"/>
          <w:szCs w:val="24"/>
        </w:rPr>
        <w:t>slices</w:t>
      </w:r>
      <w:r w:rsidR="00340C1C" w:rsidRPr="00E152D7">
        <w:rPr>
          <w:rFonts w:ascii="Times New Roman" w:hAnsi="Times New Roman" w:cs="Times New Roman"/>
          <w:sz w:val="24"/>
          <w:szCs w:val="24"/>
        </w:rPr>
        <w:t xml:space="preserve"> (</w:t>
      </w:r>
      <w:r w:rsidR="00364E20" w:rsidRPr="00E152D7">
        <w:rPr>
          <w:rFonts w:ascii="Times New Roman" w:hAnsi="Times New Roman" w:cs="Times New Roman"/>
          <w:sz w:val="24"/>
          <w:szCs w:val="24"/>
        </w:rPr>
        <w:t>notated as</w:t>
      </w:r>
      <w:r w:rsidR="00340C1C" w:rsidRPr="00E152D7">
        <w:rPr>
          <w:rFonts w:ascii="Times New Roman" w:hAnsi="Times New Roman" w:cs="Times New Roman"/>
          <w:sz w:val="24"/>
          <w:szCs w:val="24"/>
        </w:rPr>
        <w:t xml:space="preserve"> blade 1 and 2) to investigate sample preparation method reproducibility.</w:t>
      </w:r>
      <w:r w:rsidR="006C6B1A" w:rsidRPr="00E152D7">
        <w:rPr>
          <w:rFonts w:ascii="Times New Roman" w:hAnsi="Times New Roman" w:cs="Times New Roman"/>
          <w:sz w:val="24"/>
          <w:szCs w:val="24"/>
        </w:rPr>
        <w:t xml:space="preserve"> Cross-sectioning was conducted using a microtome (Leica Biosystems </w:t>
      </w:r>
      <w:proofErr w:type="spellStart"/>
      <w:r w:rsidR="006C6B1A" w:rsidRPr="00E152D7">
        <w:rPr>
          <w:rFonts w:ascii="Times New Roman" w:hAnsi="Times New Roman" w:cs="Times New Roman"/>
          <w:sz w:val="24"/>
          <w:szCs w:val="24"/>
        </w:rPr>
        <w:t>Nussloch</w:t>
      </w:r>
      <w:proofErr w:type="spellEnd"/>
      <w:r w:rsidR="006C6B1A" w:rsidRPr="00E152D7">
        <w:rPr>
          <w:rFonts w:ascii="Times New Roman" w:hAnsi="Times New Roman" w:cs="Times New Roman"/>
          <w:sz w:val="24"/>
          <w:szCs w:val="24"/>
        </w:rPr>
        <w:t xml:space="preserve"> GmbH, </w:t>
      </w:r>
      <w:proofErr w:type="spellStart"/>
      <w:r w:rsidR="006C6B1A" w:rsidRPr="00E152D7">
        <w:rPr>
          <w:rFonts w:ascii="Times New Roman" w:hAnsi="Times New Roman" w:cs="Times New Roman"/>
          <w:sz w:val="24"/>
          <w:szCs w:val="24"/>
        </w:rPr>
        <w:t>Nussloch</w:t>
      </w:r>
      <w:proofErr w:type="spellEnd"/>
      <w:r w:rsidR="006C6B1A" w:rsidRPr="00E152D7">
        <w:rPr>
          <w:rFonts w:ascii="Times New Roman" w:hAnsi="Times New Roman" w:cs="Times New Roman"/>
          <w:sz w:val="24"/>
          <w:szCs w:val="24"/>
        </w:rPr>
        <w:t>, Germany). A glass knife was used to continuously flatten the cross-sections</w:t>
      </w:r>
      <w:r w:rsidR="007F4456" w:rsidRPr="00E152D7">
        <w:rPr>
          <w:rFonts w:ascii="Times New Roman" w:hAnsi="Times New Roman" w:cs="Times New Roman"/>
          <w:sz w:val="24"/>
          <w:szCs w:val="24"/>
        </w:rPr>
        <w:t xml:space="preserve"> and </w:t>
      </w:r>
      <w:r w:rsidR="006C6B1A" w:rsidRPr="00E152D7">
        <w:rPr>
          <w:rFonts w:ascii="Times New Roman" w:hAnsi="Times New Roman" w:cs="Times New Roman"/>
          <w:sz w:val="24"/>
          <w:szCs w:val="24"/>
        </w:rPr>
        <w:t xml:space="preserve">specimen feed increment was set to 1 µm per step. After each advance, the knife was cleaned to prevent contamination </w:t>
      </w:r>
      <w:r w:rsidR="00FB3EFB" w:rsidRPr="00E152D7">
        <w:rPr>
          <w:rFonts w:ascii="Times New Roman" w:hAnsi="Times New Roman" w:cs="Times New Roman"/>
          <w:sz w:val="24"/>
          <w:szCs w:val="24"/>
        </w:rPr>
        <w:t>and/</w:t>
      </w:r>
      <w:r w:rsidR="006C6B1A" w:rsidRPr="00E152D7">
        <w:rPr>
          <w:rFonts w:ascii="Times New Roman" w:hAnsi="Times New Roman" w:cs="Times New Roman"/>
          <w:sz w:val="24"/>
          <w:szCs w:val="24"/>
        </w:rPr>
        <w:t>or surface damage that could affect the quality of the cutting surface.</w:t>
      </w:r>
    </w:p>
    <w:p w14:paraId="3F7972FB" w14:textId="30BB1D73" w:rsidR="00950B38" w:rsidRPr="00E152D7" w:rsidRDefault="00950B38" w:rsidP="0028690E">
      <w:pPr>
        <w:spacing w:line="276" w:lineRule="auto"/>
        <w:jc w:val="both"/>
        <w:rPr>
          <w:rFonts w:ascii="Times New Roman" w:hAnsi="Times New Roman" w:cs="Times New Roman"/>
          <w:b/>
          <w:bCs/>
          <w:i/>
          <w:iCs/>
          <w:sz w:val="24"/>
          <w:szCs w:val="24"/>
        </w:rPr>
      </w:pPr>
      <w:r w:rsidRPr="00E152D7">
        <w:rPr>
          <w:rFonts w:ascii="Times New Roman" w:hAnsi="Times New Roman" w:cs="Times New Roman"/>
          <w:b/>
          <w:bCs/>
          <w:i/>
          <w:iCs/>
          <w:sz w:val="24"/>
          <w:szCs w:val="24"/>
        </w:rPr>
        <w:t>OPTIR measurements</w:t>
      </w:r>
    </w:p>
    <w:p w14:paraId="174576CB" w14:textId="29BE4E18" w:rsidR="00316454" w:rsidRPr="00E152D7" w:rsidRDefault="00AF300A" w:rsidP="0091221D">
      <w:pPr>
        <w:spacing w:after="0" w:line="276" w:lineRule="auto"/>
        <w:jc w:val="both"/>
        <w:rPr>
          <w:rFonts w:ascii="Times New Roman" w:hAnsi="Times New Roman" w:cs="Times New Roman"/>
          <w:b/>
          <w:bCs/>
          <w:sz w:val="24"/>
          <w:szCs w:val="24"/>
        </w:rPr>
      </w:pPr>
      <w:r w:rsidRPr="00E152D7">
        <w:rPr>
          <w:rFonts w:ascii="Times New Roman" w:hAnsi="Times New Roman" w:cs="Times New Roman"/>
          <w:sz w:val="24"/>
          <w:szCs w:val="24"/>
        </w:rPr>
        <w:lastRenderedPageBreak/>
        <w:t>The</w:t>
      </w:r>
      <w:r w:rsidR="00705F8E" w:rsidRPr="00E152D7">
        <w:rPr>
          <w:rFonts w:ascii="Times New Roman" w:hAnsi="Times New Roman" w:cs="Times New Roman"/>
          <w:sz w:val="24"/>
          <w:szCs w:val="24"/>
        </w:rPr>
        <w:t xml:space="preserve"> </w:t>
      </w:r>
      <w:r w:rsidR="002436F9" w:rsidRPr="00E152D7">
        <w:rPr>
          <w:rFonts w:ascii="Times New Roman" w:hAnsi="Times New Roman" w:cs="Times New Roman"/>
          <w:sz w:val="24"/>
          <w:szCs w:val="24"/>
        </w:rPr>
        <w:t xml:space="preserve">photothermal microscopy measurements were </w:t>
      </w:r>
      <w:r w:rsidR="00114341" w:rsidRPr="00E152D7">
        <w:rPr>
          <w:rFonts w:ascii="Times New Roman" w:hAnsi="Times New Roman" w:cs="Times New Roman"/>
          <w:sz w:val="24"/>
          <w:szCs w:val="24"/>
        </w:rPr>
        <w:t>conducted</w:t>
      </w:r>
      <w:r w:rsidR="002436F9" w:rsidRPr="00E152D7">
        <w:rPr>
          <w:rFonts w:ascii="Times New Roman" w:hAnsi="Times New Roman" w:cs="Times New Roman"/>
          <w:sz w:val="24"/>
          <w:szCs w:val="24"/>
        </w:rPr>
        <w:t xml:space="preserve"> using</w:t>
      </w:r>
      <w:r w:rsidR="00705F8E" w:rsidRPr="00E152D7">
        <w:rPr>
          <w:rFonts w:ascii="Times New Roman" w:hAnsi="Times New Roman" w:cs="Times New Roman"/>
          <w:sz w:val="24"/>
          <w:szCs w:val="24"/>
        </w:rPr>
        <w:t xml:space="preserve"> a commercial Optical Photothermal infrared (OPTIR)</w:t>
      </w:r>
      <w:r w:rsidR="002436F9" w:rsidRPr="00E152D7">
        <w:rPr>
          <w:rFonts w:ascii="Times New Roman" w:hAnsi="Times New Roman" w:cs="Times New Roman"/>
          <w:sz w:val="24"/>
          <w:szCs w:val="24"/>
        </w:rPr>
        <w:t xml:space="preserve"> </w:t>
      </w:r>
      <w:proofErr w:type="spellStart"/>
      <w:r w:rsidR="002436F9" w:rsidRPr="00E152D7">
        <w:rPr>
          <w:rFonts w:ascii="Times New Roman" w:hAnsi="Times New Roman" w:cs="Times New Roman"/>
          <w:sz w:val="24"/>
          <w:szCs w:val="24"/>
        </w:rPr>
        <w:t>mIRage</w:t>
      </w:r>
      <w:proofErr w:type="spellEnd"/>
      <w:r w:rsidR="002436F9" w:rsidRPr="00E152D7">
        <w:rPr>
          <w:rFonts w:ascii="Times New Roman" w:hAnsi="Times New Roman" w:cs="Times New Roman"/>
          <w:sz w:val="24"/>
          <w:szCs w:val="24"/>
        </w:rPr>
        <w:t xml:space="preserve">-LS system (Photothermal Spectroscopy Corp., Santa Barbara, CA) in </w:t>
      </w:r>
      <w:r w:rsidR="009C39C9" w:rsidRPr="00E152D7">
        <w:rPr>
          <w:rFonts w:ascii="Times New Roman" w:hAnsi="Times New Roman" w:cs="Times New Roman"/>
          <w:sz w:val="24"/>
          <w:szCs w:val="24"/>
        </w:rPr>
        <w:t xml:space="preserve">the </w:t>
      </w:r>
      <w:r w:rsidR="002436F9" w:rsidRPr="00E152D7">
        <w:rPr>
          <w:rFonts w:ascii="Times New Roman" w:hAnsi="Times New Roman" w:cs="Times New Roman"/>
          <w:sz w:val="24"/>
          <w:szCs w:val="24"/>
        </w:rPr>
        <w:t xml:space="preserve">co-propagating mode </w:t>
      </w:r>
      <w:r w:rsidR="00FF675A" w:rsidRPr="00E152D7">
        <w:rPr>
          <w:rFonts w:ascii="Times New Roman" w:hAnsi="Times New Roman" w:cs="Times New Roman"/>
          <w:sz w:val="24"/>
          <w:szCs w:val="24"/>
        </w:rPr>
        <w:t xml:space="preserve">with </w:t>
      </w:r>
      <w:r w:rsidR="002436F9" w:rsidRPr="00E152D7">
        <w:rPr>
          <w:rFonts w:ascii="Times New Roman" w:hAnsi="Times New Roman" w:cs="Times New Roman"/>
          <w:sz w:val="24"/>
          <w:szCs w:val="24"/>
        </w:rPr>
        <w:t xml:space="preserve">40x </w:t>
      </w:r>
      <w:r w:rsidR="00FF675A" w:rsidRPr="00E152D7">
        <w:rPr>
          <w:rFonts w:ascii="Times New Roman" w:hAnsi="Times New Roman" w:cs="Times New Roman"/>
          <w:sz w:val="24"/>
          <w:szCs w:val="24"/>
        </w:rPr>
        <w:t xml:space="preserve">Cassegrain </w:t>
      </w:r>
      <w:r w:rsidR="002436F9" w:rsidRPr="00E152D7">
        <w:rPr>
          <w:rFonts w:ascii="Times New Roman" w:hAnsi="Times New Roman" w:cs="Times New Roman"/>
          <w:sz w:val="24"/>
          <w:szCs w:val="24"/>
        </w:rPr>
        <w:t>objective (0.78 NA)</w:t>
      </w:r>
      <w:r w:rsidR="0009452C" w:rsidRPr="00E152D7">
        <w:rPr>
          <w:rFonts w:ascii="Times New Roman" w:hAnsi="Times New Roman" w:cs="Times New Roman"/>
          <w:sz w:val="24"/>
          <w:szCs w:val="24"/>
        </w:rPr>
        <w:t>.</w:t>
      </w:r>
      <w:r w:rsidR="00357921" w:rsidRPr="00E152D7">
        <w:rPr>
          <w:rFonts w:ascii="Times New Roman" w:hAnsi="Times New Roman" w:cs="Times New Roman"/>
          <w:sz w:val="24"/>
          <w:szCs w:val="24"/>
        </w:rPr>
        <w:t xml:space="preserve"> </w:t>
      </w:r>
      <w:proofErr w:type="spellStart"/>
      <w:r w:rsidR="00307DFD" w:rsidRPr="00E152D7">
        <w:rPr>
          <w:rFonts w:ascii="Times New Roman" w:hAnsi="Times New Roman" w:cs="Times New Roman"/>
          <w:sz w:val="24"/>
          <w:szCs w:val="24"/>
        </w:rPr>
        <w:t>M</w:t>
      </w:r>
      <w:r w:rsidR="002436F9" w:rsidRPr="00E152D7">
        <w:rPr>
          <w:rFonts w:ascii="Times New Roman" w:hAnsi="Times New Roman" w:cs="Times New Roman"/>
          <w:sz w:val="24"/>
          <w:szCs w:val="24"/>
        </w:rPr>
        <w:t>IRcat</w:t>
      </w:r>
      <w:proofErr w:type="spellEnd"/>
      <w:r w:rsidR="00D76888" w:rsidRPr="00E152D7">
        <w:rPr>
          <w:rFonts w:ascii="Times New Roman" w:hAnsi="Times New Roman" w:cs="Times New Roman"/>
          <w:sz w:val="24"/>
          <w:szCs w:val="24"/>
        </w:rPr>
        <w:t xml:space="preserve"> </w:t>
      </w:r>
      <w:r w:rsidR="002436F9" w:rsidRPr="00E152D7">
        <w:rPr>
          <w:rFonts w:ascii="Times New Roman" w:hAnsi="Times New Roman" w:cs="Times New Roman"/>
          <w:sz w:val="24"/>
          <w:szCs w:val="24"/>
        </w:rPr>
        <w:t>quantum cascade laser (QCL) and 532 nm laser were used as a pump and probe beam</w:t>
      </w:r>
      <w:r w:rsidR="00C411FE" w:rsidRPr="00E152D7">
        <w:rPr>
          <w:rFonts w:ascii="Times New Roman" w:hAnsi="Times New Roman" w:cs="Times New Roman"/>
          <w:sz w:val="24"/>
          <w:szCs w:val="24"/>
        </w:rPr>
        <w:t>,</w:t>
      </w:r>
      <w:r w:rsidR="002436F9" w:rsidRPr="00E152D7">
        <w:rPr>
          <w:rFonts w:ascii="Times New Roman" w:hAnsi="Times New Roman" w:cs="Times New Roman"/>
          <w:sz w:val="24"/>
          <w:szCs w:val="24"/>
        </w:rPr>
        <w:t xml:space="preserve"> respectively. </w:t>
      </w:r>
      <w:r w:rsidR="00F3794B" w:rsidRPr="00E152D7">
        <w:rPr>
          <w:rFonts w:ascii="Times New Roman" w:hAnsi="Times New Roman" w:cs="Times New Roman"/>
          <w:sz w:val="24"/>
          <w:szCs w:val="24"/>
        </w:rPr>
        <w:t xml:space="preserve">The </w:t>
      </w:r>
      <w:r w:rsidR="00114341" w:rsidRPr="00E152D7">
        <w:rPr>
          <w:rFonts w:ascii="Times New Roman" w:hAnsi="Times New Roman" w:cs="Times New Roman"/>
          <w:sz w:val="24"/>
          <w:szCs w:val="24"/>
        </w:rPr>
        <w:t>polarized</w:t>
      </w:r>
      <w:r w:rsidR="00F3794B" w:rsidRPr="00E152D7">
        <w:rPr>
          <w:rFonts w:ascii="Times New Roman" w:hAnsi="Times New Roman" w:cs="Times New Roman"/>
          <w:sz w:val="24"/>
          <w:szCs w:val="24"/>
        </w:rPr>
        <w:t xml:space="preserve"> </w:t>
      </w:r>
      <w:r w:rsidR="002436F9" w:rsidRPr="00E152D7">
        <w:rPr>
          <w:rFonts w:ascii="Times New Roman" w:hAnsi="Times New Roman" w:cs="Times New Roman"/>
          <w:sz w:val="24"/>
          <w:szCs w:val="24"/>
        </w:rPr>
        <w:t>QCL laser was tuned to 100 kHz pulse rate and 8% power, while 532 nm laser power was set to 2.8% with 20x standard detector gain.</w:t>
      </w:r>
      <w:r w:rsidR="007C2F0B" w:rsidRPr="00E152D7">
        <w:rPr>
          <w:rFonts w:ascii="Times New Roman" w:hAnsi="Times New Roman" w:cs="Times New Roman"/>
          <w:sz w:val="24"/>
          <w:szCs w:val="24"/>
        </w:rPr>
        <w:t xml:space="preserve"> To control polarization of </w:t>
      </w:r>
      <w:r w:rsidR="00B178A5" w:rsidRPr="00E152D7">
        <w:rPr>
          <w:rFonts w:ascii="Times New Roman" w:hAnsi="Times New Roman" w:cs="Times New Roman"/>
          <w:sz w:val="24"/>
          <w:szCs w:val="24"/>
        </w:rPr>
        <w:t xml:space="preserve">IR </w:t>
      </w:r>
      <w:r w:rsidR="007C2F0B" w:rsidRPr="00E152D7">
        <w:rPr>
          <w:rFonts w:ascii="Times New Roman" w:hAnsi="Times New Roman" w:cs="Times New Roman"/>
          <w:sz w:val="24"/>
          <w:szCs w:val="24"/>
        </w:rPr>
        <w:t xml:space="preserve">light </w:t>
      </w:r>
      <w:r w:rsidR="00C10458" w:rsidRPr="00E152D7">
        <w:rPr>
          <w:rFonts w:ascii="Times New Roman" w:hAnsi="Times New Roman" w:cs="Times New Roman"/>
          <w:sz w:val="24"/>
          <w:szCs w:val="24"/>
        </w:rPr>
        <w:t xml:space="preserve">a </w:t>
      </w:r>
      <w:r w:rsidR="007C2F0B" w:rsidRPr="00E152D7">
        <w:rPr>
          <w:rFonts w:ascii="Times New Roman" w:hAnsi="Times New Roman" w:cs="Times New Roman"/>
          <w:sz w:val="24"/>
          <w:szCs w:val="24"/>
        </w:rPr>
        <w:t xml:space="preserve">wire grid polarizer was used. </w:t>
      </w:r>
      <w:r w:rsidR="00874029" w:rsidRPr="00E152D7">
        <w:rPr>
          <w:rFonts w:ascii="Times New Roman" w:hAnsi="Times New Roman" w:cs="Times New Roman"/>
          <w:sz w:val="24"/>
          <w:szCs w:val="24"/>
        </w:rPr>
        <w:t>We defined l</w:t>
      </w:r>
      <w:r w:rsidR="007C2F0B" w:rsidRPr="00E152D7">
        <w:rPr>
          <w:rFonts w:ascii="Times New Roman" w:hAnsi="Times New Roman" w:cs="Times New Roman"/>
          <w:sz w:val="24"/>
          <w:szCs w:val="24"/>
        </w:rPr>
        <w:t xml:space="preserve">ight polarized </w:t>
      </w:r>
      <w:r w:rsidR="00E04CE3" w:rsidRPr="00E152D7">
        <w:rPr>
          <w:rFonts w:ascii="Times New Roman" w:hAnsi="Times New Roman" w:cs="Times New Roman"/>
          <w:sz w:val="24"/>
          <w:szCs w:val="24"/>
        </w:rPr>
        <w:t xml:space="preserve">parallel </w:t>
      </w:r>
      <w:r w:rsidR="007C2F0B" w:rsidRPr="00E152D7">
        <w:rPr>
          <w:rFonts w:ascii="Times New Roman" w:hAnsi="Times New Roman" w:cs="Times New Roman"/>
          <w:sz w:val="24"/>
          <w:szCs w:val="24"/>
        </w:rPr>
        <w:t>to</w:t>
      </w:r>
      <w:r w:rsidR="008F1319" w:rsidRPr="00E152D7">
        <w:rPr>
          <w:rFonts w:ascii="Times New Roman" w:hAnsi="Times New Roman" w:cs="Times New Roman"/>
          <w:sz w:val="24"/>
          <w:szCs w:val="24"/>
        </w:rPr>
        <w:t xml:space="preserve"> </w:t>
      </w:r>
      <w:r w:rsidR="00F3794B" w:rsidRPr="00E152D7">
        <w:rPr>
          <w:rFonts w:ascii="Times New Roman" w:hAnsi="Times New Roman" w:cs="Times New Roman"/>
          <w:sz w:val="24"/>
          <w:szCs w:val="24"/>
        </w:rPr>
        <w:t xml:space="preserve">the </w:t>
      </w:r>
      <w:r w:rsidR="008F1319" w:rsidRPr="00E152D7">
        <w:rPr>
          <w:rFonts w:ascii="Times New Roman" w:hAnsi="Times New Roman" w:cs="Times New Roman"/>
          <w:sz w:val="24"/>
          <w:szCs w:val="24"/>
        </w:rPr>
        <w:t>intrinsic</w:t>
      </w:r>
      <w:r w:rsidR="007C2F0B" w:rsidRPr="00E152D7">
        <w:rPr>
          <w:rFonts w:ascii="Times New Roman" w:hAnsi="Times New Roman" w:cs="Times New Roman"/>
          <w:sz w:val="24"/>
          <w:szCs w:val="24"/>
        </w:rPr>
        <w:t xml:space="preserve"> QCL laser polarization direction as 0</w:t>
      </w:r>
      <w:r w:rsidR="00FF675A" w:rsidRPr="00E152D7">
        <w:rPr>
          <w:rFonts w:ascii="Times New Roman" w:hAnsi="Times New Roman" w:cs="Times New Roman"/>
          <w:sz w:val="24"/>
          <w:szCs w:val="24"/>
        </w:rPr>
        <w:t>°</w:t>
      </w:r>
      <w:r w:rsidR="006B7480" w:rsidRPr="00E152D7">
        <w:rPr>
          <w:rFonts w:ascii="Times New Roman" w:hAnsi="Times New Roman" w:cs="Times New Roman"/>
          <w:sz w:val="24"/>
          <w:szCs w:val="24"/>
        </w:rPr>
        <w:t xml:space="preserve"> (</w:t>
      </w:r>
      <w:r w:rsidR="00C253DF" w:rsidRPr="00E152D7">
        <w:rPr>
          <w:rFonts w:ascii="Times New Roman" w:hAnsi="Times New Roman" w:cs="Times New Roman"/>
          <w:sz w:val="24"/>
          <w:szCs w:val="24"/>
        </w:rPr>
        <w:t>Fig. 2</w:t>
      </w:r>
      <w:r w:rsidR="006B7480" w:rsidRPr="00E152D7">
        <w:rPr>
          <w:rFonts w:ascii="Times New Roman" w:hAnsi="Times New Roman" w:cs="Times New Roman"/>
          <w:sz w:val="24"/>
          <w:szCs w:val="24"/>
        </w:rPr>
        <w:t>C)</w:t>
      </w:r>
      <w:r w:rsidR="007C2F0B" w:rsidRPr="00E152D7">
        <w:rPr>
          <w:rFonts w:ascii="Times New Roman" w:hAnsi="Times New Roman" w:cs="Times New Roman"/>
          <w:sz w:val="24"/>
          <w:szCs w:val="24"/>
        </w:rPr>
        <w:t>.</w:t>
      </w:r>
      <w:r w:rsidR="00EF1A7F" w:rsidRPr="00E152D7">
        <w:rPr>
          <w:rFonts w:ascii="Times New Roman" w:hAnsi="Times New Roman" w:cs="Times New Roman"/>
          <w:sz w:val="24"/>
          <w:szCs w:val="24"/>
        </w:rPr>
        <w:t xml:space="preserve"> Stretched and cross-sectioned films were placed under the microscope with the principal symmetry axis</w:t>
      </w:r>
      <w:r w:rsidR="00EF69BE" w:rsidRPr="00E152D7">
        <w:rPr>
          <w:rFonts w:ascii="Times New Roman" w:hAnsi="Times New Roman" w:cs="Times New Roman"/>
          <w:sz w:val="24"/>
          <w:szCs w:val="24"/>
        </w:rPr>
        <w:t>,</w:t>
      </w:r>
      <w:r w:rsidR="00EF1A7F" w:rsidRPr="00E152D7">
        <w:rPr>
          <w:rFonts w:ascii="Times New Roman" w:hAnsi="Times New Roman" w:cs="Times New Roman"/>
          <w:sz w:val="24"/>
          <w:szCs w:val="24"/>
        </w:rPr>
        <w:t xml:space="preserve"> </w:t>
      </w:r>
      <w:r w:rsidR="00EB1E27" w:rsidRPr="00E152D7">
        <w:rPr>
          <w:rFonts w:ascii="Times New Roman" w:hAnsi="Times New Roman" w:cs="Times New Roman"/>
          <w:sz w:val="24"/>
          <w:szCs w:val="24"/>
        </w:rPr>
        <w:t xml:space="preserve">defined as </w:t>
      </w:r>
      <w:r w:rsidR="00EF1A7F" w:rsidRPr="00E152D7">
        <w:rPr>
          <w:rFonts w:ascii="Times New Roman" w:hAnsi="Times New Roman" w:cs="Times New Roman"/>
          <w:sz w:val="24"/>
          <w:szCs w:val="24"/>
        </w:rPr>
        <w:t>main molecular chains oriented according to stretch direction</w:t>
      </w:r>
      <w:r w:rsidR="00EF69BE" w:rsidRPr="00E152D7">
        <w:rPr>
          <w:rFonts w:ascii="Times New Roman" w:hAnsi="Times New Roman" w:cs="Times New Roman"/>
          <w:sz w:val="24"/>
          <w:szCs w:val="24"/>
        </w:rPr>
        <w:t>,</w:t>
      </w:r>
      <w:r w:rsidR="00C878A4" w:rsidRPr="00E152D7">
        <w:rPr>
          <w:rFonts w:ascii="Times New Roman" w:hAnsi="Times New Roman" w:cs="Times New Roman"/>
          <w:sz w:val="24"/>
          <w:szCs w:val="24"/>
        </w:rPr>
        <w:t xml:space="preserve"> were</w:t>
      </w:r>
      <w:r w:rsidR="00EF1A7F" w:rsidRPr="00E152D7">
        <w:rPr>
          <w:rFonts w:ascii="Times New Roman" w:hAnsi="Times New Roman" w:cs="Times New Roman"/>
          <w:sz w:val="24"/>
          <w:szCs w:val="24"/>
        </w:rPr>
        <w:t xml:space="preserve"> aligned </w:t>
      </w:r>
      <w:r w:rsidR="00EF69BE" w:rsidRPr="00E152D7">
        <w:rPr>
          <w:rFonts w:ascii="Times New Roman" w:hAnsi="Times New Roman" w:cs="Times New Roman"/>
          <w:sz w:val="24"/>
          <w:szCs w:val="24"/>
        </w:rPr>
        <w:t>at</w:t>
      </w:r>
      <w:r w:rsidR="00EF1A7F" w:rsidRPr="00E152D7">
        <w:rPr>
          <w:rFonts w:ascii="Times New Roman" w:hAnsi="Times New Roman" w:cs="Times New Roman"/>
          <w:sz w:val="24"/>
          <w:szCs w:val="24"/>
        </w:rPr>
        <w:t xml:space="preserve"> 90°. </w:t>
      </w:r>
      <w:r w:rsidR="0037665B" w:rsidRPr="00E152D7">
        <w:rPr>
          <w:rFonts w:ascii="Times New Roman" w:hAnsi="Times New Roman" w:cs="Times New Roman"/>
          <w:sz w:val="24"/>
          <w:szCs w:val="24"/>
        </w:rPr>
        <w:t>Polarizer rotation away from 0</w:t>
      </w:r>
      <w:r w:rsidR="00FF675A" w:rsidRPr="00E152D7">
        <w:rPr>
          <w:rFonts w:ascii="Times New Roman" w:hAnsi="Times New Roman" w:cs="Times New Roman"/>
          <w:sz w:val="24"/>
          <w:szCs w:val="24"/>
        </w:rPr>
        <w:t>°</w:t>
      </w:r>
      <w:r w:rsidR="0037665B" w:rsidRPr="00E152D7">
        <w:rPr>
          <w:rFonts w:ascii="Times New Roman" w:hAnsi="Times New Roman" w:cs="Times New Roman"/>
          <w:sz w:val="24"/>
          <w:szCs w:val="24"/>
        </w:rPr>
        <w:t xml:space="preserve"> diminish</w:t>
      </w:r>
      <w:r w:rsidR="00874029" w:rsidRPr="00E152D7">
        <w:rPr>
          <w:rFonts w:ascii="Times New Roman" w:hAnsi="Times New Roman" w:cs="Times New Roman"/>
          <w:sz w:val="24"/>
          <w:szCs w:val="24"/>
        </w:rPr>
        <w:t>es</w:t>
      </w:r>
      <w:r w:rsidR="0037665B" w:rsidRPr="00E152D7">
        <w:rPr>
          <w:rFonts w:ascii="Times New Roman" w:hAnsi="Times New Roman" w:cs="Times New Roman"/>
          <w:sz w:val="24"/>
          <w:szCs w:val="24"/>
        </w:rPr>
        <w:t xml:space="preserve"> IR power intensity by a factor</w:t>
      </w:r>
      <w:r w:rsidR="00FF675A" w:rsidRPr="00E152D7">
        <w:rPr>
          <w:rFonts w:ascii="Times New Roman" w:hAnsi="Times New Roman" w:cs="Times New Roman"/>
          <w:sz w:val="24"/>
          <w:szCs w:val="24"/>
        </w:rPr>
        <w:t xml:space="preserve"> of</w:t>
      </w:r>
      <w:r w:rsidR="0037665B" w:rsidRPr="00E152D7">
        <w:rPr>
          <w:rFonts w:ascii="Times New Roman" w:hAnsi="Times New Roman" w:cs="Times New Roman"/>
          <w:sz w:val="24"/>
          <w:szCs w:val="24"/>
        </w:rPr>
        <w:t xml:space="preserve"> cos²θ</w:t>
      </w:r>
      <w:r w:rsidR="00582898" w:rsidRPr="00E152D7">
        <w:rPr>
          <w:rFonts w:ascii="Times New Roman" w:hAnsi="Times New Roman" w:cs="Times New Roman"/>
          <w:sz w:val="24"/>
          <w:szCs w:val="24"/>
        </w:rPr>
        <w:t>,</w:t>
      </w:r>
      <w:r w:rsidR="0037665B" w:rsidRPr="00E152D7">
        <w:rPr>
          <w:rFonts w:ascii="Times New Roman" w:hAnsi="Times New Roman" w:cs="Times New Roman"/>
          <w:sz w:val="24"/>
          <w:szCs w:val="24"/>
        </w:rPr>
        <w:t xml:space="preserve"> where θ is the angle between incident light direction and polarizer transmission axis</w:t>
      </w:r>
      <w:r w:rsidR="00582898" w:rsidRPr="00E152D7">
        <w:rPr>
          <w:rFonts w:ascii="Times New Roman" w:hAnsi="Times New Roman" w:cs="Times New Roman"/>
          <w:sz w:val="24"/>
          <w:szCs w:val="24"/>
        </w:rPr>
        <w:t>,</w:t>
      </w:r>
      <w:r w:rsidR="0037665B" w:rsidRPr="00E152D7">
        <w:rPr>
          <w:rFonts w:ascii="Times New Roman" w:hAnsi="Times New Roman" w:cs="Times New Roman"/>
          <w:sz w:val="24"/>
          <w:szCs w:val="24"/>
        </w:rPr>
        <w:t xml:space="preserve"> according to Malus’s law.</w:t>
      </w:r>
      <w:r w:rsidR="00890997" w:rsidRPr="00E152D7">
        <w:rPr>
          <w:rFonts w:ascii="Times New Roman" w:hAnsi="Times New Roman" w:cs="Times New Roman"/>
          <w:sz w:val="24"/>
          <w:szCs w:val="24"/>
        </w:rPr>
        <w:t xml:space="preserve"> Therefore, molecular orientation and nonpolarized spectra approximation</w:t>
      </w:r>
      <w:r w:rsidR="00874029" w:rsidRPr="00E152D7">
        <w:rPr>
          <w:rFonts w:ascii="Times New Roman" w:hAnsi="Times New Roman" w:cs="Times New Roman"/>
          <w:sz w:val="24"/>
          <w:szCs w:val="24"/>
        </w:rPr>
        <w:t xml:space="preserve"> were calculated based on</w:t>
      </w:r>
      <w:r w:rsidR="00890997" w:rsidRPr="00E152D7">
        <w:rPr>
          <w:rFonts w:ascii="Times New Roman" w:hAnsi="Times New Roman" w:cs="Times New Roman"/>
          <w:sz w:val="24"/>
          <w:szCs w:val="24"/>
        </w:rPr>
        <w:t xml:space="preserve"> five </w:t>
      </w:r>
      <w:r w:rsidR="00874029" w:rsidRPr="00E152D7">
        <w:rPr>
          <w:rFonts w:ascii="Times New Roman" w:hAnsi="Times New Roman" w:cs="Times New Roman"/>
          <w:sz w:val="24"/>
          <w:szCs w:val="24"/>
        </w:rPr>
        <w:t>different</w:t>
      </w:r>
      <w:r w:rsidR="00FF675A" w:rsidRPr="00E152D7">
        <w:rPr>
          <w:rFonts w:ascii="Times New Roman" w:hAnsi="Times New Roman" w:cs="Times New Roman"/>
          <w:sz w:val="24"/>
          <w:szCs w:val="24"/>
        </w:rPr>
        <w:t xml:space="preserve"> incident radiation polarization </w:t>
      </w:r>
      <w:r w:rsidR="00874029" w:rsidRPr="00E152D7">
        <w:rPr>
          <w:rFonts w:ascii="Times New Roman" w:hAnsi="Times New Roman" w:cs="Times New Roman"/>
          <w:sz w:val="24"/>
          <w:szCs w:val="24"/>
        </w:rPr>
        <w:t xml:space="preserve">angles </w:t>
      </w:r>
      <w:r w:rsidR="290176F6" w:rsidRPr="00E152D7">
        <w:rPr>
          <w:rFonts w:ascii="Times New Roman" w:hAnsi="Times New Roman" w:cs="Times New Roman"/>
          <w:sz w:val="24"/>
          <w:szCs w:val="24"/>
        </w:rPr>
        <w:t>(5p)</w:t>
      </w:r>
      <w:r w:rsidR="550C4F01" w:rsidRPr="00E152D7">
        <w:rPr>
          <w:rFonts w:ascii="Times New Roman" w:hAnsi="Times New Roman" w:cs="Times New Roman"/>
          <w:sz w:val="24"/>
          <w:szCs w:val="24"/>
        </w:rPr>
        <w:t xml:space="preserve"> </w:t>
      </w:r>
      <w:r w:rsidR="00874029" w:rsidRPr="00E152D7">
        <w:rPr>
          <w:rFonts w:ascii="Times New Roman" w:hAnsi="Times New Roman" w:cs="Times New Roman"/>
          <w:sz w:val="24"/>
          <w:szCs w:val="24"/>
        </w:rPr>
        <w:t xml:space="preserve">measured, which included </w:t>
      </w:r>
      <w:r w:rsidR="00890997" w:rsidRPr="00E152D7">
        <w:rPr>
          <w:rFonts w:ascii="Times New Roman" w:hAnsi="Times New Roman" w:cs="Times New Roman"/>
          <w:sz w:val="24"/>
          <w:szCs w:val="24"/>
        </w:rPr>
        <w:t xml:space="preserve"> 0</w:t>
      </w:r>
      <w:r w:rsidR="00874029" w:rsidRPr="00E152D7">
        <w:rPr>
          <w:rFonts w:ascii="Times New Roman" w:hAnsi="Times New Roman" w:cs="Times New Roman"/>
          <w:sz w:val="24"/>
          <w:szCs w:val="24"/>
        </w:rPr>
        <w:t>°</w:t>
      </w:r>
      <w:r w:rsidR="00890997" w:rsidRPr="00E152D7">
        <w:rPr>
          <w:rFonts w:ascii="Times New Roman" w:hAnsi="Times New Roman" w:cs="Times New Roman"/>
          <w:sz w:val="24"/>
          <w:szCs w:val="24"/>
        </w:rPr>
        <w:t>, 45</w:t>
      </w:r>
      <w:r w:rsidR="00874029" w:rsidRPr="00E152D7">
        <w:rPr>
          <w:rFonts w:ascii="Times New Roman" w:hAnsi="Times New Roman" w:cs="Times New Roman"/>
          <w:sz w:val="24"/>
          <w:szCs w:val="24"/>
        </w:rPr>
        <w:t>°</w:t>
      </w:r>
      <w:r w:rsidR="00890997" w:rsidRPr="00E152D7">
        <w:rPr>
          <w:rFonts w:ascii="Times New Roman" w:hAnsi="Times New Roman" w:cs="Times New Roman"/>
          <w:sz w:val="24"/>
          <w:szCs w:val="24"/>
        </w:rPr>
        <w:t>, 60</w:t>
      </w:r>
      <w:r w:rsidR="00874029" w:rsidRPr="00E152D7">
        <w:rPr>
          <w:rFonts w:ascii="Times New Roman" w:hAnsi="Times New Roman" w:cs="Times New Roman"/>
          <w:sz w:val="24"/>
          <w:szCs w:val="24"/>
        </w:rPr>
        <w:t>°</w:t>
      </w:r>
      <w:r w:rsidR="00890997" w:rsidRPr="00E152D7">
        <w:rPr>
          <w:rFonts w:ascii="Times New Roman" w:hAnsi="Times New Roman" w:cs="Times New Roman"/>
          <w:sz w:val="24"/>
          <w:szCs w:val="24"/>
        </w:rPr>
        <w:t>, 120</w:t>
      </w:r>
      <w:r w:rsidR="00874029" w:rsidRPr="00E152D7">
        <w:rPr>
          <w:rFonts w:ascii="Times New Roman" w:hAnsi="Times New Roman" w:cs="Times New Roman"/>
          <w:sz w:val="24"/>
          <w:szCs w:val="24"/>
        </w:rPr>
        <w:t>°</w:t>
      </w:r>
      <w:r w:rsidR="00890997" w:rsidRPr="00E152D7">
        <w:rPr>
          <w:rFonts w:ascii="Times New Roman" w:hAnsi="Times New Roman" w:cs="Times New Roman"/>
          <w:sz w:val="24"/>
          <w:szCs w:val="24"/>
        </w:rPr>
        <w:t>, 135</w:t>
      </w:r>
      <w:r w:rsidR="00A470B4" w:rsidRPr="00E152D7">
        <w:rPr>
          <w:rFonts w:ascii="Times New Roman" w:hAnsi="Times New Roman" w:cs="Times New Roman"/>
          <w:sz w:val="24"/>
          <w:szCs w:val="24"/>
        </w:rPr>
        <w:t>°</w:t>
      </w:r>
      <w:r w:rsidR="00890997" w:rsidRPr="00E152D7">
        <w:rPr>
          <w:rFonts w:ascii="Times New Roman" w:hAnsi="Times New Roman" w:cs="Times New Roman"/>
          <w:sz w:val="24"/>
          <w:szCs w:val="24"/>
        </w:rPr>
        <w:t>.</w:t>
      </w:r>
      <w:r w:rsidR="001F609F" w:rsidRPr="00E152D7">
        <w:rPr>
          <w:rFonts w:ascii="Times New Roman" w:hAnsi="Times New Roman" w:cs="Times New Roman"/>
          <w:sz w:val="24"/>
          <w:szCs w:val="24"/>
        </w:rPr>
        <w:t xml:space="preserve"> </w:t>
      </w:r>
      <w:r w:rsidR="002E4CDD" w:rsidRPr="00E152D7">
        <w:rPr>
          <w:rFonts w:ascii="Times New Roman" w:hAnsi="Times New Roman" w:cs="Times New Roman"/>
          <w:sz w:val="24"/>
          <w:szCs w:val="24"/>
        </w:rPr>
        <w:t>Prior to</w:t>
      </w:r>
      <w:r w:rsidR="005F4E7D" w:rsidRPr="00E152D7">
        <w:rPr>
          <w:rFonts w:ascii="Times New Roman" w:hAnsi="Times New Roman" w:cs="Times New Roman"/>
          <w:sz w:val="24"/>
          <w:szCs w:val="24"/>
        </w:rPr>
        <w:t xml:space="preserve"> background </w:t>
      </w:r>
      <w:r w:rsidR="00AE09BA" w:rsidRPr="00E152D7">
        <w:rPr>
          <w:rFonts w:ascii="Times New Roman" w:hAnsi="Times New Roman" w:cs="Times New Roman"/>
          <w:sz w:val="24"/>
          <w:szCs w:val="24"/>
        </w:rPr>
        <w:t>collection, pump</w:t>
      </w:r>
      <w:r w:rsidR="005F4E7D" w:rsidRPr="00E152D7">
        <w:rPr>
          <w:rFonts w:ascii="Times New Roman" w:hAnsi="Times New Roman" w:cs="Times New Roman"/>
          <w:sz w:val="24"/>
          <w:szCs w:val="24"/>
        </w:rPr>
        <w:t xml:space="preserve"> and probe beam</w:t>
      </w:r>
      <w:r w:rsidR="002E4CDD" w:rsidRPr="00E152D7">
        <w:rPr>
          <w:rFonts w:ascii="Times New Roman" w:hAnsi="Times New Roman" w:cs="Times New Roman"/>
          <w:sz w:val="24"/>
          <w:szCs w:val="24"/>
        </w:rPr>
        <w:t xml:space="preserve"> alignment was</w:t>
      </w:r>
      <w:r w:rsidR="005525AD" w:rsidRPr="00E152D7">
        <w:rPr>
          <w:rFonts w:ascii="Times New Roman" w:hAnsi="Times New Roman" w:cs="Times New Roman"/>
          <w:sz w:val="24"/>
          <w:szCs w:val="24"/>
        </w:rPr>
        <w:t xml:space="preserve"> </w:t>
      </w:r>
      <w:r w:rsidR="005F4E7D" w:rsidRPr="00E152D7">
        <w:rPr>
          <w:rFonts w:ascii="Times New Roman" w:hAnsi="Times New Roman" w:cs="Times New Roman"/>
          <w:sz w:val="24"/>
          <w:szCs w:val="24"/>
        </w:rPr>
        <w:t>optimized for each polarization separately</w:t>
      </w:r>
      <w:r w:rsidR="007B4C93" w:rsidRPr="00E152D7">
        <w:rPr>
          <w:rFonts w:ascii="Times New Roman" w:hAnsi="Times New Roman" w:cs="Times New Roman"/>
          <w:sz w:val="24"/>
          <w:szCs w:val="24"/>
        </w:rPr>
        <w:t xml:space="preserve"> on </w:t>
      </w:r>
      <w:r w:rsidR="000C0A93" w:rsidRPr="00E152D7">
        <w:rPr>
          <w:rFonts w:ascii="Times New Roman" w:hAnsi="Times New Roman" w:cs="Times New Roman"/>
          <w:sz w:val="24"/>
          <w:szCs w:val="24"/>
        </w:rPr>
        <w:t xml:space="preserve">the same </w:t>
      </w:r>
      <w:r w:rsidR="007B4C93" w:rsidRPr="00E152D7">
        <w:rPr>
          <w:rFonts w:ascii="Times New Roman" w:hAnsi="Times New Roman" w:cs="Times New Roman"/>
          <w:sz w:val="24"/>
          <w:szCs w:val="24"/>
        </w:rPr>
        <w:t xml:space="preserve">low-e </w:t>
      </w:r>
      <w:r w:rsidR="007C3594" w:rsidRPr="00E152D7">
        <w:rPr>
          <w:rFonts w:ascii="Times New Roman" w:hAnsi="Times New Roman" w:cs="Times New Roman"/>
          <w:sz w:val="24"/>
          <w:szCs w:val="24"/>
        </w:rPr>
        <w:t>substrate</w:t>
      </w:r>
      <w:r w:rsidR="009D6F6C" w:rsidRPr="00E152D7">
        <w:rPr>
          <w:rFonts w:ascii="Times New Roman" w:hAnsi="Times New Roman" w:cs="Times New Roman"/>
          <w:sz w:val="24"/>
          <w:szCs w:val="24"/>
        </w:rPr>
        <w:t>. The</w:t>
      </w:r>
      <w:r w:rsidR="006824A0" w:rsidRPr="00E152D7">
        <w:rPr>
          <w:rFonts w:ascii="Times New Roman" w:hAnsi="Times New Roman" w:cs="Times New Roman"/>
          <w:sz w:val="24"/>
          <w:szCs w:val="24"/>
        </w:rPr>
        <w:t xml:space="preserve"> </w:t>
      </w:r>
      <w:r w:rsidR="00442EC4" w:rsidRPr="00E152D7">
        <w:rPr>
          <w:rFonts w:ascii="Times New Roman" w:hAnsi="Times New Roman" w:cs="Times New Roman"/>
          <w:sz w:val="24"/>
          <w:szCs w:val="24"/>
        </w:rPr>
        <w:t>respective</w:t>
      </w:r>
      <w:r w:rsidR="009D0946" w:rsidRPr="00E152D7">
        <w:rPr>
          <w:rFonts w:ascii="Times New Roman" w:hAnsi="Times New Roman" w:cs="Times New Roman"/>
          <w:sz w:val="24"/>
          <w:szCs w:val="24"/>
        </w:rPr>
        <w:t xml:space="preserve"> </w:t>
      </w:r>
      <w:r w:rsidR="006824A0" w:rsidRPr="00E152D7">
        <w:rPr>
          <w:rFonts w:ascii="Times New Roman" w:hAnsi="Times New Roman" w:cs="Times New Roman"/>
          <w:sz w:val="24"/>
          <w:szCs w:val="24"/>
        </w:rPr>
        <w:t xml:space="preserve">optimized </w:t>
      </w:r>
      <w:r w:rsidR="00801708" w:rsidRPr="00E152D7">
        <w:rPr>
          <w:rFonts w:ascii="Times New Roman" w:hAnsi="Times New Roman" w:cs="Times New Roman"/>
          <w:sz w:val="24"/>
          <w:szCs w:val="24"/>
        </w:rPr>
        <w:t xml:space="preserve">IR </w:t>
      </w:r>
      <w:r w:rsidR="0067728E" w:rsidRPr="00E152D7">
        <w:rPr>
          <w:rFonts w:ascii="Times New Roman" w:hAnsi="Times New Roman" w:cs="Times New Roman"/>
          <w:sz w:val="24"/>
          <w:szCs w:val="24"/>
        </w:rPr>
        <w:t>beam position</w:t>
      </w:r>
      <w:r w:rsidR="009D4CDD" w:rsidRPr="00E152D7">
        <w:rPr>
          <w:rFonts w:ascii="Times New Roman" w:hAnsi="Times New Roman" w:cs="Times New Roman"/>
          <w:sz w:val="24"/>
          <w:szCs w:val="24"/>
        </w:rPr>
        <w:t xml:space="preserve"> coordinates</w:t>
      </w:r>
      <w:r w:rsidR="00620B51" w:rsidRPr="00E152D7">
        <w:rPr>
          <w:rFonts w:ascii="Times New Roman" w:hAnsi="Times New Roman" w:cs="Times New Roman"/>
          <w:sz w:val="24"/>
          <w:szCs w:val="24"/>
        </w:rPr>
        <w:t xml:space="preserve"> and background</w:t>
      </w:r>
      <w:r w:rsidR="006824A0" w:rsidRPr="00E152D7">
        <w:rPr>
          <w:rFonts w:ascii="Times New Roman" w:hAnsi="Times New Roman" w:cs="Times New Roman"/>
          <w:sz w:val="24"/>
          <w:szCs w:val="24"/>
        </w:rPr>
        <w:t xml:space="preserve"> were later </w:t>
      </w:r>
      <w:r w:rsidR="000E23D2" w:rsidRPr="00E152D7">
        <w:rPr>
          <w:rFonts w:ascii="Times New Roman" w:hAnsi="Times New Roman" w:cs="Times New Roman"/>
          <w:sz w:val="24"/>
          <w:szCs w:val="24"/>
        </w:rPr>
        <w:t xml:space="preserve">uploaded before sample </w:t>
      </w:r>
      <w:r w:rsidR="009D0946" w:rsidRPr="00E152D7">
        <w:rPr>
          <w:rFonts w:ascii="Times New Roman" w:hAnsi="Times New Roman" w:cs="Times New Roman"/>
          <w:sz w:val="24"/>
          <w:szCs w:val="24"/>
        </w:rPr>
        <w:t>measurement</w:t>
      </w:r>
      <w:r w:rsidR="005F4E7D" w:rsidRPr="00E152D7">
        <w:rPr>
          <w:rFonts w:ascii="Times New Roman" w:hAnsi="Times New Roman" w:cs="Times New Roman"/>
          <w:sz w:val="24"/>
          <w:szCs w:val="24"/>
        </w:rPr>
        <w:t>.</w:t>
      </w:r>
      <w:r w:rsidR="00766B6E" w:rsidRPr="00E152D7">
        <w:rPr>
          <w:rFonts w:ascii="Times New Roman" w:hAnsi="Times New Roman" w:cs="Times New Roman"/>
          <w:sz w:val="24"/>
          <w:szCs w:val="24"/>
        </w:rPr>
        <w:t xml:space="preserve"> Polarization </w:t>
      </w:r>
      <w:r w:rsidR="00233397" w:rsidRPr="00E152D7">
        <w:rPr>
          <w:rFonts w:ascii="Times New Roman" w:hAnsi="Times New Roman" w:cs="Times New Roman"/>
          <w:sz w:val="24"/>
          <w:szCs w:val="24"/>
        </w:rPr>
        <w:t>angle w</w:t>
      </w:r>
      <w:r w:rsidR="00180F3E" w:rsidRPr="00E152D7">
        <w:rPr>
          <w:rFonts w:ascii="Times New Roman" w:hAnsi="Times New Roman" w:cs="Times New Roman"/>
          <w:sz w:val="24"/>
          <w:szCs w:val="24"/>
        </w:rPr>
        <w:t>as</w:t>
      </w:r>
      <w:r w:rsidR="00233397" w:rsidRPr="00E152D7">
        <w:rPr>
          <w:rFonts w:ascii="Times New Roman" w:hAnsi="Times New Roman" w:cs="Times New Roman"/>
          <w:sz w:val="24"/>
          <w:szCs w:val="24"/>
        </w:rPr>
        <w:t xml:space="preserve"> tuned </w:t>
      </w:r>
      <w:r w:rsidR="0072344F" w:rsidRPr="00E152D7">
        <w:rPr>
          <w:rFonts w:ascii="Times New Roman" w:hAnsi="Times New Roman" w:cs="Times New Roman"/>
          <w:sz w:val="24"/>
          <w:szCs w:val="24"/>
        </w:rPr>
        <w:t xml:space="preserve">for a given sample </w:t>
      </w:r>
      <w:r w:rsidR="00233397" w:rsidRPr="00E152D7">
        <w:rPr>
          <w:rFonts w:ascii="Times New Roman" w:hAnsi="Times New Roman" w:cs="Times New Roman"/>
          <w:sz w:val="24"/>
          <w:szCs w:val="24"/>
        </w:rPr>
        <w:t xml:space="preserve">by </w:t>
      </w:r>
      <w:r w:rsidR="00A07E10" w:rsidRPr="00E152D7">
        <w:rPr>
          <w:rFonts w:ascii="Times New Roman" w:hAnsi="Times New Roman" w:cs="Times New Roman"/>
          <w:sz w:val="24"/>
          <w:szCs w:val="24"/>
        </w:rPr>
        <w:t>ro</w:t>
      </w:r>
      <w:r w:rsidR="00562177" w:rsidRPr="00E152D7">
        <w:rPr>
          <w:rFonts w:ascii="Times New Roman" w:hAnsi="Times New Roman" w:cs="Times New Roman"/>
          <w:sz w:val="24"/>
          <w:szCs w:val="24"/>
        </w:rPr>
        <w:t xml:space="preserve">tating the </w:t>
      </w:r>
      <w:r w:rsidR="00233397" w:rsidRPr="00E152D7">
        <w:rPr>
          <w:rFonts w:ascii="Times New Roman" w:hAnsi="Times New Roman" w:cs="Times New Roman"/>
          <w:sz w:val="24"/>
          <w:szCs w:val="24"/>
        </w:rPr>
        <w:t>wire grid polarizer before collection of all spectra or images</w:t>
      </w:r>
      <w:r w:rsidR="00FE026A" w:rsidRPr="00E152D7">
        <w:rPr>
          <w:rFonts w:ascii="Times New Roman" w:hAnsi="Times New Roman" w:cs="Times New Roman"/>
          <w:sz w:val="24"/>
          <w:szCs w:val="24"/>
        </w:rPr>
        <w:t>, starting with polarization 0°</w:t>
      </w:r>
      <w:r w:rsidR="00017AB5" w:rsidRPr="00E152D7">
        <w:rPr>
          <w:rFonts w:ascii="Times New Roman" w:hAnsi="Times New Roman" w:cs="Times New Roman"/>
          <w:sz w:val="24"/>
          <w:szCs w:val="24"/>
        </w:rPr>
        <w:t xml:space="preserve">. </w:t>
      </w:r>
    </w:p>
    <w:p w14:paraId="43FA6A76" w14:textId="1B3401C1" w:rsidR="00316454" w:rsidRPr="00E152D7" w:rsidRDefault="006A0EF0" w:rsidP="0091221D">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Experimental parameters and acquisition settings for </w:t>
      </w:r>
      <w:r w:rsidR="00426202" w:rsidRPr="00E152D7">
        <w:rPr>
          <w:rFonts w:ascii="Times New Roman" w:hAnsi="Times New Roman" w:cs="Times New Roman"/>
          <w:sz w:val="24"/>
          <w:szCs w:val="24"/>
        </w:rPr>
        <w:t xml:space="preserve">all </w:t>
      </w:r>
      <w:r w:rsidRPr="00E152D7">
        <w:rPr>
          <w:rFonts w:ascii="Times New Roman" w:hAnsi="Times New Roman" w:cs="Times New Roman"/>
          <w:sz w:val="24"/>
          <w:szCs w:val="24"/>
        </w:rPr>
        <w:t xml:space="preserve">OPTIR measurements </w:t>
      </w:r>
      <w:r w:rsidR="00E27854" w:rsidRPr="00E152D7">
        <w:rPr>
          <w:rFonts w:ascii="Times New Roman" w:hAnsi="Times New Roman" w:cs="Times New Roman"/>
          <w:sz w:val="24"/>
          <w:szCs w:val="24"/>
        </w:rPr>
        <w:t>described</w:t>
      </w:r>
      <w:r w:rsidRPr="00E152D7">
        <w:rPr>
          <w:rFonts w:ascii="Times New Roman" w:hAnsi="Times New Roman" w:cs="Times New Roman"/>
          <w:sz w:val="24"/>
          <w:szCs w:val="24"/>
        </w:rPr>
        <w:t xml:space="preserve"> were summarized in Table S1 in SI.  </w:t>
      </w:r>
      <w:r w:rsidR="00652000" w:rsidRPr="00E152D7">
        <w:rPr>
          <w:rFonts w:ascii="Times New Roman" w:hAnsi="Times New Roman" w:cs="Times New Roman"/>
          <w:sz w:val="24"/>
          <w:szCs w:val="24"/>
        </w:rPr>
        <w:t xml:space="preserve">For </w:t>
      </w:r>
      <w:r w:rsidR="00BC625D" w:rsidRPr="00E152D7">
        <w:rPr>
          <w:rFonts w:ascii="Times New Roman" w:hAnsi="Times New Roman" w:cs="Times New Roman"/>
          <w:sz w:val="24"/>
          <w:szCs w:val="24"/>
        </w:rPr>
        <w:t xml:space="preserve">control </w:t>
      </w:r>
      <w:r w:rsidR="1796C562" w:rsidRPr="00E152D7">
        <w:rPr>
          <w:rFonts w:ascii="Times New Roman" w:hAnsi="Times New Roman" w:cs="Times New Roman"/>
          <w:sz w:val="24"/>
          <w:szCs w:val="24"/>
        </w:rPr>
        <w:t>film</w:t>
      </w:r>
      <w:r w:rsidR="00652000" w:rsidRPr="00E152D7">
        <w:rPr>
          <w:rFonts w:ascii="Times New Roman" w:hAnsi="Times New Roman" w:cs="Times New Roman"/>
          <w:sz w:val="24"/>
          <w:szCs w:val="24"/>
        </w:rPr>
        <w:t xml:space="preserve"> samples 100 spectra per sample were measured.</w:t>
      </w:r>
      <w:r w:rsidR="0073549E" w:rsidRPr="00E152D7">
        <w:rPr>
          <w:rFonts w:ascii="Times New Roman" w:hAnsi="Times New Roman" w:cs="Times New Roman"/>
          <w:sz w:val="24"/>
          <w:szCs w:val="24"/>
        </w:rPr>
        <w:t xml:space="preserve"> 16 and 4 scans were collected for </w:t>
      </w:r>
      <w:r w:rsidR="00815D37" w:rsidRPr="00E152D7">
        <w:rPr>
          <w:rFonts w:ascii="Times New Roman" w:hAnsi="Times New Roman" w:cs="Times New Roman"/>
          <w:sz w:val="24"/>
          <w:szCs w:val="24"/>
        </w:rPr>
        <w:t xml:space="preserve">each </w:t>
      </w:r>
      <w:r w:rsidR="0073549E" w:rsidRPr="00E152D7">
        <w:rPr>
          <w:rFonts w:ascii="Times New Roman" w:hAnsi="Times New Roman" w:cs="Times New Roman"/>
          <w:sz w:val="24"/>
          <w:szCs w:val="24"/>
        </w:rPr>
        <w:t xml:space="preserve">background and sample, respectively. </w:t>
      </w:r>
      <w:r w:rsidR="00316454" w:rsidRPr="00E152D7">
        <w:rPr>
          <w:rFonts w:ascii="Times New Roman" w:hAnsi="Times New Roman" w:cs="Times New Roman"/>
          <w:sz w:val="24"/>
          <w:szCs w:val="24"/>
        </w:rPr>
        <w:t>The OPTIR signal based autofocusing was used to measure spectra in (1807 - 957) cm</w:t>
      </w:r>
      <w:r w:rsidR="00316454" w:rsidRPr="00E152D7">
        <w:rPr>
          <w:rFonts w:ascii="Times New Roman" w:hAnsi="Times New Roman" w:cs="Times New Roman"/>
          <w:sz w:val="24"/>
          <w:szCs w:val="24"/>
          <w:vertAlign w:val="superscript"/>
        </w:rPr>
        <w:t>-1</w:t>
      </w:r>
      <w:r w:rsidR="00316454" w:rsidRPr="00E152D7">
        <w:rPr>
          <w:rFonts w:ascii="Times New Roman" w:hAnsi="Times New Roman" w:cs="Times New Roman"/>
          <w:sz w:val="24"/>
          <w:szCs w:val="24"/>
        </w:rPr>
        <w:t xml:space="preserve"> range</w:t>
      </w:r>
      <w:r w:rsidR="003059BC" w:rsidRPr="00E152D7">
        <w:rPr>
          <w:rFonts w:ascii="Times New Roman" w:hAnsi="Times New Roman" w:cs="Times New Roman"/>
          <w:sz w:val="24"/>
          <w:szCs w:val="24"/>
        </w:rPr>
        <w:t xml:space="preserve"> with 6.6 cm</w:t>
      </w:r>
      <w:r w:rsidR="003059BC" w:rsidRPr="00E152D7">
        <w:rPr>
          <w:rFonts w:ascii="Times New Roman" w:hAnsi="Times New Roman" w:cs="Times New Roman"/>
          <w:sz w:val="24"/>
          <w:szCs w:val="24"/>
          <w:vertAlign w:val="superscript"/>
        </w:rPr>
        <w:t xml:space="preserve">-1 </w:t>
      </w:r>
      <w:r w:rsidR="003059BC" w:rsidRPr="00E152D7">
        <w:rPr>
          <w:rFonts w:ascii="Times New Roman" w:hAnsi="Times New Roman" w:cs="Times New Roman"/>
          <w:sz w:val="24"/>
          <w:szCs w:val="24"/>
        </w:rPr>
        <w:t>spectral resolution</w:t>
      </w:r>
      <w:r w:rsidR="00316454" w:rsidRPr="00E152D7">
        <w:rPr>
          <w:rFonts w:ascii="Times New Roman" w:hAnsi="Times New Roman" w:cs="Times New Roman"/>
          <w:sz w:val="24"/>
          <w:szCs w:val="24"/>
        </w:rPr>
        <w:t xml:space="preserve">. Cross-sectioned am-PET samples were imaged in 10 </w:t>
      </w:r>
      <w:proofErr w:type="spellStart"/>
      <w:r w:rsidR="00316454" w:rsidRPr="00E152D7">
        <w:rPr>
          <w:rFonts w:ascii="Times New Roman" w:hAnsi="Times New Roman" w:cs="Times New Roman"/>
          <w:sz w:val="24"/>
          <w:szCs w:val="24"/>
        </w:rPr>
        <w:t>μm</w:t>
      </w:r>
      <w:proofErr w:type="spellEnd"/>
      <w:r w:rsidR="00316454" w:rsidRPr="00E152D7">
        <w:rPr>
          <w:rFonts w:ascii="Times New Roman" w:hAnsi="Times New Roman" w:cs="Times New Roman"/>
          <w:sz w:val="24"/>
          <w:szCs w:val="24"/>
        </w:rPr>
        <w:t xml:space="preserve">  x 10 </w:t>
      </w:r>
      <w:proofErr w:type="spellStart"/>
      <w:r w:rsidR="00316454" w:rsidRPr="00E152D7">
        <w:rPr>
          <w:rFonts w:ascii="Times New Roman" w:hAnsi="Times New Roman" w:cs="Times New Roman"/>
          <w:sz w:val="24"/>
          <w:szCs w:val="24"/>
        </w:rPr>
        <w:t>μm</w:t>
      </w:r>
      <w:proofErr w:type="spellEnd"/>
      <w:r w:rsidR="00316454" w:rsidRPr="00E152D7">
        <w:rPr>
          <w:rFonts w:ascii="Times New Roman" w:hAnsi="Times New Roman" w:cs="Times New Roman"/>
          <w:sz w:val="24"/>
          <w:szCs w:val="24"/>
        </w:rPr>
        <w:t xml:space="preserve">. </w:t>
      </w:r>
      <w:r w:rsidR="003C7803" w:rsidRPr="00E152D7">
        <w:rPr>
          <w:rFonts w:ascii="Times New Roman" w:hAnsi="Times New Roman" w:cs="Times New Roman"/>
          <w:sz w:val="24"/>
          <w:szCs w:val="24"/>
        </w:rPr>
        <w:t>I</w:t>
      </w:r>
      <w:r w:rsidR="001F609F" w:rsidRPr="00E152D7">
        <w:rPr>
          <w:rFonts w:ascii="Times New Roman" w:hAnsi="Times New Roman" w:cs="Times New Roman"/>
          <w:sz w:val="24"/>
          <w:szCs w:val="24"/>
        </w:rPr>
        <w:t>maging was done</w:t>
      </w:r>
      <w:r w:rsidR="00652000" w:rsidRPr="00E152D7">
        <w:rPr>
          <w:rFonts w:ascii="Times New Roman" w:hAnsi="Times New Roman" w:cs="Times New Roman"/>
          <w:sz w:val="24"/>
          <w:szCs w:val="24"/>
        </w:rPr>
        <w:t xml:space="preserve"> with 200 nm step and 80</w:t>
      </w:r>
      <w:r w:rsidR="00755075" w:rsidRPr="00E152D7">
        <w:rPr>
          <w:rFonts w:ascii="Times New Roman" w:hAnsi="Times New Roman" w:cs="Times New Roman"/>
          <w:sz w:val="24"/>
          <w:szCs w:val="24"/>
        </w:rPr>
        <w:t xml:space="preserve"> pt/s</w:t>
      </w:r>
      <w:r w:rsidR="00652000" w:rsidRPr="00E152D7">
        <w:rPr>
          <w:rFonts w:ascii="Times New Roman" w:hAnsi="Times New Roman" w:cs="Times New Roman"/>
          <w:sz w:val="24"/>
          <w:szCs w:val="24"/>
        </w:rPr>
        <w:t xml:space="preserve"> scan rate</w:t>
      </w:r>
      <w:r w:rsidR="001F609F" w:rsidRPr="00E152D7">
        <w:rPr>
          <w:rFonts w:ascii="Times New Roman" w:hAnsi="Times New Roman" w:cs="Times New Roman"/>
          <w:sz w:val="24"/>
          <w:szCs w:val="24"/>
        </w:rPr>
        <w:t xml:space="preserve"> </w:t>
      </w:r>
      <w:r w:rsidR="003C7803" w:rsidRPr="00E152D7">
        <w:rPr>
          <w:rFonts w:ascii="Times New Roman" w:hAnsi="Times New Roman" w:cs="Times New Roman"/>
          <w:sz w:val="24"/>
          <w:szCs w:val="24"/>
        </w:rPr>
        <w:t>for</w:t>
      </w:r>
      <w:r w:rsidR="001F609F" w:rsidRPr="00E152D7">
        <w:rPr>
          <w:rFonts w:ascii="Times New Roman" w:hAnsi="Times New Roman" w:cs="Times New Roman"/>
          <w:sz w:val="24"/>
          <w:szCs w:val="24"/>
        </w:rPr>
        <w:t xml:space="preserve"> </w:t>
      </w:r>
      <w:r w:rsidR="00652000" w:rsidRPr="00E152D7">
        <w:rPr>
          <w:rFonts w:ascii="Times New Roman" w:hAnsi="Times New Roman" w:cs="Times New Roman"/>
          <w:sz w:val="24"/>
          <w:szCs w:val="24"/>
        </w:rPr>
        <w:t>1343</w:t>
      </w:r>
      <w:r w:rsidR="001A748A" w:rsidRPr="00E152D7">
        <w:rPr>
          <w:rFonts w:ascii="Times New Roman" w:hAnsi="Times New Roman" w:cs="Times New Roman"/>
          <w:sz w:val="24"/>
          <w:szCs w:val="24"/>
        </w:rPr>
        <w:t xml:space="preserve"> cm</w:t>
      </w:r>
      <w:r w:rsidR="001A748A" w:rsidRPr="00E152D7">
        <w:rPr>
          <w:rFonts w:ascii="Times New Roman" w:hAnsi="Times New Roman" w:cs="Times New Roman"/>
          <w:sz w:val="24"/>
          <w:szCs w:val="24"/>
          <w:vertAlign w:val="superscript"/>
        </w:rPr>
        <w:t>-1</w:t>
      </w:r>
      <w:r w:rsidR="00652000" w:rsidRPr="00E152D7">
        <w:rPr>
          <w:rFonts w:ascii="Times New Roman" w:hAnsi="Times New Roman" w:cs="Times New Roman"/>
          <w:sz w:val="24"/>
          <w:szCs w:val="24"/>
        </w:rPr>
        <w:t>, 1373</w:t>
      </w:r>
      <w:r w:rsidR="001A748A" w:rsidRPr="00E152D7">
        <w:rPr>
          <w:rFonts w:ascii="Times New Roman" w:hAnsi="Times New Roman" w:cs="Times New Roman"/>
          <w:sz w:val="24"/>
          <w:szCs w:val="24"/>
        </w:rPr>
        <w:t xml:space="preserve"> cm</w:t>
      </w:r>
      <w:r w:rsidR="001A748A" w:rsidRPr="00E152D7">
        <w:rPr>
          <w:rFonts w:ascii="Times New Roman" w:hAnsi="Times New Roman" w:cs="Times New Roman"/>
          <w:sz w:val="24"/>
          <w:szCs w:val="24"/>
          <w:vertAlign w:val="superscript"/>
        </w:rPr>
        <w:t>-1</w:t>
      </w:r>
      <w:r w:rsidR="00652000" w:rsidRPr="00E152D7">
        <w:rPr>
          <w:rFonts w:ascii="Times New Roman" w:hAnsi="Times New Roman" w:cs="Times New Roman"/>
          <w:sz w:val="24"/>
          <w:szCs w:val="24"/>
        </w:rPr>
        <w:t xml:space="preserve">, </w:t>
      </w:r>
      <w:r w:rsidR="001A748A" w:rsidRPr="00E152D7">
        <w:rPr>
          <w:rFonts w:ascii="Times New Roman" w:hAnsi="Times New Roman" w:cs="Times New Roman"/>
          <w:sz w:val="24"/>
          <w:szCs w:val="24"/>
        </w:rPr>
        <w:t>1413 </w:t>
      </w:r>
      <w:r w:rsidR="00652000" w:rsidRPr="00E152D7">
        <w:rPr>
          <w:rFonts w:ascii="Times New Roman" w:hAnsi="Times New Roman" w:cs="Times New Roman"/>
          <w:sz w:val="24"/>
          <w:szCs w:val="24"/>
        </w:rPr>
        <w:t>cm</w:t>
      </w:r>
      <w:r w:rsidR="00652000" w:rsidRPr="00E152D7">
        <w:rPr>
          <w:rFonts w:ascii="Times New Roman" w:hAnsi="Times New Roman" w:cs="Times New Roman"/>
          <w:sz w:val="24"/>
          <w:szCs w:val="24"/>
          <w:vertAlign w:val="superscript"/>
        </w:rPr>
        <w:t>-1</w:t>
      </w:r>
      <w:r w:rsidR="00652000" w:rsidRPr="00E152D7">
        <w:rPr>
          <w:rFonts w:ascii="Times New Roman" w:hAnsi="Times New Roman" w:cs="Times New Roman"/>
          <w:sz w:val="24"/>
          <w:szCs w:val="24"/>
        </w:rPr>
        <w:t xml:space="preserve"> and </w:t>
      </w:r>
      <w:r w:rsidR="00C411FE" w:rsidRPr="00E152D7">
        <w:rPr>
          <w:rFonts w:ascii="Times New Roman" w:hAnsi="Times New Roman" w:cs="Times New Roman"/>
          <w:sz w:val="24"/>
          <w:szCs w:val="24"/>
        </w:rPr>
        <w:t>1331</w:t>
      </w:r>
      <w:r w:rsidR="001A748A" w:rsidRPr="00E152D7">
        <w:rPr>
          <w:rFonts w:ascii="Times New Roman" w:hAnsi="Times New Roman" w:cs="Times New Roman"/>
          <w:sz w:val="24"/>
          <w:szCs w:val="24"/>
        </w:rPr>
        <w:t xml:space="preserve"> cm</w:t>
      </w:r>
      <w:r w:rsidR="001A748A" w:rsidRPr="00E152D7">
        <w:rPr>
          <w:rFonts w:ascii="Times New Roman" w:hAnsi="Times New Roman" w:cs="Times New Roman"/>
          <w:sz w:val="24"/>
          <w:szCs w:val="24"/>
          <w:vertAlign w:val="superscript"/>
        </w:rPr>
        <w:t>-1</w:t>
      </w:r>
      <w:r w:rsidR="003C7803" w:rsidRPr="00E152D7">
        <w:rPr>
          <w:rFonts w:ascii="Times New Roman" w:hAnsi="Times New Roman" w:cs="Times New Roman"/>
          <w:sz w:val="24"/>
          <w:szCs w:val="24"/>
        </w:rPr>
        <w:t>,</w:t>
      </w:r>
      <w:r w:rsidR="00C411FE" w:rsidRPr="00E152D7">
        <w:rPr>
          <w:rFonts w:ascii="Times New Roman" w:hAnsi="Times New Roman" w:cs="Times New Roman"/>
          <w:sz w:val="24"/>
          <w:szCs w:val="24"/>
        </w:rPr>
        <w:t xml:space="preserve"> </w:t>
      </w:r>
      <w:r w:rsidR="003C7803" w:rsidRPr="00E152D7">
        <w:rPr>
          <w:rFonts w:ascii="Times New Roman" w:hAnsi="Times New Roman" w:cs="Times New Roman"/>
          <w:sz w:val="24"/>
          <w:szCs w:val="24"/>
        </w:rPr>
        <w:t>1363</w:t>
      </w:r>
      <w:r w:rsidR="001A748A" w:rsidRPr="00E152D7">
        <w:rPr>
          <w:rFonts w:ascii="Times New Roman" w:hAnsi="Times New Roman" w:cs="Times New Roman"/>
          <w:sz w:val="24"/>
          <w:szCs w:val="24"/>
        </w:rPr>
        <w:t xml:space="preserve"> cm</w:t>
      </w:r>
      <w:r w:rsidR="001A748A" w:rsidRPr="00E152D7">
        <w:rPr>
          <w:rFonts w:ascii="Times New Roman" w:hAnsi="Times New Roman" w:cs="Times New Roman"/>
          <w:sz w:val="24"/>
          <w:szCs w:val="24"/>
          <w:vertAlign w:val="superscript"/>
        </w:rPr>
        <w:t>-1</w:t>
      </w:r>
      <w:r w:rsidR="003C7803" w:rsidRPr="00E152D7">
        <w:rPr>
          <w:rFonts w:ascii="Times New Roman" w:hAnsi="Times New Roman" w:cs="Times New Roman"/>
          <w:sz w:val="24"/>
          <w:szCs w:val="24"/>
        </w:rPr>
        <w:t>, 1391</w:t>
      </w:r>
      <w:r w:rsidR="001A748A" w:rsidRPr="00E152D7">
        <w:rPr>
          <w:rFonts w:ascii="Times New Roman" w:hAnsi="Times New Roman" w:cs="Times New Roman"/>
          <w:sz w:val="24"/>
          <w:szCs w:val="24"/>
        </w:rPr>
        <w:t xml:space="preserve"> cm</w:t>
      </w:r>
      <w:r w:rsidR="001A748A" w:rsidRPr="00E152D7">
        <w:rPr>
          <w:rFonts w:ascii="Times New Roman" w:hAnsi="Times New Roman" w:cs="Times New Roman"/>
          <w:sz w:val="24"/>
          <w:szCs w:val="24"/>
          <w:vertAlign w:val="superscript"/>
        </w:rPr>
        <w:t>-1</w:t>
      </w:r>
      <w:r w:rsidR="003C7803" w:rsidRPr="00E152D7">
        <w:rPr>
          <w:rFonts w:ascii="Times New Roman" w:hAnsi="Times New Roman" w:cs="Times New Roman"/>
          <w:sz w:val="24"/>
          <w:szCs w:val="24"/>
        </w:rPr>
        <w:t>, 1431</w:t>
      </w:r>
      <w:r w:rsidR="00C411FE" w:rsidRPr="00E152D7">
        <w:rPr>
          <w:rFonts w:ascii="Times New Roman" w:hAnsi="Times New Roman" w:cs="Times New Roman"/>
          <w:sz w:val="24"/>
          <w:szCs w:val="24"/>
        </w:rPr>
        <w:t xml:space="preserve"> cm</w:t>
      </w:r>
      <w:r w:rsidR="00C411FE" w:rsidRPr="00E152D7">
        <w:rPr>
          <w:rFonts w:ascii="Times New Roman" w:hAnsi="Times New Roman" w:cs="Times New Roman"/>
          <w:sz w:val="24"/>
          <w:szCs w:val="24"/>
          <w:vertAlign w:val="superscript"/>
        </w:rPr>
        <w:t>-1</w:t>
      </w:r>
      <w:r w:rsidR="00C411FE" w:rsidRPr="00E152D7">
        <w:rPr>
          <w:rFonts w:ascii="Times New Roman" w:hAnsi="Times New Roman" w:cs="Times New Roman"/>
          <w:sz w:val="24"/>
          <w:szCs w:val="24"/>
        </w:rPr>
        <w:t xml:space="preserve"> </w:t>
      </w:r>
      <w:r w:rsidR="00652000" w:rsidRPr="00E152D7">
        <w:rPr>
          <w:rFonts w:ascii="Times New Roman" w:hAnsi="Times New Roman" w:cs="Times New Roman"/>
          <w:sz w:val="24"/>
          <w:szCs w:val="24"/>
        </w:rPr>
        <w:t xml:space="preserve">wavenumbers </w:t>
      </w:r>
      <w:r w:rsidR="00952455" w:rsidRPr="00E152D7">
        <w:rPr>
          <w:rFonts w:ascii="Times New Roman" w:hAnsi="Times New Roman" w:cs="Times New Roman"/>
          <w:sz w:val="24"/>
          <w:szCs w:val="24"/>
        </w:rPr>
        <w:t>chosen as significant</w:t>
      </w:r>
      <w:r w:rsidR="00652000" w:rsidRPr="00E152D7">
        <w:rPr>
          <w:rFonts w:ascii="Times New Roman" w:hAnsi="Times New Roman" w:cs="Times New Roman"/>
          <w:sz w:val="24"/>
          <w:szCs w:val="24"/>
        </w:rPr>
        <w:t xml:space="preserve"> chemical contrast and baseline correction points</w:t>
      </w:r>
      <w:r w:rsidR="003411E5" w:rsidRPr="00E152D7">
        <w:rPr>
          <w:rFonts w:ascii="Times New Roman" w:hAnsi="Times New Roman" w:cs="Times New Roman"/>
          <w:sz w:val="24"/>
          <w:szCs w:val="24"/>
        </w:rPr>
        <w:t>,</w:t>
      </w:r>
      <w:r w:rsidR="00652000" w:rsidRPr="00E152D7">
        <w:rPr>
          <w:rFonts w:ascii="Times New Roman" w:hAnsi="Times New Roman" w:cs="Times New Roman"/>
          <w:sz w:val="24"/>
          <w:szCs w:val="24"/>
        </w:rPr>
        <w:t xml:space="preserve"> respectively. </w:t>
      </w:r>
      <w:r w:rsidR="00D34027" w:rsidRPr="00E152D7">
        <w:rPr>
          <w:rFonts w:ascii="Times New Roman" w:hAnsi="Times New Roman" w:cs="Times New Roman"/>
          <w:sz w:val="24"/>
          <w:szCs w:val="24"/>
        </w:rPr>
        <w:t>In imaging mode f</w:t>
      </w:r>
      <w:r w:rsidR="005F4E7D" w:rsidRPr="00E152D7">
        <w:rPr>
          <w:rFonts w:ascii="Times New Roman" w:hAnsi="Times New Roman" w:cs="Times New Roman"/>
          <w:sz w:val="24"/>
          <w:szCs w:val="24"/>
        </w:rPr>
        <w:t xml:space="preserve">ocusing was done by minimizing probe beam spot </w:t>
      </w:r>
      <w:r w:rsidR="00590C60" w:rsidRPr="00E152D7">
        <w:rPr>
          <w:rFonts w:ascii="Times New Roman" w:hAnsi="Times New Roman" w:cs="Times New Roman"/>
          <w:sz w:val="24"/>
          <w:szCs w:val="24"/>
        </w:rPr>
        <w:t xml:space="preserve">size </w:t>
      </w:r>
      <w:r w:rsidR="00C411FE" w:rsidRPr="00E152D7">
        <w:rPr>
          <w:rFonts w:ascii="Times New Roman" w:hAnsi="Times New Roman" w:cs="Times New Roman"/>
          <w:sz w:val="24"/>
          <w:szCs w:val="24"/>
        </w:rPr>
        <w:t>on the sample surface</w:t>
      </w:r>
      <w:r w:rsidR="005F4E7D" w:rsidRPr="00E152D7">
        <w:rPr>
          <w:rFonts w:ascii="Times New Roman" w:hAnsi="Times New Roman" w:cs="Times New Roman"/>
          <w:sz w:val="24"/>
          <w:szCs w:val="24"/>
        </w:rPr>
        <w:t>.</w:t>
      </w:r>
      <w:r w:rsidR="00652000" w:rsidRPr="00E152D7">
        <w:rPr>
          <w:rFonts w:ascii="Times New Roman" w:hAnsi="Times New Roman" w:cs="Times New Roman"/>
          <w:sz w:val="24"/>
          <w:szCs w:val="24"/>
        </w:rPr>
        <w:t xml:space="preserve"> </w:t>
      </w:r>
    </w:p>
    <w:p w14:paraId="34B638EA" w14:textId="34AF58C4" w:rsidR="0097692A" w:rsidRPr="00E152D7" w:rsidRDefault="00590C60" w:rsidP="00356E22">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Hyperspectral measurements on the c</w:t>
      </w:r>
      <w:r w:rsidR="00C5591F" w:rsidRPr="00E152D7">
        <w:rPr>
          <w:rFonts w:ascii="Times New Roman" w:hAnsi="Times New Roman" w:cs="Times New Roman"/>
          <w:sz w:val="24"/>
          <w:szCs w:val="24"/>
        </w:rPr>
        <w:t>ross-sectioned w</w:t>
      </w:r>
      <w:r w:rsidR="00D34027" w:rsidRPr="00E152D7">
        <w:rPr>
          <w:rFonts w:ascii="Times New Roman" w:hAnsi="Times New Roman" w:cs="Times New Roman"/>
          <w:sz w:val="24"/>
          <w:szCs w:val="24"/>
        </w:rPr>
        <w:t xml:space="preserve">eathered film sample </w:t>
      </w:r>
      <w:r w:rsidR="00381E86" w:rsidRPr="00E152D7">
        <w:rPr>
          <w:rFonts w:ascii="Times New Roman" w:hAnsi="Times New Roman" w:cs="Times New Roman"/>
          <w:sz w:val="24"/>
          <w:szCs w:val="24"/>
        </w:rPr>
        <w:t xml:space="preserve">were collected </w:t>
      </w:r>
      <w:r w:rsidR="00722ACF" w:rsidRPr="00E152D7">
        <w:rPr>
          <w:rFonts w:ascii="Times New Roman" w:hAnsi="Times New Roman" w:cs="Times New Roman"/>
          <w:sz w:val="24"/>
          <w:szCs w:val="24"/>
        </w:rPr>
        <w:t xml:space="preserve">with </w:t>
      </w:r>
      <w:r w:rsidR="00C411FE" w:rsidRPr="00E152D7">
        <w:rPr>
          <w:rFonts w:ascii="Times New Roman" w:hAnsi="Times New Roman" w:cs="Times New Roman"/>
          <w:sz w:val="24"/>
          <w:szCs w:val="24"/>
        </w:rPr>
        <w:t>1</w:t>
      </w:r>
      <w:r w:rsidR="0025022E" w:rsidRPr="00E152D7">
        <w:rPr>
          <w:rFonts w:ascii="Times New Roman" w:hAnsi="Times New Roman" w:cs="Times New Roman"/>
          <w:sz w:val="24"/>
          <w:szCs w:val="24"/>
        </w:rPr>
        <w:t xml:space="preserve"> </w:t>
      </w:r>
      <w:proofErr w:type="spellStart"/>
      <w:r w:rsidR="0025022E" w:rsidRPr="00E152D7">
        <w:rPr>
          <w:rFonts w:ascii="Times New Roman" w:hAnsi="Times New Roman" w:cs="Times New Roman"/>
          <w:sz w:val="24"/>
          <w:szCs w:val="24"/>
        </w:rPr>
        <w:t>μm</w:t>
      </w:r>
      <w:proofErr w:type="spellEnd"/>
      <w:r w:rsidR="0025022E" w:rsidRPr="00E152D7">
        <w:rPr>
          <w:rFonts w:ascii="Times New Roman" w:hAnsi="Times New Roman" w:cs="Times New Roman"/>
          <w:sz w:val="24"/>
          <w:szCs w:val="24"/>
        </w:rPr>
        <w:t xml:space="preserve">  </w:t>
      </w:r>
      <w:r w:rsidR="00165998" w:rsidRPr="00E152D7">
        <w:rPr>
          <w:rFonts w:ascii="Times New Roman" w:hAnsi="Times New Roman" w:cs="Times New Roman"/>
          <w:sz w:val="24"/>
          <w:szCs w:val="24"/>
        </w:rPr>
        <w:t>x</w:t>
      </w:r>
      <w:r w:rsidR="0025022E" w:rsidRPr="00E152D7">
        <w:rPr>
          <w:rFonts w:ascii="Times New Roman" w:hAnsi="Times New Roman" w:cs="Times New Roman"/>
          <w:sz w:val="24"/>
          <w:szCs w:val="24"/>
        </w:rPr>
        <w:t xml:space="preserve"> </w:t>
      </w:r>
      <w:r w:rsidR="00165998" w:rsidRPr="00E152D7">
        <w:rPr>
          <w:rFonts w:ascii="Times New Roman" w:hAnsi="Times New Roman" w:cs="Times New Roman"/>
          <w:sz w:val="24"/>
          <w:szCs w:val="24"/>
        </w:rPr>
        <w:t>1</w:t>
      </w:r>
      <w:r w:rsidR="00237D2D" w:rsidRPr="00E152D7">
        <w:rPr>
          <w:rFonts w:ascii="Times New Roman" w:hAnsi="Times New Roman" w:cs="Times New Roman"/>
          <w:sz w:val="24"/>
          <w:szCs w:val="24"/>
        </w:rPr>
        <w:t> </w:t>
      </w:r>
      <w:proofErr w:type="spellStart"/>
      <w:r w:rsidR="006F745C" w:rsidRPr="00E152D7">
        <w:rPr>
          <w:rFonts w:ascii="Times New Roman" w:hAnsi="Times New Roman" w:cs="Times New Roman"/>
          <w:sz w:val="24"/>
          <w:szCs w:val="24"/>
        </w:rPr>
        <w:t>μ</w:t>
      </w:r>
      <w:r w:rsidR="00C411FE" w:rsidRPr="00E152D7">
        <w:rPr>
          <w:rFonts w:ascii="Times New Roman" w:hAnsi="Times New Roman" w:cs="Times New Roman"/>
          <w:sz w:val="24"/>
          <w:szCs w:val="24"/>
        </w:rPr>
        <w:t>m</w:t>
      </w:r>
      <w:proofErr w:type="spellEnd"/>
      <w:r w:rsidR="00C411FE" w:rsidRPr="00E152D7">
        <w:rPr>
          <w:rFonts w:ascii="Times New Roman" w:hAnsi="Times New Roman" w:cs="Times New Roman"/>
          <w:sz w:val="24"/>
          <w:szCs w:val="24"/>
        </w:rPr>
        <w:t xml:space="preserve"> step </w:t>
      </w:r>
      <w:r w:rsidR="002B0778" w:rsidRPr="00E152D7">
        <w:rPr>
          <w:rFonts w:ascii="Times New Roman" w:hAnsi="Times New Roman" w:cs="Times New Roman"/>
          <w:sz w:val="24"/>
          <w:szCs w:val="24"/>
        </w:rPr>
        <w:t xml:space="preserve">(39 </w:t>
      </w:r>
      <w:proofErr w:type="spellStart"/>
      <w:r w:rsidR="002B0778" w:rsidRPr="00E152D7">
        <w:rPr>
          <w:rFonts w:ascii="Times New Roman" w:hAnsi="Times New Roman" w:cs="Times New Roman"/>
          <w:sz w:val="24"/>
          <w:szCs w:val="24"/>
        </w:rPr>
        <w:t>μm</w:t>
      </w:r>
      <w:proofErr w:type="spellEnd"/>
      <w:r w:rsidR="002B0778" w:rsidRPr="00E152D7">
        <w:rPr>
          <w:rFonts w:ascii="Times New Roman" w:hAnsi="Times New Roman" w:cs="Times New Roman"/>
          <w:sz w:val="24"/>
          <w:szCs w:val="24"/>
        </w:rPr>
        <w:t xml:space="preserve"> x 59 </w:t>
      </w:r>
      <w:proofErr w:type="spellStart"/>
      <w:r w:rsidR="002B0778" w:rsidRPr="00E152D7">
        <w:rPr>
          <w:rFonts w:ascii="Times New Roman" w:hAnsi="Times New Roman" w:cs="Times New Roman"/>
          <w:sz w:val="24"/>
          <w:szCs w:val="24"/>
        </w:rPr>
        <w:t>μm</w:t>
      </w:r>
      <w:proofErr w:type="spellEnd"/>
      <w:r w:rsidR="002B0778" w:rsidRPr="00E152D7">
        <w:rPr>
          <w:rFonts w:ascii="Times New Roman" w:hAnsi="Times New Roman" w:cs="Times New Roman"/>
          <w:sz w:val="24"/>
          <w:szCs w:val="24"/>
        </w:rPr>
        <w:t xml:space="preserve">)  using only 0° polarization </w:t>
      </w:r>
      <w:r w:rsidR="00C411FE" w:rsidRPr="00E152D7">
        <w:rPr>
          <w:rFonts w:ascii="Times New Roman" w:hAnsi="Times New Roman" w:cs="Times New Roman"/>
          <w:sz w:val="24"/>
          <w:szCs w:val="24"/>
        </w:rPr>
        <w:t xml:space="preserve">in </w:t>
      </w:r>
      <w:r w:rsidR="00D17DA7" w:rsidRPr="00E152D7">
        <w:rPr>
          <w:rFonts w:ascii="Times New Roman" w:hAnsi="Times New Roman" w:cs="Times New Roman"/>
          <w:sz w:val="24"/>
          <w:szCs w:val="24"/>
        </w:rPr>
        <w:t xml:space="preserve">the </w:t>
      </w:r>
      <w:r w:rsidR="00C411FE" w:rsidRPr="00E152D7">
        <w:rPr>
          <w:rFonts w:ascii="Times New Roman" w:hAnsi="Times New Roman" w:cs="Times New Roman"/>
          <w:sz w:val="24"/>
          <w:szCs w:val="24"/>
        </w:rPr>
        <w:t>horizontal and vertical direction</w:t>
      </w:r>
      <w:r w:rsidR="001E3D91" w:rsidRPr="00E152D7">
        <w:rPr>
          <w:rFonts w:ascii="Times New Roman" w:hAnsi="Times New Roman" w:cs="Times New Roman"/>
          <w:sz w:val="24"/>
          <w:szCs w:val="24"/>
        </w:rPr>
        <w:t>s</w:t>
      </w:r>
      <w:r w:rsidR="006F745C" w:rsidRPr="00E152D7">
        <w:rPr>
          <w:rFonts w:ascii="Times New Roman" w:hAnsi="Times New Roman" w:cs="Times New Roman"/>
          <w:sz w:val="24"/>
          <w:szCs w:val="24"/>
        </w:rPr>
        <w:t xml:space="preserve">, </w:t>
      </w:r>
      <w:r w:rsidR="00C411FE" w:rsidRPr="00E152D7">
        <w:rPr>
          <w:rFonts w:ascii="Times New Roman" w:hAnsi="Times New Roman" w:cs="Times New Roman"/>
          <w:sz w:val="24"/>
          <w:szCs w:val="24"/>
        </w:rPr>
        <w:t>respectively</w:t>
      </w:r>
      <w:r w:rsidR="00660700" w:rsidRPr="00E152D7">
        <w:rPr>
          <w:rFonts w:ascii="Times New Roman" w:hAnsi="Times New Roman" w:cs="Times New Roman"/>
          <w:sz w:val="24"/>
          <w:szCs w:val="24"/>
        </w:rPr>
        <w:t xml:space="preserve">, the </w:t>
      </w:r>
      <w:r w:rsidR="000876CB" w:rsidRPr="00E152D7">
        <w:rPr>
          <w:rFonts w:ascii="Times New Roman" w:hAnsi="Times New Roman" w:cs="Times New Roman"/>
          <w:sz w:val="24"/>
          <w:szCs w:val="24"/>
        </w:rPr>
        <w:t>same</w:t>
      </w:r>
      <w:r w:rsidR="00E538C7" w:rsidRPr="00E152D7">
        <w:rPr>
          <w:rFonts w:ascii="Times New Roman" w:hAnsi="Times New Roman" w:cs="Times New Roman"/>
          <w:sz w:val="24"/>
          <w:szCs w:val="24"/>
        </w:rPr>
        <w:t xml:space="preserve"> lasers settings and</w:t>
      </w:r>
      <w:r w:rsidR="000876CB" w:rsidRPr="00E152D7">
        <w:rPr>
          <w:rFonts w:ascii="Times New Roman" w:hAnsi="Times New Roman" w:cs="Times New Roman"/>
          <w:sz w:val="24"/>
          <w:szCs w:val="24"/>
        </w:rPr>
        <w:t xml:space="preserve"> </w:t>
      </w:r>
      <w:r w:rsidR="00660700" w:rsidRPr="00E152D7">
        <w:rPr>
          <w:rFonts w:ascii="Times New Roman" w:hAnsi="Times New Roman" w:cs="Times New Roman"/>
          <w:sz w:val="24"/>
          <w:szCs w:val="24"/>
        </w:rPr>
        <w:t xml:space="preserve">number of scans </w:t>
      </w:r>
      <w:r w:rsidR="000B725F" w:rsidRPr="00E152D7">
        <w:rPr>
          <w:rFonts w:ascii="Times New Roman" w:hAnsi="Times New Roman" w:cs="Times New Roman"/>
          <w:sz w:val="24"/>
          <w:szCs w:val="24"/>
        </w:rPr>
        <w:t>were used</w:t>
      </w:r>
      <w:r w:rsidR="000876CB" w:rsidRPr="00E152D7">
        <w:rPr>
          <w:rFonts w:ascii="Times New Roman" w:hAnsi="Times New Roman" w:cs="Times New Roman"/>
          <w:sz w:val="24"/>
          <w:szCs w:val="24"/>
        </w:rPr>
        <w:t xml:space="preserve"> </w:t>
      </w:r>
      <w:r w:rsidR="00404359" w:rsidRPr="00E152D7">
        <w:rPr>
          <w:rFonts w:ascii="Times New Roman" w:hAnsi="Times New Roman" w:cs="Times New Roman"/>
          <w:sz w:val="24"/>
          <w:szCs w:val="24"/>
        </w:rPr>
        <w:t>for direct comparison to the unexposed</w:t>
      </w:r>
      <w:r w:rsidR="000876CB" w:rsidRPr="00E152D7">
        <w:rPr>
          <w:rFonts w:ascii="Times New Roman" w:hAnsi="Times New Roman" w:cs="Times New Roman"/>
          <w:sz w:val="24"/>
          <w:szCs w:val="24"/>
        </w:rPr>
        <w:t xml:space="preserve"> control</w:t>
      </w:r>
      <w:r w:rsidR="00404359" w:rsidRPr="00E152D7">
        <w:rPr>
          <w:rFonts w:ascii="Times New Roman" w:hAnsi="Times New Roman" w:cs="Times New Roman"/>
          <w:sz w:val="24"/>
          <w:szCs w:val="24"/>
        </w:rPr>
        <w:t xml:space="preserve"> samples</w:t>
      </w:r>
      <w:r w:rsidR="00C411FE" w:rsidRPr="00E152D7">
        <w:rPr>
          <w:rFonts w:ascii="Times New Roman" w:hAnsi="Times New Roman" w:cs="Times New Roman"/>
          <w:sz w:val="24"/>
          <w:szCs w:val="24"/>
        </w:rPr>
        <w:t>.</w:t>
      </w:r>
      <w:r w:rsidR="000A5B5B" w:rsidRPr="00E152D7">
        <w:rPr>
          <w:rFonts w:ascii="Times New Roman" w:hAnsi="Times New Roman" w:cs="Times New Roman"/>
          <w:sz w:val="24"/>
          <w:szCs w:val="24"/>
        </w:rPr>
        <w:t xml:space="preserve"> </w:t>
      </w:r>
      <w:r w:rsidR="003C43CA" w:rsidRPr="00E152D7">
        <w:rPr>
          <w:rFonts w:ascii="Times New Roman" w:hAnsi="Times New Roman" w:cs="Times New Roman"/>
          <w:sz w:val="24"/>
          <w:szCs w:val="24"/>
        </w:rPr>
        <w:t>F</w:t>
      </w:r>
      <w:r w:rsidR="00B178A5" w:rsidRPr="00E152D7">
        <w:rPr>
          <w:rFonts w:ascii="Times New Roman" w:hAnsi="Times New Roman" w:cs="Times New Roman"/>
          <w:sz w:val="24"/>
          <w:szCs w:val="24"/>
        </w:rPr>
        <w:t xml:space="preserve">ocusing </w:t>
      </w:r>
      <w:r w:rsidR="0007345D" w:rsidRPr="00E152D7">
        <w:rPr>
          <w:rFonts w:ascii="Times New Roman" w:hAnsi="Times New Roman" w:cs="Times New Roman"/>
          <w:sz w:val="24"/>
          <w:szCs w:val="24"/>
        </w:rPr>
        <w:t xml:space="preserve">was </w:t>
      </w:r>
      <w:r w:rsidR="003C43CA" w:rsidRPr="00E152D7">
        <w:rPr>
          <w:rFonts w:ascii="Times New Roman" w:hAnsi="Times New Roman" w:cs="Times New Roman"/>
          <w:sz w:val="24"/>
          <w:szCs w:val="24"/>
        </w:rPr>
        <w:t>done by</w:t>
      </w:r>
      <w:r w:rsidR="00B178A5" w:rsidRPr="00E152D7">
        <w:rPr>
          <w:rFonts w:ascii="Times New Roman" w:hAnsi="Times New Roman" w:cs="Times New Roman"/>
          <w:sz w:val="24"/>
          <w:szCs w:val="24"/>
        </w:rPr>
        <w:t xml:space="preserve"> minimizing probe beam spot </w:t>
      </w:r>
      <w:r w:rsidR="003C43CA" w:rsidRPr="00E152D7">
        <w:rPr>
          <w:rFonts w:ascii="Times New Roman" w:hAnsi="Times New Roman" w:cs="Times New Roman"/>
          <w:sz w:val="24"/>
          <w:szCs w:val="24"/>
        </w:rPr>
        <w:t xml:space="preserve">size </w:t>
      </w:r>
      <w:r w:rsidR="00B178A5" w:rsidRPr="00E152D7">
        <w:rPr>
          <w:rFonts w:ascii="Times New Roman" w:hAnsi="Times New Roman" w:cs="Times New Roman"/>
          <w:sz w:val="24"/>
          <w:szCs w:val="24"/>
        </w:rPr>
        <w:t>on the sample surfac</w:t>
      </w:r>
      <w:r w:rsidR="00014962" w:rsidRPr="00E152D7">
        <w:rPr>
          <w:rFonts w:ascii="Times New Roman" w:hAnsi="Times New Roman" w:cs="Times New Roman"/>
          <w:sz w:val="24"/>
          <w:szCs w:val="24"/>
        </w:rPr>
        <w:t>e</w:t>
      </w:r>
      <w:r w:rsidR="00E163C5" w:rsidRPr="00E152D7">
        <w:rPr>
          <w:rFonts w:ascii="Times New Roman" w:hAnsi="Times New Roman" w:cs="Times New Roman"/>
          <w:sz w:val="24"/>
          <w:szCs w:val="24"/>
        </w:rPr>
        <w:t>.</w:t>
      </w:r>
      <w:r w:rsidR="008073C8" w:rsidRPr="00E152D7">
        <w:rPr>
          <w:rFonts w:ascii="Times New Roman" w:hAnsi="Times New Roman" w:cs="Times New Roman"/>
          <w:sz w:val="24"/>
          <w:szCs w:val="24"/>
        </w:rPr>
        <w:t xml:space="preserve"> </w:t>
      </w:r>
    </w:p>
    <w:p w14:paraId="68CF2614" w14:textId="1ED377ED" w:rsidR="00E163C5" w:rsidRPr="00E152D7" w:rsidRDefault="0097692A" w:rsidP="00356E22">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To validate</w:t>
      </w:r>
      <w:r w:rsidR="005E4DD1" w:rsidRPr="00E152D7">
        <w:rPr>
          <w:rFonts w:ascii="Times New Roman" w:hAnsi="Times New Roman" w:cs="Times New Roman"/>
          <w:sz w:val="24"/>
          <w:szCs w:val="24"/>
        </w:rPr>
        <w:t xml:space="preserve"> </w:t>
      </w:r>
      <w:r w:rsidR="00585531" w:rsidRPr="00E152D7">
        <w:rPr>
          <w:rFonts w:ascii="Times New Roman" w:hAnsi="Times New Roman" w:cs="Times New Roman"/>
          <w:sz w:val="24"/>
          <w:szCs w:val="24"/>
        </w:rPr>
        <w:t xml:space="preserve">0° </w:t>
      </w:r>
      <w:r w:rsidR="005E4DD1" w:rsidRPr="00E152D7">
        <w:rPr>
          <w:rFonts w:ascii="Times New Roman" w:hAnsi="Times New Roman" w:cs="Times New Roman"/>
          <w:sz w:val="24"/>
          <w:szCs w:val="24"/>
        </w:rPr>
        <w:t>polarization</w:t>
      </w:r>
      <w:r w:rsidR="00585531" w:rsidRPr="00E152D7">
        <w:rPr>
          <w:rFonts w:ascii="Times New Roman" w:hAnsi="Times New Roman" w:cs="Times New Roman"/>
          <w:sz w:val="24"/>
          <w:szCs w:val="24"/>
        </w:rPr>
        <w:t xml:space="preserve"> (0p) </w:t>
      </w:r>
      <w:r w:rsidR="005E4DD1" w:rsidRPr="00E152D7">
        <w:rPr>
          <w:rFonts w:ascii="Times New Roman" w:hAnsi="Times New Roman" w:cs="Times New Roman"/>
          <w:sz w:val="24"/>
          <w:szCs w:val="24"/>
        </w:rPr>
        <w:t xml:space="preserve">measurement </w:t>
      </w:r>
      <w:r w:rsidR="00371A38" w:rsidRPr="00E152D7">
        <w:rPr>
          <w:rFonts w:ascii="Times New Roman" w:hAnsi="Times New Roman" w:cs="Times New Roman"/>
          <w:sz w:val="24"/>
          <w:szCs w:val="24"/>
        </w:rPr>
        <w:t>results</w:t>
      </w:r>
      <w:r w:rsidRPr="00E152D7">
        <w:rPr>
          <w:rFonts w:ascii="Times New Roman" w:hAnsi="Times New Roman" w:cs="Times New Roman"/>
          <w:sz w:val="24"/>
          <w:szCs w:val="24"/>
        </w:rPr>
        <w:t xml:space="preserve">, a comparative 2T2D analysis was performed between the average of five polarizations </w:t>
      </w:r>
      <w:r w:rsidR="0006498C" w:rsidRPr="00E152D7">
        <w:rPr>
          <w:rFonts w:ascii="Times New Roman" w:hAnsi="Times New Roman" w:cs="Times New Roman"/>
          <w:sz w:val="24"/>
          <w:szCs w:val="24"/>
        </w:rPr>
        <w:t>including</w:t>
      </w:r>
      <w:r w:rsidRPr="00E152D7">
        <w:rPr>
          <w:rFonts w:ascii="Times New Roman" w:hAnsi="Times New Roman" w:cs="Times New Roman"/>
          <w:sz w:val="24"/>
          <w:szCs w:val="24"/>
        </w:rPr>
        <w:t xml:space="preserve"> single 0° polarization </w:t>
      </w:r>
      <w:r w:rsidR="00EB5EF4" w:rsidRPr="00E152D7">
        <w:rPr>
          <w:rFonts w:ascii="Times New Roman" w:hAnsi="Times New Roman" w:cs="Times New Roman"/>
          <w:sz w:val="24"/>
          <w:szCs w:val="24"/>
        </w:rPr>
        <w:t>of the</w:t>
      </w:r>
      <w:r w:rsidR="00B112FF" w:rsidRPr="00E152D7">
        <w:rPr>
          <w:rFonts w:ascii="Times New Roman" w:hAnsi="Times New Roman" w:cs="Times New Roman"/>
          <w:sz w:val="24"/>
          <w:szCs w:val="24"/>
        </w:rPr>
        <w:t xml:space="preserve"> same weathered sample</w:t>
      </w:r>
      <w:r w:rsidRPr="00E152D7">
        <w:rPr>
          <w:rFonts w:ascii="Times New Roman" w:hAnsi="Times New Roman" w:cs="Times New Roman"/>
          <w:sz w:val="24"/>
          <w:szCs w:val="24"/>
        </w:rPr>
        <w:t>. The measurements were collected</w:t>
      </w:r>
      <w:r w:rsidR="00B112FF" w:rsidRPr="00E152D7">
        <w:rPr>
          <w:rFonts w:ascii="Times New Roman" w:hAnsi="Times New Roman" w:cs="Times New Roman"/>
          <w:sz w:val="24"/>
          <w:szCs w:val="24"/>
        </w:rPr>
        <w:t xml:space="preserve"> in new </w:t>
      </w:r>
      <w:r w:rsidR="00665844" w:rsidRPr="00E152D7">
        <w:rPr>
          <w:rFonts w:ascii="Times New Roman" w:hAnsi="Times New Roman" w:cs="Times New Roman"/>
          <w:sz w:val="24"/>
          <w:szCs w:val="24"/>
        </w:rPr>
        <w:t>sample place</w:t>
      </w:r>
      <w:r w:rsidRPr="00E152D7">
        <w:rPr>
          <w:rFonts w:ascii="Times New Roman" w:hAnsi="Times New Roman" w:cs="Times New Roman"/>
          <w:sz w:val="24"/>
          <w:szCs w:val="24"/>
        </w:rPr>
        <w:t xml:space="preserve"> using a 1 </w:t>
      </w:r>
      <w:proofErr w:type="spellStart"/>
      <w:r w:rsidRPr="00E152D7">
        <w:rPr>
          <w:rFonts w:ascii="Times New Roman" w:hAnsi="Times New Roman" w:cs="Times New Roman"/>
          <w:sz w:val="24"/>
          <w:szCs w:val="24"/>
        </w:rPr>
        <w:t>μm</w:t>
      </w:r>
      <w:proofErr w:type="spellEnd"/>
      <w:r w:rsidRPr="00E152D7">
        <w:rPr>
          <w:rFonts w:ascii="Times New Roman" w:hAnsi="Times New Roman" w:cs="Times New Roman"/>
          <w:sz w:val="24"/>
          <w:szCs w:val="24"/>
        </w:rPr>
        <w:t xml:space="preserve"> × 0.5 </w:t>
      </w:r>
      <w:proofErr w:type="spellStart"/>
      <w:r w:rsidRPr="00E152D7">
        <w:rPr>
          <w:rFonts w:ascii="Times New Roman" w:hAnsi="Times New Roman" w:cs="Times New Roman"/>
          <w:sz w:val="24"/>
          <w:szCs w:val="24"/>
        </w:rPr>
        <w:t>μm</w:t>
      </w:r>
      <w:proofErr w:type="spellEnd"/>
      <w:r w:rsidRPr="00E152D7">
        <w:rPr>
          <w:rFonts w:ascii="Times New Roman" w:hAnsi="Times New Roman" w:cs="Times New Roman"/>
          <w:sz w:val="24"/>
          <w:szCs w:val="24"/>
        </w:rPr>
        <w:t xml:space="preserve"> step in the horizontal and vertical directions over a smaller range 17 </w:t>
      </w:r>
      <w:proofErr w:type="spellStart"/>
      <w:r w:rsidRPr="00E152D7">
        <w:rPr>
          <w:rFonts w:ascii="Times New Roman" w:hAnsi="Times New Roman" w:cs="Times New Roman"/>
          <w:sz w:val="24"/>
          <w:szCs w:val="24"/>
        </w:rPr>
        <w:t>μm</w:t>
      </w:r>
      <w:proofErr w:type="spellEnd"/>
      <w:r w:rsidRPr="00E152D7">
        <w:rPr>
          <w:rFonts w:ascii="Times New Roman" w:hAnsi="Times New Roman" w:cs="Times New Roman"/>
          <w:sz w:val="24"/>
          <w:szCs w:val="24"/>
        </w:rPr>
        <w:t xml:space="preserve"> × 23 </w:t>
      </w:r>
      <w:proofErr w:type="spellStart"/>
      <w:r w:rsidRPr="00E152D7">
        <w:rPr>
          <w:rFonts w:ascii="Times New Roman" w:hAnsi="Times New Roman" w:cs="Times New Roman"/>
          <w:sz w:val="24"/>
          <w:szCs w:val="24"/>
        </w:rPr>
        <w:t>μm</w:t>
      </w:r>
      <w:proofErr w:type="spellEnd"/>
      <w:r w:rsidRPr="00E152D7">
        <w:rPr>
          <w:rFonts w:ascii="Times New Roman" w:hAnsi="Times New Roman" w:cs="Times New Roman"/>
          <w:sz w:val="24"/>
          <w:szCs w:val="24"/>
        </w:rPr>
        <w:t>, due to changing signal intensities during the long acquisition times required</w:t>
      </w:r>
      <w:r w:rsidR="00E163C5" w:rsidRPr="00E152D7">
        <w:rPr>
          <w:rFonts w:ascii="Times New Roman" w:hAnsi="Times New Roman" w:cs="Times New Roman"/>
          <w:sz w:val="24"/>
          <w:szCs w:val="24"/>
        </w:rPr>
        <w:t>.</w:t>
      </w:r>
      <w:r w:rsidR="002D08D1" w:rsidRPr="00E152D7">
        <w:rPr>
          <w:rFonts w:ascii="Times New Roman" w:hAnsi="Times New Roman" w:cs="Times New Roman"/>
          <w:sz w:val="24"/>
          <w:szCs w:val="24"/>
        </w:rPr>
        <w:t xml:space="preserve"> Due to 80% longer </w:t>
      </w:r>
      <w:r w:rsidR="000638AC" w:rsidRPr="00E152D7">
        <w:rPr>
          <w:rFonts w:ascii="Times New Roman" w:hAnsi="Times New Roman" w:cs="Times New Roman"/>
          <w:sz w:val="24"/>
          <w:szCs w:val="24"/>
        </w:rPr>
        <w:t>five polarizati</w:t>
      </w:r>
      <w:r w:rsidR="00B75590" w:rsidRPr="00E152D7">
        <w:rPr>
          <w:rFonts w:ascii="Times New Roman" w:hAnsi="Times New Roman" w:cs="Times New Roman"/>
          <w:sz w:val="24"/>
          <w:szCs w:val="24"/>
        </w:rPr>
        <w:t>ons</w:t>
      </w:r>
      <w:r w:rsidR="00EB5EF4" w:rsidRPr="00E152D7">
        <w:rPr>
          <w:rFonts w:ascii="Times New Roman" w:hAnsi="Times New Roman" w:cs="Times New Roman"/>
          <w:sz w:val="24"/>
          <w:szCs w:val="24"/>
        </w:rPr>
        <w:t xml:space="preserve"> </w:t>
      </w:r>
      <w:r w:rsidR="002D08D1" w:rsidRPr="00E152D7">
        <w:rPr>
          <w:rFonts w:ascii="Times New Roman" w:hAnsi="Times New Roman" w:cs="Times New Roman"/>
          <w:sz w:val="24"/>
          <w:szCs w:val="24"/>
        </w:rPr>
        <w:t xml:space="preserve">measurement time </w:t>
      </w:r>
      <w:r w:rsidR="002C0A6A" w:rsidRPr="00E152D7">
        <w:rPr>
          <w:rFonts w:ascii="Times New Roman" w:hAnsi="Times New Roman" w:cs="Times New Roman"/>
          <w:sz w:val="24"/>
          <w:szCs w:val="24"/>
        </w:rPr>
        <w:t>than in the case of only single polarization</w:t>
      </w:r>
      <w:r w:rsidR="00F82273" w:rsidRPr="00E152D7">
        <w:rPr>
          <w:rFonts w:ascii="Times New Roman" w:hAnsi="Times New Roman" w:cs="Times New Roman"/>
          <w:sz w:val="24"/>
          <w:szCs w:val="24"/>
        </w:rPr>
        <w:t xml:space="preserve"> </w:t>
      </w:r>
      <w:r w:rsidR="00207AD8" w:rsidRPr="00E152D7">
        <w:rPr>
          <w:rFonts w:ascii="Times New Roman" w:hAnsi="Times New Roman" w:cs="Times New Roman"/>
          <w:sz w:val="24"/>
          <w:szCs w:val="24"/>
        </w:rPr>
        <w:t>QCL laser</w:t>
      </w:r>
      <w:r w:rsidR="00861FFF" w:rsidRPr="00E152D7">
        <w:rPr>
          <w:rFonts w:ascii="Times New Roman" w:hAnsi="Times New Roman" w:cs="Times New Roman"/>
          <w:sz w:val="24"/>
          <w:szCs w:val="24"/>
        </w:rPr>
        <w:t xml:space="preserve"> power was diminished</w:t>
      </w:r>
      <w:r w:rsidR="00207AD8" w:rsidRPr="00E152D7">
        <w:rPr>
          <w:rFonts w:ascii="Times New Roman" w:hAnsi="Times New Roman" w:cs="Times New Roman"/>
          <w:sz w:val="24"/>
          <w:szCs w:val="24"/>
        </w:rPr>
        <w:t xml:space="preserve"> </w:t>
      </w:r>
      <w:r w:rsidR="007B5034" w:rsidRPr="00E152D7">
        <w:rPr>
          <w:rFonts w:ascii="Times New Roman" w:hAnsi="Times New Roman" w:cs="Times New Roman"/>
          <w:sz w:val="24"/>
          <w:szCs w:val="24"/>
        </w:rPr>
        <w:t>to ≤</w:t>
      </w:r>
      <w:r w:rsidR="00207AD8" w:rsidRPr="00E152D7">
        <w:rPr>
          <w:rFonts w:ascii="Times New Roman" w:hAnsi="Times New Roman" w:cs="Times New Roman"/>
          <w:sz w:val="24"/>
          <w:szCs w:val="24"/>
        </w:rPr>
        <w:t xml:space="preserve">4% </w:t>
      </w:r>
      <w:r w:rsidR="0008119F" w:rsidRPr="00E152D7">
        <w:rPr>
          <w:rFonts w:ascii="Times New Roman" w:hAnsi="Times New Roman" w:cs="Times New Roman"/>
          <w:sz w:val="24"/>
          <w:szCs w:val="24"/>
        </w:rPr>
        <w:t>to prevent sample damage</w:t>
      </w:r>
      <w:r w:rsidR="002D08D1" w:rsidRPr="00E152D7">
        <w:rPr>
          <w:rFonts w:ascii="Times New Roman" w:hAnsi="Times New Roman" w:cs="Times New Roman"/>
          <w:sz w:val="24"/>
          <w:szCs w:val="24"/>
        </w:rPr>
        <w:t>.</w:t>
      </w:r>
    </w:p>
    <w:p w14:paraId="72277FB2" w14:textId="31AC89A7" w:rsidR="002069C5" w:rsidRPr="00E152D7" w:rsidRDefault="000A5B5B" w:rsidP="00356E22">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lastRenderedPageBreak/>
        <w:t xml:space="preserve"> </w:t>
      </w:r>
      <w:r w:rsidR="00356E22" w:rsidRPr="00E152D7">
        <w:rPr>
          <w:rFonts w:ascii="Times New Roman" w:hAnsi="Times New Roman" w:cs="Times New Roman"/>
          <w:sz w:val="24"/>
          <w:szCs w:val="24"/>
        </w:rPr>
        <w:t xml:space="preserve">For </w:t>
      </w:r>
      <w:r w:rsidR="00D13C1F" w:rsidRPr="00E152D7">
        <w:rPr>
          <w:rFonts w:ascii="Times New Roman" w:hAnsi="Times New Roman" w:cs="Times New Roman"/>
          <w:sz w:val="24"/>
          <w:szCs w:val="24"/>
        </w:rPr>
        <w:t xml:space="preserve">evaluating </w:t>
      </w:r>
      <w:r w:rsidR="00356E22" w:rsidRPr="00E152D7">
        <w:rPr>
          <w:rFonts w:ascii="Times New Roman" w:hAnsi="Times New Roman" w:cs="Times New Roman"/>
          <w:sz w:val="24"/>
          <w:szCs w:val="24"/>
        </w:rPr>
        <w:t>measurement</w:t>
      </w:r>
      <w:r w:rsidR="002069C5" w:rsidRPr="00E152D7">
        <w:rPr>
          <w:rFonts w:ascii="Times New Roman" w:hAnsi="Times New Roman" w:cs="Times New Roman"/>
          <w:sz w:val="24"/>
          <w:szCs w:val="24"/>
        </w:rPr>
        <w:t xml:space="preserve"> reproducibility between samples and </w:t>
      </w:r>
      <w:r w:rsidR="005C5660" w:rsidRPr="00E152D7">
        <w:rPr>
          <w:rFonts w:ascii="Times New Roman" w:hAnsi="Times New Roman" w:cs="Times New Roman"/>
          <w:sz w:val="24"/>
          <w:szCs w:val="24"/>
        </w:rPr>
        <w:t>day-to-day</w:t>
      </w:r>
      <w:r w:rsidR="002069C5" w:rsidRPr="00E152D7">
        <w:rPr>
          <w:rFonts w:ascii="Times New Roman" w:hAnsi="Times New Roman" w:cs="Times New Roman"/>
          <w:sz w:val="24"/>
          <w:szCs w:val="24"/>
        </w:rPr>
        <w:t xml:space="preserve"> performance, stability testing for both sample measurements and background collection were done </w:t>
      </w:r>
      <w:r w:rsidR="00076082" w:rsidRPr="00E152D7">
        <w:rPr>
          <w:rFonts w:ascii="Times New Roman" w:hAnsi="Times New Roman" w:cs="Times New Roman"/>
          <w:sz w:val="24"/>
          <w:szCs w:val="24"/>
        </w:rPr>
        <w:t xml:space="preserve">daily </w:t>
      </w:r>
      <w:r w:rsidR="002069C5" w:rsidRPr="00E152D7">
        <w:rPr>
          <w:rFonts w:ascii="Times New Roman" w:hAnsi="Times New Roman" w:cs="Times New Roman"/>
          <w:sz w:val="24"/>
          <w:szCs w:val="24"/>
        </w:rPr>
        <w:t xml:space="preserve">to assess uncertainty from misalignment, drift, and </w:t>
      </w:r>
      <w:r w:rsidR="00236D9F" w:rsidRPr="00E152D7">
        <w:rPr>
          <w:rFonts w:ascii="Times New Roman" w:hAnsi="Times New Roman" w:cs="Times New Roman"/>
          <w:sz w:val="24"/>
          <w:szCs w:val="24"/>
        </w:rPr>
        <w:t xml:space="preserve">any differences in the </w:t>
      </w:r>
      <w:r w:rsidR="002069C5" w:rsidRPr="00E152D7">
        <w:rPr>
          <w:rFonts w:ascii="Times New Roman" w:hAnsi="Times New Roman" w:cs="Times New Roman"/>
          <w:sz w:val="24"/>
          <w:szCs w:val="24"/>
        </w:rPr>
        <w:t xml:space="preserve">sample compartment environment. Assessments were qualitatively made </w:t>
      </w:r>
      <w:r w:rsidR="00A1534B" w:rsidRPr="00E152D7">
        <w:rPr>
          <w:rFonts w:ascii="Times New Roman" w:hAnsi="Times New Roman" w:cs="Times New Roman"/>
          <w:sz w:val="24"/>
          <w:szCs w:val="24"/>
        </w:rPr>
        <w:t>by comparing</w:t>
      </w:r>
      <w:r w:rsidR="002069C5" w:rsidRPr="00E152D7">
        <w:rPr>
          <w:rFonts w:ascii="Times New Roman" w:hAnsi="Times New Roman" w:cs="Times New Roman"/>
          <w:sz w:val="24"/>
          <w:szCs w:val="24"/>
        </w:rPr>
        <w:t xml:space="preserve"> relative peak intensity ratios for at least </w:t>
      </w:r>
      <w:r w:rsidR="00A1534B" w:rsidRPr="00E152D7">
        <w:rPr>
          <w:rFonts w:ascii="Times New Roman" w:hAnsi="Times New Roman" w:cs="Times New Roman"/>
          <w:sz w:val="24"/>
          <w:szCs w:val="24"/>
        </w:rPr>
        <w:t>(</w:t>
      </w:r>
      <w:r w:rsidR="002069C5" w:rsidRPr="00E152D7">
        <w:rPr>
          <w:rFonts w:ascii="Times New Roman" w:hAnsi="Times New Roman" w:cs="Times New Roman"/>
          <w:i/>
          <w:sz w:val="24"/>
          <w:szCs w:val="24"/>
        </w:rPr>
        <w:t>n</w:t>
      </w:r>
      <w:r w:rsidR="002069C5" w:rsidRPr="00E152D7">
        <w:rPr>
          <w:rFonts w:ascii="Times New Roman" w:hAnsi="Times New Roman" w:cs="Times New Roman"/>
          <w:sz w:val="24"/>
          <w:szCs w:val="24"/>
        </w:rPr>
        <w:t xml:space="preserve"> &gt; </w:t>
      </w:r>
      <w:r w:rsidR="00BD170B" w:rsidRPr="00E152D7">
        <w:rPr>
          <w:rFonts w:ascii="Times New Roman" w:hAnsi="Times New Roman" w:cs="Times New Roman"/>
          <w:sz w:val="24"/>
          <w:szCs w:val="24"/>
        </w:rPr>
        <w:t>6</w:t>
      </w:r>
      <w:r w:rsidR="00A1534B" w:rsidRPr="00E152D7">
        <w:rPr>
          <w:rFonts w:ascii="Times New Roman" w:hAnsi="Times New Roman" w:cs="Times New Roman"/>
          <w:sz w:val="24"/>
          <w:szCs w:val="24"/>
        </w:rPr>
        <w:t>)</w:t>
      </w:r>
      <w:r w:rsidR="002069C5" w:rsidRPr="00E152D7">
        <w:rPr>
          <w:rFonts w:ascii="Times New Roman" w:hAnsi="Times New Roman" w:cs="Times New Roman"/>
          <w:sz w:val="24"/>
          <w:szCs w:val="24"/>
        </w:rPr>
        <w:t xml:space="preserve"> sample spots</w:t>
      </w:r>
      <w:r w:rsidR="00BD170B" w:rsidRPr="00E152D7">
        <w:rPr>
          <w:rFonts w:ascii="Times New Roman" w:hAnsi="Times New Roman" w:cs="Times New Roman"/>
          <w:sz w:val="24"/>
          <w:szCs w:val="24"/>
        </w:rPr>
        <w:t>.</w:t>
      </w:r>
    </w:p>
    <w:p w14:paraId="79BA455D" w14:textId="77777777" w:rsidR="00AF3DED" w:rsidRPr="00E152D7" w:rsidRDefault="00AF3DED" w:rsidP="00BD170B">
      <w:pPr>
        <w:spacing w:before="240" w:line="276" w:lineRule="auto"/>
        <w:jc w:val="both"/>
        <w:rPr>
          <w:rFonts w:ascii="Times New Roman" w:hAnsi="Times New Roman" w:cs="Times New Roman"/>
          <w:b/>
          <w:i/>
          <w:sz w:val="24"/>
          <w:szCs w:val="24"/>
        </w:rPr>
      </w:pPr>
      <w:r w:rsidRPr="00E152D7">
        <w:rPr>
          <w:rFonts w:ascii="Times New Roman" w:hAnsi="Times New Roman" w:cs="Times New Roman"/>
          <w:b/>
          <w:i/>
          <w:sz w:val="24"/>
          <w:szCs w:val="24"/>
        </w:rPr>
        <w:t>ATR-FTIR measurements</w:t>
      </w:r>
    </w:p>
    <w:p w14:paraId="6930BC06" w14:textId="5236079E" w:rsidR="00D4265B" w:rsidRPr="00E152D7" w:rsidRDefault="00AF3DED" w:rsidP="00895FD3">
      <w:pPr>
        <w:spacing w:line="276" w:lineRule="auto"/>
        <w:ind w:firstLine="720"/>
        <w:jc w:val="both"/>
        <w:rPr>
          <w:rFonts w:ascii="Times New Roman" w:eastAsiaTheme="minorEastAsia" w:hAnsi="Times New Roman" w:cs="Times New Roman"/>
          <w:sz w:val="24"/>
          <w:szCs w:val="24"/>
        </w:rPr>
      </w:pPr>
      <w:r w:rsidRPr="00E152D7">
        <w:rPr>
          <w:rFonts w:ascii="Times New Roman" w:hAnsi="Times New Roman" w:cs="Times New Roman"/>
          <w:sz w:val="24"/>
          <w:szCs w:val="24"/>
        </w:rPr>
        <w:t xml:space="preserve">PET </w:t>
      </w:r>
      <w:r w:rsidR="00895A2F" w:rsidRPr="00E152D7">
        <w:rPr>
          <w:rFonts w:ascii="Times New Roman" w:hAnsi="Times New Roman" w:cs="Times New Roman"/>
          <w:sz w:val="24"/>
          <w:szCs w:val="24"/>
        </w:rPr>
        <w:t xml:space="preserve">control </w:t>
      </w:r>
      <w:r w:rsidRPr="00E152D7">
        <w:rPr>
          <w:rFonts w:ascii="Times New Roman" w:hAnsi="Times New Roman" w:cs="Times New Roman"/>
          <w:sz w:val="24"/>
          <w:szCs w:val="24"/>
        </w:rPr>
        <w:t xml:space="preserve">films measured with OPTIR were also characterized using </w:t>
      </w:r>
      <w:r w:rsidR="00A83C59" w:rsidRPr="00E152D7">
        <w:rPr>
          <w:rFonts w:ascii="Times New Roman" w:hAnsi="Times New Roman" w:cs="Times New Roman"/>
          <w:sz w:val="24"/>
          <w:szCs w:val="24"/>
        </w:rPr>
        <w:t xml:space="preserve">attenuated total reflection </w:t>
      </w:r>
      <w:r w:rsidRPr="00E152D7">
        <w:rPr>
          <w:rFonts w:ascii="Times New Roman" w:hAnsi="Times New Roman" w:cs="Times New Roman"/>
          <w:sz w:val="24"/>
          <w:szCs w:val="24"/>
        </w:rPr>
        <w:t>Fourier transform infrared spectroscopy (ATR-FTIR) (</w:t>
      </w:r>
      <w:proofErr w:type="spellStart"/>
      <w:r w:rsidRPr="00E152D7">
        <w:rPr>
          <w:rFonts w:ascii="Times New Roman" w:hAnsi="Times New Roman" w:cs="Times New Roman"/>
          <w:sz w:val="24"/>
          <w:szCs w:val="24"/>
        </w:rPr>
        <w:t>Thermo</w:t>
      </w:r>
      <w:proofErr w:type="spellEnd"/>
      <w:r w:rsidRPr="00E152D7">
        <w:rPr>
          <w:rFonts w:ascii="Times New Roman" w:hAnsi="Times New Roman" w:cs="Times New Roman"/>
          <w:sz w:val="24"/>
          <w:szCs w:val="24"/>
        </w:rPr>
        <w:t xml:space="preserve"> Scientific, Nicolet iS50, Waltham, MA, USA)</w:t>
      </w:r>
      <w:r w:rsidR="00DB4160" w:rsidRPr="00E152D7">
        <w:rPr>
          <w:rFonts w:ascii="Times New Roman" w:hAnsi="Times New Roman" w:cs="Times New Roman"/>
          <w:sz w:val="24"/>
          <w:szCs w:val="24"/>
        </w:rPr>
        <w:t xml:space="preserve"> </w:t>
      </w:r>
      <w:r w:rsidR="004B2D28" w:rsidRPr="00E152D7">
        <w:rPr>
          <w:rFonts w:ascii="Times New Roman" w:hAnsi="Times New Roman" w:cs="Times New Roman"/>
          <w:sz w:val="24"/>
          <w:szCs w:val="24"/>
        </w:rPr>
        <w:t xml:space="preserve">equipped with </w:t>
      </w:r>
      <w:r w:rsidR="00DA0059" w:rsidRPr="00E152D7">
        <w:rPr>
          <w:rFonts w:ascii="Times New Roman" w:hAnsi="Times New Roman" w:cs="Times New Roman"/>
          <w:sz w:val="24"/>
          <w:szCs w:val="24"/>
        </w:rPr>
        <w:t xml:space="preserve">a </w:t>
      </w:r>
      <w:proofErr w:type="spellStart"/>
      <w:r w:rsidR="00EC340E" w:rsidRPr="00E152D7">
        <w:rPr>
          <w:rFonts w:ascii="Times New Roman" w:hAnsi="Times New Roman" w:cs="Times New Roman"/>
          <w:sz w:val="24"/>
          <w:szCs w:val="24"/>
        </w:rPr>
        <w:t>globar</w:t>
      </w:r>
      <w:proofErr w:type="spellEnd"/>
      <w:r w:rsidR="00EC340E" w:rsidRPr="00E152D7">
        <w:rPr>
          <w:rFonts w:ascii="Times New Roman" w:hAnsi="Times New Roman" w:cs="Times New Roman"/>
          <w:sz w:val="24"/>
          <w:szCs w:val="24"/>
        </w:rPr>
        <w:t xml:space="preserve"> </w:t>
      </w:r>
      <w:r w:rsidR="00BC01A5" w:rsidRPr="00E152D7">
        <w:rPr>
          <w:rFonts w:ascii="Times New Roman" w:hAnsi="Times New Roman" w:cs="Times New Roman"/>
          <w:sz w:val="24"/>
          <w:szCs w:val="24"/>
        </w:rPr>
        <w:t>source</w:t>
      </w:r>
      <w:r w:rsidRPr="00E152D7">
        <w:rPr>
          <w:rFonts w:ascii="Times New Roman" w:hAnsi="Times New Roman" w:cs="Times New Roman"/>
          <w:sz w:val="24"/>
          <w:szCs w:val="24"/>
        </w:rPr>
        <w:t xml:space="preserve">. The </w:t>
      </w:r>
      <w:r w:rsidR="0032625A" w:rsidRPr="00E152D7">
        <w:rPr>
          <w:rFonts w:ascii="Times New Roman" w:hAnsi="Times New Roman" w:cs="Times New Roman"/>
          <w:sz w:val="24"/>
          <w:szCs w:val="24"/>
        </w:rPr>
        <w:t>nonpolarized</w:t>
      </w:r>
      <w:r w:rsidR="00534BF7" w:rsidRPr="00E152D7">
        <w:rPr>
          <w:rFonts w:ascii="Times New Roman" w:hAnsi="Times New Roman" w:cs="Times New Roman"/>
          <w:sz w:val="24"/>
          <w:szCs w:val="24"/>
        </w:rPr>
        <w:t xml:space="preserve"> </w:t>
      </w:r>
      <w:r w:rsidRPr="00E152D7">
        <w:rPr>
          <w:rFonts w:ascii="Times New Roman" w:hAnsi="Times New Roman" w:cs="Times New Roman"/>
          <w:sz w:val="24"/>
          <w:szCs w:val="24"/>
        </w:rPr>
        <w:t>ATR-FTIR spectra were acquired from 4000</w:t>
      </w:r>
      <w:r w:rsidR="002069C5" w:rsidRPr="00E152D7">
        <w:rPr>
          <w:rFonts w:ascii="Times New Roman" w:hAnsi="Times New Roman" w:cs="Times New Roman"/>
          <w:sz w:val="24"/>
          <w:szCs w:val="24"/>
        </w:rPr>
        <w:t xml:space="preserve"> </w:t>
      </w:r>
      <w:r w:rsidR="002069C5" w:rsidRPr="00E152D7">
        <w:rPr>
          <w:rFonts w:ascii="Times New Roman" w:eastAsiaTheme="minorEastAsia" w:hAnsi="Times New Roman" w:cs="Times New Roman"/>
          <w:sz w:val="24"/>
          <w:szCs w:val="24"/>
        </w:rPr>
        <w:t>cm</w:t>
      </w:r>
      <w:r w:rsidR="002069C5" w:rsidRPr="00E152D7">
        <w:rPr>
          <w:rFonts w:ascii="Times New Roman" w:eastAsiaTheme="minorEastAsia" w:hAnsi="Times New Roman" w:cs="Times New Roman"/>
          <w:sz w:val="24"/>
          <w:szCs w:val="24"/>
          <w:vertAlign w:val="superscript"/>
        </w:rPr>
        <w:t>-1</w:t>
      </w:r>
      <w:r w:rsidRPr="00E152D7">
        <w:rPr>
          <w:rFonts w:ascii="Times New Roman" w:hAnsi="Times New Roman" w:cs="Times New Roman"/>
          <w:sz w:val="24"/>
          <w:szCs w:val="24"/>
        </w:rPr>
        <w:t xml:space="preserve"> to 400 </w:t>
      </w:r>
      <w:r w:rsidRPr="00E152D7">
        <w:rPr>
          <w:rFonts w:ascii="Times New Roman" w:eastAsiaTheme="minorEastAsia" w:hAnsi="Times New Roman" w:cs="Times New Roman"/>
          <w:sz w:val="24"/>
          <w:szCs w:val="24"/>
        </w:rPr>
        <w:t>cm</w:t>
      </w:r>
      <w:r w:rsidRPr="00E152D7">
        <w:rPr>
          <w:rFonts w:ascii="Times New Roman" w:eastAsiaTheme="minorEastAsia" w:hAnsi="Times New Roman" w:cs="Times New Roman"/>
          <w:sz w:val="24"/>
          <w:szCs w:val="24"/>
          <w:vertAlign w:val="superscript"/>
        </w:rPr>
        <w:t>-1</w:t>
      </w:r>
      <w:r w:rsidRPr="00E152D7">
        <w:rPr>
          <w:rFonts w:ascii="Times New Roman" w:eastAsiaTheme="minorEastAsia" w:hAnsi="Times New Roman" w:cs="Times New Roman"/>
          <w:sz w:val="24"/>
          <w:szCs w:val="24"/>
        </w:rPr>
        <w:t xml:space="preserve">, </w:t>
      </w:r>
      <w:r w:rsidR="00904C04" w:rsidRPr="00E152D7">
        <w:rPr>
          <w:rFonts w:ascii="Times New Roman" w:eastAsiaTheme="minorEastAsia" w:hAnsi="Times New Roman" w:cs="Times New Roman"/>
          <w:sz w:val="24"/>
          <w:szCs w:val="24"/>
        </w:rPr>
        <w:t xml:space="preserve">with </w:t>
      </w:r>
      <w:r w:rsidR="00904C04" w:rsidRPr="00E152D7">
        <w:rPr>
          <w:rFonts w:ascii="Times New Roman" w:hAnsi="Times New Roman" w:cs="Times New Roman"/>
          <w:sz w:val="24"/>
          <w:szCs w:val="24"/>
        </w:rPr>
        <w:t>4 cm</w:t>
      </w:r>
      <w:r w:rsidR="00904C04" w:rsidRPr="00E152D7">
        <w:rPr>
          <w:rFonts w:ascii="Times New Roman" w:hAnsi="Times New Roman" w:cs="Times New Roman"/>
          <w:sz w:val="24"/>
          <w:szCs w:val="24"/>
          <w:vertAlign w:val="superscript"/>
        </w:rPr>
        <w:t xml:space="preserve">-1 </w:t>
      </w:r>
      <w:r w:rsidRPr="00E152D7">
        <w:rPr>
          <w:rFonts w:ascii="Times New Roman" w:hAnsi="Times New Roman" w:cs="Times New Roman"/>
          <w:sz w:val="24"/>
          <w:szCs w:val="24"/>
        </w:rPr>
        <w:t>spectral resolution, averaged over 128 scans, and ATR wavelength</w:t>
      </w:r>
      <w:r w:rsidR="00A83C59" w:rsidRPr="00E152D7">
        <w:rPr>
          <w:rFonts w:ascii="Times New Roman" w:hAnsi="Times New Roman" w:cs="Times New Roman"/>
          <w:sz w:val="24"/>
          <w:szCs w:val="24"/>
        </w:rPr>
        <w:t>-</w:t>
      </w:r>
      <w:r w:rsidRPr="00E152D7">
        <w:rPr>
          <w:rFonts w:ascii="Times New Roman" w:hAnsi="Times New Roman" w:cs="Times New Roman"/>
          <w:sz w:val="24"/>
          <w:szCs w:val="24"/>
        </w:rPr>
        <w:t>dependent corrections were applied</w:t>
      </w:r>
      <w:r w:rsidR="003D7FD6" w:rsidRPr="00E152D7">
        <w:rPr>
          <w:rFonts w:ascii="Times New Roman" w:hAnsi="Times New Roman" w:cs="Times New Roman"/>
          <w:sz w:val="24"/>
          <w:szCs w:val="24"/>
        </w:rPr>
        <w:t xml:space="preserve"> in </w:t>
      </w:r>
      <w:r w:rsidR="00A83C59" w:rsidRPr="00E152D7">
        <w:rPr>
          <w:rFonts w:ascii="Times New Roman" w:hAnsi="Times New Roman" w:cs="Times New Roman"/>
          <w:sz w:val="24"/>
          <w:szCs w:val="24"/>
        </w:rPr>
        <w:t xml:space="preserve">the </w:t>
      </w:r>
      <w:r w:rsidR="003D7FD6" w:rsidRPr="00E152D7">
        <w:rPr>
          <w:rFonts w:ascii="Times New Roman" w:hAnsi="Times New Roman" w:cs="Times New Roman"/>
          <w:sz w:val="24"/>
          <w:szCs w:val="24"/>
        </w:rPr>
        <w:t>OMNIC software</w:t>
      </w:r>
      <w:r w:rsidRPr="00E152D7">
        <w:rPr>
          <w:rFonts w:ascii="Times New Roman" w:hAnsi="Times New Roman" w:cs="Times New Roman"/>
          <w:sz w:val="24"/>
          <w:szCs w:val="24"/>
        </w:rPr>
        <w:t xml:space="preserve">. </w:t>
      </w:r>
      <w:r w:rsidR="00D4265B" w:rsidRPr="00E152D7">
        <w:rPr>
          <w:rFonts w:ascii="Times New Roman" w:hAnsi="Times New Roman" w:cs="Times New Roman"/>
          <w:sz w:val="24"/>
          <w:szCs w:val="24"/>
        </w:rPr>
        <w:t>Measurements were performed at three different locations on the samples</w:t>
      </w:r>
      <w:r w:rsidR="00BB5809" w:rsidRPr="00E152D7">
        <w:rPr>
          <w:rFonts w:ascii="Times New Roman" w:hAnsi="Times New Roman" w:cs="Times New Roman"/>
          <w:sz w:val="24"/>
          <w:szCs w:val="24"/>
        </w:rPr>
        <w:t>, 15 total spectra,</w:t>
      </w:r>
      <w:r w:rsidR="00D4265B" w:rsidRPr="00E152D7">
        <w:rPr>
          <w:rFonts w:ascii="Times New Roman" w:hAnsi="Times New Roman" w:cs="Times New Roman"/>
          <w:sz w:val="24"/>
          <w:szCs w:val="24"/>
        </w:rPr>
        <w:t xml:space="preserve"> to assess heterogeneity.</w:t>
      </w:r>
    </w:p>
    <w:p w14:paraId="658E5A93" w14:textId="36FC2673" w:rsidR="00950B38" w:rsidRPr="00E152D7" w:rsidRDefault="007A66D1" w:rsidP="0091221D">
      <w:pPr>
        <w:spacing w:line="276" w:lineRule="auto"/>
        <w:jc w:val="both"/>
        <w:rPr>
          <w:rFonts w:ascii="Times New Roman" w:hAnsi="Times New Roman" w:cs="Times New Roman"/>
          <w:b/>
          <w:bCs/>
          <w:i/>
          <w:iCs/>
          <w:sz w:val="24"/>
          <w:szCs w:val="24"/>
        </w:rPr>
      </w:pPr>
      <w:r w:rsidRPr="00E152D7">
        <w:rPr>
          <w:rFonts w:ascii="Times New Roman" w:hAnsi="Times New Roman" w:cs="Times New Roman"/>
          <w:b/>
          <w:bCs/>
          <w:i/>
          <w:iCs/>
          <w:sz w:val="24"/>
          <w:szCs w:val="24"/>
        </w:rPr>
        <w:t xml:space="preserve">Data </w:t>
      </w:r>
      <w:r w:rsidR="00950B38" w:rsidRPr="00E152D7">
        <w:rPr>
          <w:rFonts w:ascii="Times New Roman" w:hAnsi="Times New Roman" w:cs="Times New Roman"/>
          <w:b/>
          <w:bCs/>
          <w:i/>
          <w:iCs/>
          <w:sz w:val="24"/>
          <w:szCs w:val="24"/>
        </w:rPr>
        <w:t>Preprocessing</w:t>
      </w:r>
    </w:p>
    <w:p w14:paraId="4B118E51" w14:textId="743AC532" w:rsidR="00014962" w:rsidRPr="00E152D7" w:rsidRDefault="008D0D2A" w:rsidP="0052126F">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Data preprocessing </w:t>
      </w:r>
      <w:r w:rsidR="0091221D" w:rsidRPr="00E152D7">
        <w:rPr>
          <w:rFonts w:ascii="Times New Roman" w:hAnsi="Times New Roman" w:cs="Times New Roman"/>
          <w:sz w:val="24"/>
          <w:szCs w:val="24"/>
        </w:rPr>
        <w:t xml:space="preserve">of pristine film </w:t>
      </w:r>
      <w:r w:rsidRPr="00E152D7">
        <w:rPr>
          <w:rFonts w:ascii="Times New Roman" w:hAnsi="Times New Roman" w:cs="Times New Roman"/>
          <w:sz w:val="24"/>
          <w:szCs w:val="24"/>
        </w:rPr>
        <w:t>samples</w:t>
      </w:r>
      <w:r w:rsidR="0091221D" w:rsidRPr="00E152D7">
        <w:rPr>
          <w:rFonts w:ascii="Times New Roman" w:hAnsi="Times New Roman" w:cs="Times New Roman"/>
          <w:sz w:val="24"/>
          <w:szCs w:val="24"/>
        </w:rPr>
        <w:t xml:space="preserve"> spectra</w:t>
      </w:r>
      <w:r w:rsidRPr="00E152D7">
        <w:rPr>
          <w:rFonts w:ascii="Times New Roman" w:hAnsi="Times New Roman" w:cs="Times New Roman"/>
          <w:sz w:val="24"/>
          <w:szCs w:val="24"/>
        </w:rPr>
        <w:t xml:space="preserve"> was done by denoising using </w:t>
      </w:r>
      <w:proofErr w:type="spellStart"/>
      <w:r w:rsidRPr="00E152D7">
        <w:rPr>
          <w:rFonts w:ascii="Times New Roman" w:hAnsi="Times New Roman" w:cs="Times New Roman"/>
          <w:sz w:val="24"/>
          <w:szCs w:val="24"/>
        </w:rPr>
        <w:t>Savitzky</w:t>
      </w:r>
      <w:proofErr w:type="spellEnd"/>
      <w:r w:rsidRPr="00E152D7">
        <w:rPr>
          <w:rFonts w:ascii="Times New Roman" w:hAnsi="Times New Roman" w:cs="Times New Roman"/>
          <w:sz w:val="24"/>
          <w:szCs w:val="24"/>
        </w:rPr>
        <w:t xml:space="preserve">-Golay (polynomial order 3, frame length 9), baseline correction </w:t>
      </w:r>
      <w:r w:rsidR="00662805" w:rsidRPr="00E152D7">
        <w:rPr>
          <w:rFonts w:ascii="Times New Roman" w:hAnsi="Times New Roman" w:cs="Times New Roman"/>
          <w:sz w:val="24"/>
          <w:szCs w:val="24"/>
        </w:rPr>
        <w:t>with</w:t>
      </w:r>
      <w:r w:rsidRPr="00E152D7">
        <w:rPr>
          <w:rFonts w:ascii="Times New Roman" w:hAnsi="Times New Roman" w:cs="Times New Roman"/>
          <w:sz w:val="24"/>
          <w:szCs w:val="24"/>
        </w:rPr>
        <w:t xml:space="preserve"> linear rubber bands (points: 1805</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1775</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1647</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1621</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1595</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1559</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1515</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1493</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1429</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1389</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1361</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1329</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1191</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1063</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1005</w:t>
      </w:r>
      <w:r w:rsidR="006F745C" w:rsidRPr="00E152D7">
        <w:rPr>
          <w:rFonts w:ascii="Times New Roman" w:hAnsi="Times New Roman" w:cs="Times New Roman"/>
          <w:sz w:val="24"/>
          <w:szCs w:val="24"/>
        </w:rPr>
        <w:t xml:space="preserve"> cm</w:t>
      </w:r>
      <w:r w:rsidR="006F745C"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955 cm</w:t>
      </w:r>
      <w:r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and normalization to 1413 cm</w:t>
      </w:r>
      <w:r w:rsidRPr="00E152D7">
        <w:rPr>
          <w:rFonts w:ascii="Times New Roman" w:hAnsi="Times New Roman" w:cs="Times New Roman"/>
          <w:sz w:val="24"/>
          <w:szCs w:val="24"/>
          <w:vertAlign w:val="superscript"/>
        </w:rPr>
        <w:t>-1</w:t>
      </w:r>
      <w:r w:rsidRPr="00E152D7">
        <w:rPr>
          <w:rFonts w:ascii="Times New Roman" w:hAnsi="Times New Roman" w:cs="Times New Roman"/>
          <w:sz w:val="24"/>
          <w:szCs w:val="24"/>
        </w:rPr>
        <w:t xml:space="preserve"> band maximum intensity. </w:t>
      </w:r>
      <w:r w:rsidR="00BB5F5A" w:rsidRPr="00E152D7">
        <w:rPr>
          <w:rFonts w:ascii="Times New Roman" w:hAnsi="Times New Roman" w:cs="Times New Roman"/>
          <w:sz w:val="24"/>
          <w:szCs w:val="24"/>
        </w:rPr>
        <w:t>Normalization to 141</w:t>
      </w:r>
      <w:r w:rsidR="00B7221A" w:rsidRPr="00E152D7">
        <w:rPr>
          <w:rFonts w:ascii="Times New Roman" w:hAnsi="Times New Roman" w:cs="Times New Roman"/>
          <w:sz w:val="24"/>
          <w:szCs w:val="24"/>
        </w:rPr>
        <w:t>0</w:t>
      </w:r>
      <w:r w:rsidR="00BB5F5A" w:rsidRPr="00E152D7">
        <w:rPr>
          <w:rFonts w:ascii="Times New Roman" w:hAnsi="Times New Roman" w:cs="Times New Roman"/>
          <w:sz w:val="24"/>
          <w:szCs w:val="24"/>
        </w:rPr>
        <w:t xml:space="preserve"> cm</w:t>
      </w:r>
      <w:r w:rsidR="00BB5F5A" w:rsidRPr="00E152D7">
        <w:rPr>
          <w:rFonts w:ascii="Times New Roman" w:hAnsi="Times New Roman" w:cs="Times New Roman"/>
          <w:sz w:val="24"/>
          <w:szCs w:val="24"/>
          <w:vertAlign w:val="superscript"/>
        </w:rPr>
        <w:t>-1</w:t>
      </w:r>
      <w:r w:rsidR="00BB5F5A" w:rsidRPr="00E152D7">
        <w:rPr>
          <w:rFonts w:ascii="Times New Roman" w:hAnsi="Times New Roman" w:cs="Times New Roman"/>
          <w:sz w:val="24"/>
          <w:szCs w:val="24"/>
        </w:rPr>
        <w:t xml:space="preserve"> band was described before as introducing significant error being used as a thickness standard due to its positive dichroism especially analyzing polarized spectra (it </w:t>
      </w:r>
      <w:r w:rsidR="00EE59AD" w:rsidRPr="00E152D7">
        <w:rPr>
          <w:rFonts w:ascii="Times New Roman" w:hAnsi="Times New Roman" w:cs="Times New Roman"/>
          <w:sz w:val="24"/>
          <w:szCs w:val="24"/>
        </w:rPr>
        <w:t>can</w:t>
      </w:r>
      <w:r w:rsidR="00BB5F5A" w:rsidRPr="00E152D7">
        <w:rPr>
          <w:rFonts w:ascii="Times New Roman" w:hAnsi="Times New Roman" w:cs="Times New Roman"/>
          <w:sz w:val="24"/>
          <w:szCs w:val="24"/>
        </w:rPr>
        <w:t xml:space="preserve"> overestimate thickness by 18%)</w:t>
      </w:r>
      <w:r w:rsidR="00BA0698" w:rsidRPr="00E152D7">
        <w:rPr>
          <w:rFonts w:ascii="Times New Roman" w:hAnsi="Times New Roman" w:cs="Times New Roman"/>
          <w:sz w:val="24"/>
          <w:szCs w:val="24"/>
        </w:rPr>
        <w:t>.</w:t>
      </w:r>
      <w:r w:rsidR="00BB5F5A" w:rsidRPr="00E152D7">
        <w:rPr>
          <w:rFonts w:ascii="Times New Roman" w:hAnsi="Times New Roman" w:cs="Times New Roman"/>
          <w:sz w:val="24"/>
          <w:szCs w:val="24"/>
        </w:rPr>
        <w:fldChar w:fldCharType="begin"/>
      </w:r>
      <w:r w:rsidR="00AC6B71" w:rsidRPr="00E152D7">
        <w:rPr>
          <w:rFonts w:ascii="Times New Roman" w:hAnsi="Times New Roman" w:cs="Times New Roman"/>
          <w:sz w:val="24"/>
          <w:szCs w:val="24"/>
        </w:rPr>
        <w:instrText xml:space="preserve"> ADDIN ZOTERO_ITEM CSL_CITATION {"citationID":"r07qAec4","properties":{"formattedCitation":"\\super 31\\nosupersub{}","plainCitation":"31","noteIndex":0},"citationItems":[{"id":156,"uris":["http://zotero.org/users/local/S80zr8MB/items/9PCARKBH"],"itemData":{"id":156,"type":"article-journal","abstract":"Polarization modulation infrared linear dichroism (PM-IRLD) and ultrarapid-scanning Fourier transform infrared spectroscopy (URS-FTIR) have been used to characterize the evolution of molecular orientation and microstructure during and following the step deformation of amorphous poly(ethylene terephthalate) (PET) above and below its glass transition temperature. The combined use of these techniques allowed a high sensitivity and an unprecedented 10 ms time resolution for the characterization of irreversible polymer deformation using infrared spectroscopy. PM-IRLD results show that the 1410 cm-1 band of PET, often used as a thickness standard, presents a significant dichroism even at low draw ratios. Using this band, the relaxation kinetics of the phenyl ring was directly shown, for the first time, to be similar to that of the glycol group in amorphous PET. These results suggest that the relaxation proceeds mainly via cooperative motions involving at least one repeat unit and not only through rotations around the flexible CH2-CH2 and CH2-O bonds. The real-time study of the cold drawing of glassy amorphous PET by URS-FTIR showed that a large gauche-to-trans conversion (from </w:instrText>
      </w:r>
      <w:r w:rsidR="00AC6B71" w:rsidRPr="00E152D7">
        <w:rPr>
          <w:rFonts w:ascii="Cambria Math" w:hAnsi="Cambria Math" w:cs="Cambria Math"/>
          <w:sz w:val="24"/>
          <w:szCs w:val="24"/>
        </w:rPr>
        <w:instrText>∼</w:instrText>
      </w:r>
      <w:r w:rsidR="00AC6B71" w:rsidRPr="00E152D7">
        <w:rPr>
          <w:rFonts w:ascii="Times New Roman" w:hAnsi="Times New Roman" w:cs="Times New Roman"/>
          <w:sz w:val="24"/>
          <w:szCs w:val="24"/>
        </w:rPr>
        <w:instrText xml:space="preserve">15% to 60% of trans conformers) of the glycol groups occurs during the neck propagation. These trans conformers possess a very large and stable molecular orientation. Nevertheless, spectral analysis revealed that the “mesomorphic” phase, rather than the truly (all-trans) crystalline structure, is produced during cold drawing of PET at room temperature.","container-title":"Macromolecules","DOI":"10.1021/ma0610459","ISSN":"0024-9297, 1520-5835","issue":"19","journalAbbreviation":"Macromolecules","language":"en","page":"6546-6551","source":"DOI.org (Crossref)","title":"Time-Resolved Infrared Spectroscopic Studies of Poly(ethylene terephthalate) Deformation","volume":"39","author":[{"family":"Pellerin","given":"Christian"},{"family":"Pézolet","given":"Michel"},{"family":"Griffiths","given":"Peter R."}],"issued":{"date-parts":[["2006",9,1]]}}}],"schema":"https://github.com/citation-style-language/schema/raw/master/csl-citation.json"} </w:instrText>
      </w:r>
      <w:r w:rsidR="00BB5F5A" w:rsidRPr="00E152D7">
        <w:rPr>
          <w:rFonts w:ascii="Times New Roman" w:hAnsi="Times New Roman" w:cs="Times New Roman"/>
          <w:sz w:val="24"/>
          <w:szCs w:val="24"/>
        </w:rPr>
        <w:fldChar w:fldCharType="separate"/>
      </w:r>
      <w:r w:rsidR="00AC6B71" w:rsidRPr="00E152D7">
        <w:rPr>
          <w:rFonts w:ascii="Times New Roman" w:hAnsi="Times New Roman" w:cs="Times New Roman"/>
          <w:kern w:val="0"/>
          <w:sz w:val="24"/>
          <w:vertAlign w:val="superscript"/>
        </w:rPr>
        <w:t>31</w:t>
      </w:r>
      <w:r w:rsidR="00BB5F5A" w:rsidRPr="00E152D7">
        <w:rPr>
          <w:rFonts w:ascii="Times New Roman" w:hAnsi="Times New Roman" w:cs="Times New Roman"/>
          <w:sz w:val="24"/>
          <w:szCs w:val="24"/>
        </w:rPr>
        <w:fldChar w:fldCharType="end"/>
      </w:r>
      <w:r w:rsidR="00BB5F5A" w:rsidRPr="00E152D7">
        <w:rPr>
          <w:rFonts w:ascii="Times New Roman" w:hAnsi="Times New Roman" w:cs="Times New Roman"/>
          <w:sz w:val="24"/>
          <w:szCs w:val="24"/>
        </w:rPr>
        <w:t xml:space="preserve"> Calculation of structural absorbance</w:t>
      </w:r>
      <w:r w:rsidR="00147A06" w:rsidRPr="00E152D7">
        <w:rPr>
          <w:rFonts w:ascii="Times New Roman" w:hAnsi="Times New Roman" w:cs="Times New Roman"/>
          <w:sz w:val="24"/>
          <w:szCs w:val="24"/>
        </w:rPr>
        <w:t>,</w:t>
      </w:r>
      <w:r w:rsidR="00BB5F5A" w:rsidRPr="00E152D7">
        <w:rPr>
          <w:rFonts w:ascii="Times New Roman" w:hAnsi="Times New Roman" w:cs="Times New Roman"/>
          <w:sz w:val="24"/>
          <w:szCs w:val="24"/>
        </w:rPr>
        <w:t xml:space="preserve"> </w:t>
      </w:r>
      <w:r w:rsidR="00390B72" w:rsidRPr="00E152D7">
        <w:rPr>
          <w:rFonts w:ascii="Times New Roman" w:hAnsi="Times New Roman" w:cs="Times New Roman"/>
          <w:i/>
          <w:iCs/>
          <w:sz w:val="24"/>
          <w:szCs w:val="24"/>
        </w:rPr>
        <w:t>A</w:t>
      </w:r>
      <w:r w:rsidR="00390B72" w:rsidRPr="00E152D7">
        <w:rPr>
          <w:rFonts w:ascii="Times New Roman" w:hAnsi="Times New Roman" w:cs="Times New Roman"/>
          <w:i/>
          <w:iCs/>
          <w:sz w:val="24"/>
          <w:szCs w:val="24"/>
          <w:vertAlign w:val="subscript"/>
        </w:rPr>
        <w:t>0</w:t>
      </w:r>
      <w:r w:rsidR="00EE4ABC" w:rsidRPr="00E152D7">
        <w:rPr>
          <w:rFonts w:ascii="Times New Roman" w:hAnsi="Times New Roman" w:cs="Times New Roman"/>
          <w:sz w:val="24"/>
          <w:szCs w:val="24"/>
        </w:rPr>
        <w:t>,</w:t>
      </w:r>
      <w:r w:rsidR="00390B72" w:rsidRPr="00E152D7">
        <w:rPr>
          <w:rFonts w:ascii="Times New Roman" w:hAnsi="Times New Roman" w:cs="Times New Roman"/>
          <w:sz w:val="24"/>
          <w:szCs w:val="24"/>
        </w:rPr>
        <w:t xml:space="preserve"> </w:t>
      </w:r>
      <w:r w:rsidR="00BB5F5A" w:rsidRPr="00E152D7">
        <w:rPr>
          <w:rFonts w:ascii="Times New Roman" w:hAnsi="Times New Roman" w:cs="Times New Roman"/>
          <w:sz w:val="24"/>
          <w:szCs w:val="24"/>
        </w:rPr>
        <w:t>has been proposed when dealing with uniaxial</w:t>
      </w:r>
      <w:r w:rsidR="00F70E7C" w:rsidRPr="00E152D7">
        <w:rPr>
          <w:rFonts w:ascii="Times New Roman" w:hAnsi="Times New Roman" w:cs="Times New Roman"/>
          <w:sz w:val="24"/>
          <w:szCs w:val="24"/>
        </w:rPr>
        <w:t xml:space="preserve"> symmetry samples</w:t>
      </w:r>
      <w:r w:rsidR="00EE4ABC" w:rsidRPr="00E152D7">
        <w:rPr>
          <w:rFonts w:ascii="Times New Roman" w:hAnsi="Times New Roman" w:cs="Times New Roman"/>
          <w:sz w:val="24"/>
          <w:szCs w:val="24"/>
        </w:rPr>
        <w:t>,</w:t>
      </w:r>
      <w:r w:rsidR="00BB5F5A" w:rsidRPr="00E152D7">
        <w:rPr>
          <w:rFonts w:ascii="Times New Roman" w:hAnsi="Times New Roman" w:cs="Times New Roman"/>
          <w:sz w:val="24"/>
          <w:szCs w:val="24"/>
        </w:rPr>
        <w:t xml:space="preserve"> assuming that</w:t>
      </w:r>
      <w:r w:rsidR="00DB5F7E" w:rsidRPr="00E152D7">
        <w:rPr>
          <w:rFonts w:ascii="Times New Roman" w:hAnsi="Times New Roman" w:cs="Times New Roman"/>
          <w:sz w:val="24"/>
          <w:szCs w:val="24"/>
        </w:rPr>
        <w:t xml:space="preserve"> absorbance</w:t>
      </w:r>
      <w:r w:rsidR="00EE4ABC" w:rsidRPr="00E152D7">
        <w:rPr>
          <w:rFonts w:ascii="Times New Roman" w:hAnsi="Times New Roman" w:cs="Times New Roman"/>
          <w:sz w:val="24"/>
          <w:szCs w:val="24"/>
        </w:rPr>
        <w:t>s</w:t>
      </w:r>
      <w:r w:rsidR="00DB5F7E" w:rsidRPr="00E152D7">
        <w:rPr>
          <w:rFonts w:ascii="Times New Roman" w:hAnsi="Times New Roman" w:cs="Times New Roman"/>
          <w:sz w:val="24"/>
          <w:szCs w:val="24"/>
        </w:rPr>
        <w:t xml:space="preserve"> for</w:t>
      </w:r>
      <w:r w:rsidR="00BB5F5A" w:rsidRPr="00E152D7">
        <w:rPr>
          <w:rFonts w:ascii="Times New Roman" w:hAnsi="Times New Roman" w:cs="Times New Roman"/>
          <w:sz w:val="24"/>
          <w:szCs w:val="24"/>
        </w:rPr>
        <w:t xml:space="preserve"> polarizations orthogonal to </w:t>
      </w:r>
      <w:r w:rsidR="00EE4ABC" w:rsidRPr="00E152D7">
        <w:rPr>
          <w:rFonts w:ascii="Times New Roman" w:hAnsi="Times New Roman" w:cs="Times New Roman"/>
          <w:sz w:val="24"/>
          <w:szCs w:val="24"/>
        </w:rPr>
        <w:t xml:space="preserve">the </w:t>
      </w:r>
      <w:r w:rsidR="00BB5F5A" w:rsidRPr="00E152D7">
        <w:rPr>
          <w:rFonts w:ascii="Times New Roman" w:hAnsi="Times New Roman" w:cs="Times New Roman"/>
          <w:sz w:val="24"/>
          <w:szCs w:val="24"/>
        </w:rPr>
        <w:t xml:space="preserve">stretch direction </w:t>
      </w:r>
      <w:r w:rsidR="00EE4ABC" w:rsidRPr="00E152D7">
        <w:rPr>
          <w:rFonts w:ascii="Times New Roman" w:hAnsi="Times New Roman" w:cs="Times New Roman"/>
          <w:sz w:val="24"/>
          <w:szCs w:val="24"/>
        </w:rPr>
        <w:t>are</w:t>
      </w:r>
      <w:r w:rsidR="00DB5F7E" w:rsidRPr="00E152D7">
        <w:rPr>
          <w:rFonts w:ascii="Times New Roman" w:hAnsi="Times New Roman" w:cs="Times New Roman"/>
          <w:sz w:val="24"/>
          <w:szCs w:val="24"/>
        </w:rPr>
        <w:t xml:space="preserve"> </w:t>
      </w:r>
      <w:r w:rsidR="00BB5F5A" w:rsidRPr="00E152D7">
        <w:rPr>
          <w:rFonts w:ascii="Times New Roman" w:hAnsi="Times New Roman" w:cs="Times New Roman"/>
          <w:sz w:val="24"/>
          <w:szCs w:val="24"/>
        </w:rPr>
        <w:t>identical</w:t>
      </w:r>
      <w:r w:rsidR="00C61675" w:rsidRPr="00E152D7">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2A</m:t>
            </m:r>
          </m:e>
          <m:sub>
            <m:r>
              <w:rPr>
                <w:rFonts w:ascii="Cambria Math" w:hAnsi="Cambria Math" w:cs="Times New Roman"/>
                <w:sz w:val="24"/>
                <w:szCs w:val="24"/>
              </w:rPr>
              <m:t>⊥</m:t>
            </m:r>
          </m:sub>
        </m:sSub>
        <m:r>
          <w:rPr>
            <w:rFonts w:ascii="Cambria Math" w:hAnsi="Cambria Math" w:cs="Times New Roman"/>
            <w:sz w:val="24"/>
            <w:szCs w:val="24"/>
          </w:rPr>
          <m:t>)/3</m:t>
        </m:r>
      </m:oMath>
      <w:r w:rsidR="00C61675" w:rsidRPr="00E152D7">
        <w:rPr>
          <w:rFonts w:ascii="Times New Roman" w:hAnsi="Times New Roman" w:cs="Times New Roman"/>
          <w:sz w:val="24"/>
          <w:szCs w:val="24"/>
        </w:rPr>
        <w:t>)</w:t>
      </w:r>
      <w:r w:rsidR="00A10E7F" w:rsidRPr="00E152D7">
        <w:rPr>
          <w:rFonts w:ascii="Times New Roman" w:hAnsi="Times New Roman" w:cs="Times New Roman"/>
          <w:sz w:val="24"/>
          <w:szCs w:val="24"/>
        </w:rPr>
        <w:t>.</w:t>
      </w:r>
      <w:r w:rsidR="009E13AD"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{"citationID":"ZSpfcDEL","properties":{"formattedCitation":"\\super 31,44\\nosupersub{}","plainCitation":"31,44","noteIndex":0},"citationItems":[{"id":156,"uris":["http://zotero.org/users/local/S80zr8MB/items/9PCARKBH"],"itemData":{"id":156,"type":"article-journal","abstract":"Polarization modulation infrared linear dichroism (PM-IRLD) and ultrarapid-scanning Fourier transform infrared spectroscopy (URS-FTIR) have been used to characterize the evolution of molecular orientation and microstructure during and following the step deformation of amorphous poly(ethylene terephthalate) (PET) above and below its glass transition temperature. The combined use of these techniques allowed a high sensitivity and an unprecedented 10 ms time resolution for the characterization of irreversible polymer deformation using infrared spectroscopy. PM-IRLD results show that the 1410 cm-1 band of PET, often used as a thickness standard, presents a significant dichroism even at low draw ratios. Using this band, the relaxation kinetics of the phenyl ring was directly shown, for the first time, to be similar to that of the glycol group in amorphous PET. These results suggest that the relaxation proceeds mainly via cooperative motions involving at least one repeat unit and not only through rotations around the flexible CH2-CH2 and CH2-O bonds. The real-time study of the cold drawing of glassy amorphous PET by URS-FTIR showed that a large gauche-to-trans conversion (from </w:instrText>
      </w:r>
      <w:r w:rsidR="00805111" w:rsidRPr="00E152D7">
        <w:rPr>
          <w:rFonts w:ascii="Cambria Math" w:hAnsi="Cambria Math" w:cs="Cambria Math"/>
          <w:sz w:val="24"/>
          <w:szCs w:val="24"/>
        </w:rPr>
        <w:instrText>∼</w:instrText>
      </w:r>
      <w:r w:rsidR="00805111" w:rsidRPr="00E152D7">
        <w:rPr>
          <w:rFonts w:ascii="Times New Roman" w:hAnsi="Times New Roman" w:cs="Times New Roman"/>
          <w:sz w:val="24"/>
          <w:szCs w:val="24"/>
        </w:rPr>
        <w:instrText xml:space="preserve">15% to 60% of trans conformers) of the glycol groups occurs during the neck propagation. These trans conformers possess a very large and stable molecular orientation. Nevertheless, spectral analysis revealed that the “mesomorphic” phase, rather than the truly (all-trans) crystalline structure, is produced during cold drawing of PET at room temperature.","container-title":"Macromolecules","DOI":"10.1021/ma0610459","ISSN":"0024-9297, 1520-5835","issue":"19","journalAbbreviation":"Macromolecules","language":"en","page":"6546-6551","source":"DOI.org (Crossref)","title":"Time-Resolved Infrared Spectroscopic Studies of Poly(ethylene terephthalate) Deformation","volume":"39","author":[{"family":"Pellerin","given":"Christian"},{"family":"Pézolet","given":"Michel"},{"family":"Griffiths","given":"Peter R."}],"issued":{"date-parts":[["2006",9,1]]}}},{"id":371,"uris":["http://zotero.org/users/local/S80zr8MB/items/8SUG6HLF"],"itemData":{"id":371,"type":"chapter","container-title":"Handbook of Vibrational Spectroscopy","ISBN":"0-471-98847-2","page":"693-710","publisher":"John Willey &amp; sons, LTD","title":"Linear Dichroism in Infrared Spectroscopy","volume":"1","author":[{"family":"Buffeteau","given":"Thierry"},{"family":"Pézolet","given":"Michael"}],"editor":[{"family":"Chalmers","given":"John M."},{"family":"Griffiths","given":"Peter R."}],"issued":{"date-parts":[["2002"]]}}}],"schema":"https://github.com/citation-style-language/schema/raw/master/csl-citation.json"} </w:instrText>
      </w:r>
      <w:r w:rsidR="009E13AD"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31,44</w:t>
      </w:r>
      <w:r w:rsidR="009E13AD" w:rsidRPr="00E152D7">
        <w:rPr>
          <w:rFonts w:ascii="Times New Roman" w:hAnsi="Times New Roman" w:cs="Times New Roman"/>
          <w:sz w:val="24"/>
          <w:szCs w:val="24"/>
        </w:rPr>
        <w:fldChar w:fldCharType="end"/>
      </w:r>
      <w:r w:rsidR="00A10E7F" w:rsidRPr="00E152D7">
        <w:rPr>
          <w:rFonts w:ascii="Times New Roman" w:hAnsi="Times New Roman" w:cs="Times New Roman"/>
          <w:sz w:val="24"/>
          <w:szCs w:val="24"/>
        </w:rPr>
        <w:t xml:space="preserve"> </w:t>
      </w:r>
      <w:r w:rsidR="002F3BC6" w:rsidRPr="00E152D7">
        <w:rPr>
          <w:rFonts w:ascii="Times New Roman" w:hAnsi="Times New Roman" w:cs="Times New Roman"/>
          <w:sz w:val="24"/>
          <w:szCs w:val="24"/>
        </w:rPr>
        <w:t>H</w:t>
      </w:r>
      <w:r w:rsidR="00BB5F5A" w:rsidRPr="00E152D7">
        <w:rPr>
          <w:rFonts w:ascii="Times New Roman" w:hAnsi="Times New Roman" w:cs="Times New Roman"/>
          <w:sz w:val="24"/>
          <w:szCs w:val="24"/>
        </w:rPr>
        <w:t xml:space="preserve">owever, </w:t>
      </w:r>
      <w:r w:rsidR="00C317E8" w:rsidRPr="00E152D7">
        <w:rPr>
          <w:rFonts w:ascii="Times New Roman" w:hAnsi="Times New Roman" w:cs="Times New Roman"/>
          <w:sz w:val="24"/>
          <w:szCs w:val="24"/>
        </w:rPr>
        <w:t>this</w:t>
      </w:r>
      <w:r w:rsidR="00BB5F5A" w:rsidRPr="00E152D7">
        <w:rPr>
          <w:rFonts w:ascii="Times New Roman" w:hAnsi="Times New Roman" w:cs="Times New Roman"/>
          <w:sz w:val="24"/>
          <w:szCs w:val="24"/>
        </w:rPr>
        <w:t xml:space="preserve"> approach </w:t>
      </w:r>
      <w:r w:rsidR="00A612B9" w:rsidRPr="00E152D7">
        <w:rPr>
          <w:rFonts w:ascii="Times New Roman" w:hAnsi="Times New Roman" w:cs="Times New Roman"/>
          <w:sz w:val="24"/>
          <w:szCs w:val="24"/>
        </w:rPr>
        <w:t>was deemed inappropriate for</w:t>
      </w:r>
      <w:r w:rsidR="00BB5F5A" w:rsidRPr="00E152D7">
        <w:rPr>
          <w:rFonts w:ascii="Times New Roman" w:hAnsi="Times New Roman" w:cs="Times New Roman"/>
          <w:sz w:val="24"/>
          <w:szCs w:val="24"/>
        </w:rPr>
        <w:t xml:space="preserve"> samples </w:t>
      </w:r>
      <w:r w:rsidR="00C317E8" w:rsidRPr="00E152D7">
        <w:rPr>
          <w:rFonts w:ascii="Times New Roman" w:hAnsi="Times New Roman" w:cs="Times New Roman"/>
          <w:sz w:val="24"/>
          <w:szCs w:val="24"/>
        </w:rPr>
        <w:t>with</w:t>
      </w:r>
      <w:r w:rsidR="00BB5F5A" w:rsidRPr="00E152D7">
        <w:rPr>
          <w:rFonts w:ascii="Times New Roman" w:hAnsi="Times New Roman" w:cs="Times New Roman"/>
          <w:sz w:val="24"/>
          <w:szCs w:val="24"/>
        </w:rPr>
        <w:t xml:space="preserve"> </w:t>
      </w:r>
      <w:r w:rsidR="003B2BEF" w:rsidRPr="00E152D7">
        <w:rPr>
          <w:rFonts w:ascii="Times New Roman" w:hAnsi="Times New Roman" w:cs="Times New Roman"/>
          <w:sz w:val="24"/>
          <w:szCs w:val="24"/>
        </w:rPr>
        <w:t>multiaxial</w:t>
      </w:r>
      <w:r w:rsidR="00BB5F5A" w:rsidRPr="00E152D7">
        <w:rPr>
          <w:rFonts w:ascii="Times New Roman" w:hAnsi="Times New Roman" w:cs="Times New Roman"/>
          <w:sz w:val="24"/>
          <w:szCs w:val="24"/>
        </w:rPr>
        <w:t xml:space="preserve"> </w:t>
      </w:r>
      <w:r w:rsidR="00F70E7C" w:rsidRPr="00E152D7">
        <w:rPr>
          <w:rFonts w:ascii="Times New Roman" w:hAnsi="Times New Roman" w:cs="Times New Roman"/>
          <w:sz w:val="24"/>
          <w:szCs w:val="24"/>
        </w:rPr>
        <w:t>symmetry</w:t>
      </w:r>
      <w:r w:rsidR="0031169F" w:rsidRPr="00E152D7">
        <w:rPr>
          <w:rFonts w:ascii="Times New Roman" w:hAnsi="Times New Roman" w:cs="Times New Roman"/>
          <w:sz w:val="24"/>
          <w:szCs w:val="24"/>
        </w:rPr>
        <w:t>.</w:t>
      </w:r>
      <w:r w:rsidR="000629FC" w:rsidRPr="00E152D7">
        <w:rPr>
          <w:rFonts w:ascii="Times New Roman" w:hAnsi="Times New Roman" w:cs="Times New Roman"/>
          <w:sz w:val="24"/>
          <w:szCs w:val="24"/>
        </w:rPr>
        <w:t xml:space="preserve"> Therefore, n</w:t>
      </w:r>
      <w:r w:rsidRPr="00E152D7">
        <w:rPr>
          <w:rFonts w:ascii="Times New Roman" w:hAnsi="Times New Roman" w:cs="Times New Roman"/>
          <w:sz w:val="24"/>
          <w:szCs w:val="24"/>
        </w:rPr>
        <w:t>ormalization was performed before Hermans orientation</w:t>
      </w:r>
      <w:r w:rsidR="00662805" w:rsidRPr="00E152D7">
        <w:rPr>
          <w:rFonts w:ascii="Times New Roman" w:hAnsi="Times New Roman" w:cs="Times New Roman"/>
          <w:sz w:val="24"/>
          <w:szCs w:val="24"/>
        </w:rPr>
        <w:t xml:space="preserve"> function</w:t>
      </w:r>
      <w:r w:rsidRPr="00E152D7">
        <w:rPr>
          <w:rFonts w:ascii="Times New Roman" w:hAnsi="Times New Roman" w:cs="Times New Roman"/>
          <w:sz w:val="24"/>
          <w:szCs w:val="24"/>
        </w:rPr>
        <w:t xml:space="preserve"> and azimuthal angle calculation due to signal intensity change between measured polarizations.</w:t>
      </w:r>
      <w:r w:rsidR="00662805" w:rsidRPr="00E152D7">
        <w:rPr>
          <w:rFonts w:ascii="Times New Roman" w:hAnsi="Times New Roman" w:cs="Times New Roman"/>
          <w:sz w:val="24"/>
          <w:szCs w:val="24"/>
        </w:rPr>
        <w:t xml:space="preserve"> </w:t>
      </w:r>
      <w:r w:rsidR="00CB7610" w:rsidRPr="00E152D7">
        <w:rPr>
          <w:rFonts w:ascii="Times New Roman" w:hAnsi="Times New Roman" w:cs="Times New Roman"/>
          <w:sz w:val="24"/>
          <w:szCs w:val="24"/>
        </w:rPr>
        <w:t>Drift could occur during measurement</w:t>
      </w:r>
      <w:r w:rsidR="00F615B2" w:rsidRPr="00E152D7">
        <w:rPr>
          <w:rFonts w:ascii="Times New Roman" w:hAnsi="Times New Roman" w:cs="Times New Roman"/>
          <w:sz w:val="24"/>
          <w:szCs w:val="24"/>
        </w:rPr>
        <w:t>s</w:t>
      </w:r>
      <w:r w:rsidR="00CB7610" w:rsidRPr="00E152D7">
        <w:rPr>
          <w:rFonts w:ascii="Times New Roman" w:hAnsi="Times New Roman" w:cs="Times New Roman"/>
          <w:sz w:val="24"/>
          <w:szCs w:val="24"/>
        </w:rPr>
        <w:t>, which were</w:t>
      </w:r>
      <w:r w:rsidR="00662805" w:rsidRPr="00E152D7">
        <w:rPr>
          <w:rFonts w:ascii="Times New Roman" w:hAnsi="Times New Roman" w:cs="Times New Roman"/>
          <w:sz w:val="24"/>
          <w:szCs w:val="24"/>
        </w:rPr>
        <w:t xml:space="preserve"> approximately 14 minutes long </w:t>
      </w:r>
      <w:r w:rsidR="00A95BAE" w:rsidRPr="00E152D7">
        <w:rPr>
          <w:rFonts w:ascii="Times New Roman" w:hAnsi="Times New Roman" w:cs="Times New Roman"/>
          <w:sz w:val="24"/>
          <w:szCs w:val="24"/>
        </w:rPr>
        <w:t>for each polarization</w:t>
      </w:r>
      <w:r w:rsidR="00FC32CC" w:rsidRPr="00E152D7">
        <w:rPr>
          <w:rFonts w:ascii="Times New Roman" w:hAnsi="Times New Roman" w:cs="Times New Roman"/>
          <w:sz w:val="24"/>
          <w:szCs w:val="24"/>
        </w:rPr>
        <w:t>.</w:t>
      </w:r>
      <w:r w:rsidR="00A95BAE" w:rsidRPr="00E152D7">
        <w:rPr>
          <w:rFonts w:ascii="Times New Roman" w:hAnsi="Times New Roman" w:cs="Times New Roman"/>
          <w:sz w:val="24"/>
          <w:szCs w:val="24"/>
        </w:rPr>
        <w:t xml:space="preserve"> </w:t>
      </w:r>
      <w:r w:rsidR="00FC32CC" w:rsidRPr="00E152D7">
        <w:rPr>
          <w:rFonts w:ascii="Times New Roman" w:hAnsi="Times New Roman" w:cs="Times New Roman"/>
          <w:sz w:val="24"/>
          <w:szCs w:val="24"/>
        </w:rPr>
        <w:t>B</w:t>
      </w:r>
      <w:r w:rsidR="00662805" w:rsidRPr="00E152D7">
        <w:rPr>
          <w:rFonts w:ascii="Times New Roman" w:hAnsi="Times New Roman" w:cs="Times New Roman"/>
          <w:sz w:val="24"/>
          <w:szCs w:val="24"/>
        </w:rPr>
        <w:t>eams position</w:t>
      </w:r>
      <w:r w:rsidR="00FC32CC" w:rsidRPr="00E152D7">
        <w:rPr>
          <w:rFonts w:ascii="Times New Roman" w:hAnsi="Times New Roman" w:cs="Times New Roman"/>
          <w:sz w:val="24"/>
          <w:szCs w:val="24"/>
        </w:rPr>
        <w:t>s</w:t>
      </w:r>
      <w:r w:rsidR="00662805" w:rsidRPr="00E152D7">
        <w:rPr>
          <w:rFonts w:ascii="Times New Roman" w:hAnsi="Times New Roman" w:cs="Times New Roman"/>
          <w:sz w:val="24"/>
          <w:szCs w:val="24"/>
        </w:rPr>
        <w:t xml:space="preserve"> may deviate </w:t>
      </w:r>
      <w:r w:rsidR="00FC32CC" w:rsidRPr="00E152D7">
        <w:rPr>
          <w:rFonts w:ascii="Times New Roman" w:hAnsi="Times New Roman" w:cs="Times New Roman"/>
          <w:sz w:val="24"/>
          <w:szCs w:val="24"/>
        </w:rPr>
        <w:t xml:space="preserve">between measured polarization directions </w:t>
      </w:r>
      <w:r w:rsidR="00662805" w:rsidRPr="00E152D7">
        <w:rPr>
          <w:rFonts w:ascii="Times New Roman" w:hAnsi="Times New Roman" w:cs="Times New Roman"/>
          <w:sz w:val="24"/>
          <w:szCs w:val="24"/>
        </w:rPr>
        <w:t xml:space="preserve">depending </w:t>
      </w:r>
      <w:r w:rsidR="00A95BAE" w:rsidRPr="00E152D7">
        <w:rPr>
          <w:rFonts w:ascii="Times New Roman" w:hAnsi="Times New Roman" w:cs="Times New Roman"/>
          <w:sz w:val="24"/>
          <w:szCs w:val="24"/>
        </w:rPr>
        <w:t>on</w:t>
      </w:r>
      <w:r w:rsidR="00662805" w:rsidRPr="00E152D7">
        <w:rPr>
          <w:rFonts w:ascii="Times New Roman" w:hAnsi="Times New Roman" w:cs="Times New Roman"/>
          <w:sz w:val="24"/>
          <w:szCs w:val="24"/>
        </w:rPr>
        <w:t xml:space="preserve"> the </w:t>
      </w:r>
      <w:r w:rsidR="00FC32CC" w:rsidRPr="00E152D7">
        <w:rPr>
          <w:rFonts w:ascii="Times New Roman" w:hAnsi="Times New Roman" w:cs="Times New Roman"/>
          <w:sz w:val="24"/>
          <w:szCs w:val="24"/>
        </w:rPr>
        <w:t>stability of laboratory environment conditions</w:t>
      </w:r>
      <w:r w:rsidR="00094A78" w:rsidRPr="00E152D7">
        <w:rPr>
          <w:rFonts w:ascii="Times New Roman" w:hAnsi="Times New Roman" w:cs="Times New Roman"/>
          <w:sz w:val="24"/>
          <w:szCs w:val="24"/>
        </w:rPr>
        <w:t xml:space="preserve">, and additional measurements were made to </w:t>
      </w:r>
      <w:r w:rsidR="00E55974" w:rsidRPr="00E152D7">
        <w:rPr>
          <w:rFonts w:ascii="Times New Roman" w:hAnsi="Times New Roman" w:cs="Times New Roman"/>
          <w:sz w:val="24"/>
          <w:szCs w:val="24"/>
        </w:rPr>
        <w:t xml:space="preserve">ensure </w:t>
      </w:r>
      <w:r w:rsidR="00094A78" w:rsidRPr="00E152D7">
        <w:rPr>
          <w:rFonts w:ascii="Times New Roman" w:hAnsi="Times New Roman" w:cs="Times New Roman"/>
          <w:sz w:val="24"/>
          <w:szCs w:val="24"/>
        </w:rPr>
        <w:t>reproducibility</w:t>
      </w:r>
      <w:r w:rsidR="00A95BAE" w:rsidRPr="00E152D7">
        <w:rPr>
          <w:rFonts w:ascii="Times New Roman" w:hAnsi="Times New Roman" w:cs="Times New Roman"/>
          <w:sz w:val="24"/>
          <w:szCs w:val="24"/>
        </w:rPr>
        <w:t>.</w:t>
      </w:r>
      <w:r w:rsidRPr="00E152D7">
        <w:rPr>
          <w:rFonts w:ascii="Times New Roman" w:hAnsi="Times New Roman" w:cs="Times New Roman"/>
          <w:sz w:val="24"/>
          <w:szCs w:val="24"/>
        </w:rPr>
        <w:t xml:space="preserve"> </w:t>
      </w:r>
      <w:r w:rsidR="00662805" w:rsidRPr="00E152D7">
        <w:rPr>
          <w:rFonts w:ascii="Times New Roman" w:hAnsi="Times New Roman" w:cs="Times New Roman"/>
          <w:sz w:val="24"/>
          <w:szCs w:val="24"/>
        </w:rPr>
        <w:t>Measured polarized spectra</w:t>
      </w:r>
      <w:r w:rsidRPr="00E152D7">
        <w:rPr>
          <w:rFonts w:ascii="Times New Roman" w:hAnsi="Times New Roman" w:cs="Times New Roman"/>
          <w:sz w:val="24"/>
          <w:szCs w:val="24"/>
        </w:rPr>
        <w:t xml:space="preserve"> were averaged to analyze </w:t>
      </w:r>
      <w:r w:rsidR="0074685F" w:rsidRPr="00E152D7">
        <w:rPr>
          <w:rFonts w:ascii="Times New Roman" w:hAnsi="Times New Roman" w:cs="Times New Roman"/>
          <w:sz w:val="24"/>
          <w:szCs w:val="24"/>
        </w:rPr>
        <w:t>crystallinity signatures and</w:t>
      </w:r>
      <w:r w:rsidRPr="00E152D7">
        <w:rPr>
          <w:rFonts w:ascii="Times New Roman" w:hAnsi="Times New Roman" w:cs="Times New Roman"/>
          <w:sz w:val="24"/>
          <w:szCs w:val="24"/>
        </w:rPr>
        <w:t xml:space="preserve"> calculate </w:t>
      </w:r>
      <w:r w:rsidR="008A7374" w:rsidRPr="00E152D7">
        <w:rPr>
          <w:rFonts w:ascii="Times New Roman" w:hAnsi="Times New Roman" w:cs="Times New Roman"/>
          <w:sz w:val="24"/>
          <w:szCs w:val="24"/>
        </w:rPr>
        <w:t>conformers fraction</w:t>
      </w:r>
      <w:r w:rsidR="00BA0698" w:rsidRPr="00E152D7">
        <w:rPr>
          <w:rFonts w:ascii="Times New Roman" w:hAnsi="Times New Roman" w:cs="Times New Roman"/>
          <w:sz w:val="24"/>
          <w:szCs w:val="24"/>
        </w:rPr>
        <w:t>.</w:t>
      </w:r>
      <w:r w:rsidRPr="00E152D7">
        <w:rPr>
          <w:rFonts w:ascii="Times New Roman" w:hAnsi="Times New Roman" w:cs="Times New Roman"/>
          <w:sz w:val="24"/>
          <w:szCs w:val="24"/>
        </w:rPr>
        <w:t xml:space="preserve"> </w:t>
      </w:r>
      <w:r w:rsidR="00033AFE" w:rsidRPr="00E152D7">
        <w:rPr>
          <w:rFonts w:ascii="Times New Roman" w:hAnsi="Times New Roman" w:cs="Times New Roman"/>
          <w:sz w:val="24"/>
          <w:szCs w:val="24"/>
        </w:rPr>
        <w:t>Spectra with significant distortions of baseline and signal intensity were removed before analysis, based on the threshold values set for bands where signal intensity was significantly scaled.</w:t>
      </w:r>
      <w:r w:rsidR="00BB561A" w:rsidRPr="00E152D7">
        <w:rPr>
          <w:rFonts w:ascii="Times New Roman" w:hAnsi="Times New Roman" w:cs="Times New Roman"/>
          <w:sz w:val="24"/>
          <w:szCs w:val="24"/>
        </w:rPr>
        <w:t xml:space="preserve"> </w:t>
      </w:r>
      <w:r w:rsidR="00033AFE" w:rsidRPr="00E152D7">
        <w:rPr>
          <w:rFonts w:ascii="Times New Roman" w:hAnsi="Times New Roman" w:cs="Times New Roman"/>
          <w:sz w:val="24"/>
          <w:szCs w:val="24"/>
        </w:rPr>
        <w:t>M</w:t>
      </w:r>
      <w:r w:rsidR="00BB561A" w:rsidRPr="00E152D7">
        <w:rPr>
          <w:rFonts w:ascii="Times New Roman" w:hAnsi="Times New Roman" w:cs="Times New Roman"/>
          <w:sz w:val="24"/>
          <w:szCs w:val="24"/>
        </w:rPr>
        <w:t xml:space="preserve">odel spectra represented </w:t>
      </w:r>
      <w:r w:rsidR="006049F2" w:rsidRPr="00E152D7">
        <w:rPr>
          <w:rFonts w:ascii="Times New Roman" w:hAnsi="Times New Roman" w:cs="Times New Roman"/>
          <w:sz w:val="24"/>
          <w:szCs w:val="24"/>
        </w:rPr>
        <w:t>an</w:t>
      </w:r>
      <w:r w:rsidR="00BB561A" w:rsidRPr="00E152D7">
        <w:rPr>
          <w:rFonts w:ascii="Times New Roman" w:hAnsi="Times New Roman" w:cs="Times New Roman"/>
          <w:sz w:val="24"/>
          <w:szCs w:val="24"/>
        </w:rPr>
        <w:t xml:space="preserve"> average of 80 </w:t>
      </w:r>
      <w:r w:rsidR="0052126F" w:rsidRPr="00E152D7">
        <w:rPr>
          <w:rFonts w:ascii="Times New Roman" w:hAnsi="Times New Roman" w:cs="Times New Roman"/>
          <w:sz w:val="24"/>
          <w:szCs w:val="24"/>
        </w:rPr>
        <w:t>measurements for each sample.</w:t>
      </w:r>
      <w:r w:rsidR="00BA0698" w:rsidRPr="00E152D7">
        <w:rPr>
          <w:rFonts w:ascii="Times New Roman" w:hAnsi="Times New Roman" w:cs="Times New Roman"/>
          <w:sz w:val="24"/>
          <w:szCs w:val="24"/>
        </w:rPr>
        <w:t xml:space="preserve"> </w:t>
      </w:r>
    </w:p>
    <w:p w14:paraId="1DB18581" w14:textId="16D1EF68" w:rsidR="00014962" w:rsidRPr="00E152D7" w:rsidRDefault="005348D7" w:rsidP="00236D9F">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F</w:t>
      </w:r>
      <w:r w:rsidR="00E77F7D" w:rsidRPr="00E152D7">
        <w:rPr>
          <w:rFonts w:ascii="Times New Roman" w:hAnsi="Times New Roman" w:cs="Times New Roman"/>
          <w:sz w:val="24"/>
          <w:szCs w:val="24"/>
        </w:rPr>
        <w:t>or</w:t>
      </w:r>
      <w:r w:rsidRPr="00E152D7">
        <w:rPr>
          <w:rFonts w:ascii="Times New Roman" w:hAnsi="Times New Roman" w:cs="Times New Roman"/>
          <w:sz w:val="24"/>
          <w:szCs w:val="24"/>
        </w:rPr>
        <w:t xml:space="preserve"> the</w:t>
      </w:r>
      <w:r w:rsidR="00E77F7D" w:rsidRPr="00E152D7">
        <w:rPr>
          <w:rFonts w:ascii="Times New Roman" w:hAnsi="Times New Roman" w:cs="Times New Roman"/>
          <w:sz w:val="24"/>
          <w:szCs w:val="24"/>
        </w:rPr>
        <w:t xml:space="preserve"> data </w:t>
      </w:r>
      <w:r w:rsidR="004D3C01" w:rsidRPr="00E152D7">
        <w:rPr>
          <w:rFonts w:ascii="Times New Roman" w:hAnsi="Times New Roman" w:cs="Times New Roman"/>
          <w:sz w:val="24"/>
          <w:szCs w:val="24"/>
        </w:rPr>
        <w:t xml:space="preserve">collected </w:t>
      </w:r>
      <w:r w:rsidR="00E77F7D" w:rsidRPr="00E152D7">
        <w:rPr>
          <w:rFonts w:ascii="Times New Roman" w:hAnsi="Times New Roman" w:cs="Times New Roman"/>
          <w:sz w:val="24"/>
          <w:szCs w:val="24"/>
        </w:rPr>
        <w:t xml:space="preserve">in imaging mode, </w:t>
      </w:r>
      <w:r w:rsidRPr="00E152D7">
        <w:rPr>
          <w:rFonts w:ascii="Times New Roman" w:hAnsi="Times New Roman" w:cs="Times New Roman"/>
          <w:sz w:val="24"/>
          <w:szCs w:val="24"/>
        </w:rPr>
        <w:t xml:space="preserve">we corrected </w:t>
      </w:r>
      <w:r w:rsidR="00923AE0" w:rsidRPr="00E152D7">
        <w:rPr>
          <w:rFonts w:ascii="Times New Roman" w:hAnsi="Times New Roman" w:cs="Times New Roman"/>
          <w:sz w:val="24"/>
          <w:szCs w:val="24"/>
        </w:rPr>
        <w:t xml:space="preserve">the </w:t>
      </w:r>
      <w:r w:rsidRPr="00E152D7">
        <w:rPr>
          <w:rFonts w:ascii="Times New Roman" w:hAnsi="Times New Roman" w:cs="Times New Roman"/>
          <w:sz w:val="24"/>
          <w:szCs w:val="24"/>
        </w:rPr>
        <w:t xml:space="preserve">baseline using </w:t>
      </w:r>
      <w:r w:rsidR="004D3C01" w:rsidRPr="00E152D7">
        <w:rPr>
          <w:rFonts w:ascii="Times New Roman" w:hAnsi="Times New Roman" w:cs="Times New Roman"/>
          <w:sz w:val="24"/>
          <w:szCs w:val="24"/>
        </w:rPr>
        <w:t xml:space="preserve">the </w:t>
      </w:r>
      <w:r w:rsidRPr="00E152D7">
        <w:rPr>
          <w:rFonts w:ascii="Times New Roman" w:hAnsi="Times New Roman" w:cs="Times New Roman"/>
          <w:sz w:val="24"/>
          <w:szCs w:val="24"/>
        </w:rPr>
        <w:t>rubber bands method</w:t>
      </w:r>
      <w:r w:rsidR="004D3C01" w:rsidRPr="00E152D7">
        <w:rPr>
          <w:rFonts w:ascii="Times New Roman" w:hAnsi="Times New Roman" w:cs="Times New Roman"/>
          <w:sz w:val="24"/>
          <w:szCs w:val="24"/>
        </w:rPr>
        <w:t xml:space="preserve"> prior</w:t>
      </w:r>
      <w:r w:rsidR="00662805" w:rsidRPr="00E152D7">
        <w:rPr>
          <w:rFonts w:ascii="Times New Roman" w:hAnsi="Times New Roman" w:cs="Times New Roman"/>
          <w:sz w:val="24"/>
          <w:szCs w:val="24"/>
        </w:rPr>
        <w:t xml:space="preserve"> </w:t>
      </w:r>
      <w:r w:rsidR="00F54911" w:rsidRPr="00E152D7">
        <w:rPr>
          <w:rFonts w:ascii="Times New Roman" w:hAnsi="Times New Roman" w:cs="Times New Roman"/>
          <w:sz w:val="24"/>
          <w:szCs w:val="24"/>
        </w:rPr>
        <w:t xml:space="preserve">calculating </w:t>
      </w:r>
      <w:r w:rsidR="009B6FD9" w:rsidRPr="00E152D7">
        <w:rPr>
          <w:rFonts w:ascii="Times New Roman" w:hAnsi="Times New Roman" w:cs="Times New Roman"/>
          <w:sz w:val="24"/>
          <w:szCs w:val="24"/>
        </w:rPr>
        <w:t>Hermans</w:t>
      </w:r>
      <w:r w:rsidR="00662805" w:rsidRPr="00E152D7">
        <w:rPr>
          <w:rFonts w:ascii="Times New Roman" w:hAnsi="Times New Roman" w:cs="Times New Roman"/>
          <w:sz w:val="24"/>
          <w:szCs w:val="24"/>
        </w:rPr>
        <w:t xml:space="preserve"> orientation function and azimuthal angle</w:t>
      </w:r>
      <w:r w:rsidR="00F54911" w:rsidRPr="00E152D7">
        <w:rPr>
          <w:rFonts w:ascii="Times New Roman" w:hAnsi="Times New Roman" w:cs="Times New Roman"/>
          <w:sz w:val="24"/>
          <w:szCs w:val="24"/>
        </w:rPr>
        <w:t>s</w:t>
      </w:r>
      <w:r w:rsidR="00D079F7" w:rsidRPr="00E152D7">
        <w:rPr>
          <w:rFonts w:ascii="Times New Roman" w:hAnsi="Times New Roman" w:cs="Times New Roman"/>
          <w:sz w:val="24"/>
          <w:szCs w:val="24"/>
        </w:rPr>
        <w:t>.</w:t>
      </w:r>
      <w:r w:rsidR="00662805" w:rsidRPr="00E152D7">
        <w:rPr>
          <w:rFonts w:ascii="Times New Roman" w:hAnsi="Times New Roman" w:cs="Times New Roman"/>
          <w:sz w:val="24"/>
          <w:szCs w:val="24"/>
        </w:rPr>
        <w:t xml:space="preserve"> </w:t>
      </w:r>
      <w:r w:rsidR="00F54911" w:rsidRPr="00E152D7">
        <w:rPr>
          <w:rFonts w:ascii="Times New Roman" w:hAnsi="Times New Roman" w:cs="Times New Roman"/>
          <w:sz w:val="24"/>
          <w:szCs w:val="24"/>
        </w:rPr>
        <w:t>D</w:t>
      </w:r>
      <w:r w:rsidR="00662805" w:rsidRPr="00E152D7">
        <w:rPr>
          <w:rFonts w:ascii="Times New Roman" w:hAnsi="Times New Roman" w:cs="Times New Roman"/>
          <w:sz w:val="24"/>
          <w:szCs w:val="24"/>
        </w:rPr>
        <w:t xml:space="preserve">ue to relatively </w:t>
      </w:r>
      <w:r w:rsidR="00923AE0" w:rsidRPr="00E152D7">
        <w:rPr>
          <w:rFonts w:ascii="Times New Roman" w:hAnsi="Times New Roman" w:cs="Times New Roman"/>
          <w:sz w:val="24"/>
          <w:szCs w:val="24"/>
        </w:rPr>
        <w:t xml:space="preserve">fast </w:t>
      </w:r>
      <w:r w:rsidR="00662805" w:rsidRPr="00E152D7">
        <w:rPr>
          <w:rFonts w:ascii="Times New Roman" w:hAnsi="Times New Roman" w:cs="Times New Roman"/>
          <w:sz w:val="24"/>
          <w:szCs w:val="24"/>
        </w:rPr>
        <w:t>measurement time</w:t>
      </w:r>
      <w:r w:rsidR="00F54911" w:rsidRPr="00E152D7">
        <w:rPr>
          <w:rFonts w:ascii="Times New Roman" w:hAnsi="Times New Roman" w:cs="Times New Roman"/>
          <w:sz w:val="24"/>
          <w:szCs w:val="24"/>
        </w:rPr>
        <w:t>s</w:t>
      </w:r>
      <w:r w:rsidR="007D3CE0" w:rsidRPr="00E152D7">
        <w:rPr>
          <w:rFonts w:ascii="Times New Roman" w:hAnsi="Times New Roman" w:cs="Times New Roman"/>
          <w:sz w:val="24"/>
          <w:szCs w:val="24"/>
        </w:rPr>
        <w:t xml:space="preserve"> for imaging</w:t>
      </w:r>
      <w:r w:rsidR="00923AE0" w:rsidRPr="00E152D7">
        <w:rPr>
          <w:rFonts w:ascii="Times New Roman" w:hAnsi="Times New Roman" w:cs="Times New Roman"/>
          <w:sz w:val="24"/>
          <w:szCs w:val="24"/>
        </w:rPr>
        <w:t>,</w:t>
      </w:r>
      <w:r w:rsidR="00662805" w:rsidRPr="00E152D7">
        <w:rPr>
          <w:rFonts w:ascii="Times New Roman" w:hAnsi="Times New Roman" w:cs="Times New Roman"/>
          <w:sz w:val="24"/>
          <w:szCs w:val="24"/>
        </w:rPr>
        <w:t xml:space="preserve"> signal scaling was not observed</w:t>
      </w:r>
      <w:r w:rsidR="007D3CE0" w:rsidRPr="00E152D7">
        <w:rPr>
          <w:rFonts w:ascii="Times New Roman" w:hAnsi="Times New Roman" w:cs="Times New Roman"/>
          <w:sz w:val="24"/>
          <w:szCs w:val="24"/>
        </w:rPr>
        <w:t>;</w:t>
      </w:r>
      <w:r w:rsidR="00662805" w:rsidRPr="00E152D7">
        <w:rPr>
          <w:rFonts w:ascii="Times New Roman" w:hAnsi="Times New Roman" w:cs="Times New Roman"/>
          <w:sz w:val="24"/>
          <w:szCs w:val="24"/>
        </w:rPr>
        <w:t xml:space="preserve"> </w:t>
      </w:r>
      <w:r w:rsidR="007D3CE0" w:rsidRPr="00E152D7">
        <w:rPr>
          <w:rFonts w:ascii="Times New Roman" w:hAnsi="Times New Roman" w:cs="Times New Roman"/>
          <w:sz w:val="24"/>
          <w:szCs w:val="24"/>
        </w:rPr>
        <w:t>t</w:t>
      </w:r>
      <w:r w:rsidR="00237D2D" w:rsidRPr="00E152D7">
        <w:rPr>
          <w:rFonts w:ascii="Times New Roman" w:hAnsi="Times New Roman" w:cs="Times New Roman"/>
          <w:sz w:val="24"/>
          <w:szCs w:val="24"/>
        </w:rPr>
        <w:t>hus,</w:t>
      </w:r>
      <w:r w:rsidR="00662805" w:rsidRPr="00E152D7">
        <w:rPr>
          <w:rFonts w:ascii="Times New Roman" w:hAnsi="Times New Roman" w:cs="Times New Roman"/>
          <w:sz w:val="24"/>
          <w:szCs w:val="24"/>
        </w:rPr>
        <w:t xml:space="preserve"> normalization was not applied. </w:t>
      </w:r>
      <w:r w:rsidR="00E77F7D" w:rsidRPr="00E152D7">
        <w:rPr>
          <w:rFonts w:ascii="Times New Roman" w:hAnsi="Times New Roman" w:cs="Times New Roman"/>
          <w:sz w:val="24"/>
          <w:szCs w:val="24"/>
        </w:rPr>
        <w:t>To calculate conformer</w:t>
      </w:r>
      <w:r w:rsidR="00D374D7" w:rsidRPr="00E152D7">
        <w:rPr>
          <w:rFonts w:ascii="Times New Roman" w:hAnsi="Times New Roman" w:cs="Times New Roman"/>
          <w:sz w:val="24"/>
          <w:szCs w:val="24"/>
        </w:rPr>
        <w:t>s</w:t>
      </w:r>
      <w:r w:rsidR="00923AE0" w:rsidRPr="00E152D7">
        <w:rPr>
          <w:rFonts w:ascii="Times New Roman" w:hAnsi="Times New Roman" w:cs="Times New Roman"/>
          <w:sz w:val="24"/>
          <w:szCs w:val="24"/>
        </w:rPr>
        <w:t>’</w:t>
      </w:r>
      <w:r w:rsidR="00E77F7D" w:rsidRPr="00E152D7">
        <w:rPr>
          <w:rFonts w:ascii="Times New Roman" w:hAnsi="Times New Roman" w:cs="Times New Roman"/>
          <w:sz w:val="24"/>
          <w:szCs w:val="24"/>
        </w:rPr>
        <w:t xml:space="preserve"> fraction images collected with different polarization</w:t>
      </w:r>
      <w:r w:rsidR="00C22AAA" w:rsidRPr="00E152D7">
        <w:rPr>
          <w:rFonts w:ascii="Times New Roman" w:hAnsi="Times New Roman" w:cs="Times New Roman"/>
          <w:sz w:val="24"/>
          <w:szCs w:val="24"/>
        </w:rPr>
        <w:t xml:space="preserve"> angles</w:t>
      </w:r>
      <w:r w:rsidR="005D225B" w:rsidRPr="00E152D7">
        <w:rPr>
          <w:rFonts w:ascii="Times New Roman" w:hAnsi="Times New Roman" w:cs="Times New Roman"/>
          <w:sz w:val="24"/>
          <w:szCs w:val="24"/>
        </w:rPr>
        <w:t xml:space="preserve">, </w:t>
      </w:r>
      <w:r w:rsidR="00307A54" w:rsidRPr="00E152D7">
        <w:rPr>
          <w:rFonts w:ascii="Times New Roman" w:hAnsi="Times New Roman" w:cs="Times New Roman"/>
          <w:sz w:val="24"/>
          <w:szCs w:val="24"/>
        </w:rPr>
        <w:t>data</w:t>
      </w:r>
      <w:r w:rsidR="00E77F7D" w:rsidRPr="00E152D7">
        <w:rPr>
          <w:rFonts w:ascii="Times New Roman" w:hAnsi="Times New Roman" w:cs="Times New Roman"/>
          <w:sz w:val="24"/>
          <w:szCs w:val="24"/>
        </w:rPr>
        <w:t xml:space="preserve"> were averaged</w:t>
      </w:r>
      <w:r w:rsidR="00D408AA" w:rsidRPr="00E152D7">
        <w:rPr>
          <w:rFonts w:ascii="Times New Roman" w:hAnsi="Times New Roman" w:cs="Times New Roman"/>
          <w:sz w:val="24"/>
          <w:szCs w:val="24"/>
        </w:rPr>
        <w:t xml:space="preserve"> and normalized to 1413 cm</w:t>
      </w:r>
      <w:r w:rsidR="00D408AA"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xml:space="preserve">. </w:t>
      </w:r>
    </w:p>
    <w:p w14:paraId="21D1E0E0" w14:textId="17F8E089" w:rsidR="00701422" w:rsidRPr="00E152D7" w:rsidRDefault="00014962" w:rsidP="0091221D">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lastRenderedPageBreak/>
        <w:t>Hyperspectral d</w:t>
      </w:r>
      <w:r w:rsidR="00E77F7D" w:rsidRPr="00E152D7">
        <w:rPr>
          <w:rFonts w:ascii="Times New Roman" w:hAnsi="Times New Roman" w:cs="Times New Roman"/>
          <w:sz w:val="24"/>
          <w:szCs w:val="24"/>
        </w:rPr>
        <w:t xml:space="preserve">ata collected for </w:t>
      </w:r>
      <w:r w:rsidR="00307A54" w:rsidRPr="00E152D7">
        <w:rPr>
          <w:rFonts w:ascii="Times New Roman" w:hAnsi="Times New Roman" w:cs="Times New Roman"/>
          <w:sz w:val="24"/>
          <w:szCs w:val="24"/>
        </w:rPr>
        <w:t xml:space="preserve">the </w:t>
      </w:r>
      <w:r w:rsidR="00E77F7D" w:rsidRPr="00E152D7">
        <w:rPr>
          <w:rFonts w:ascii="Times New Roman" w:hAnsi="Times New Roman" w:cs="Times New Roman"/>
          <w:sz w:val="24"/>
          <w:szCs w:val="24"/>
        </w:rPr>
        <w:t>UV</w:t>
      </w:r>
      <w:r w:rsidR="00307A54" w:rsidRPr="00E152D7">
        <w:rPr>
          <w:rFonts w:ascii="Times New Roman" w:hAnsi="Times New Roman" w:cs="Times New Roman"/>
          <w:sz w:val="24"/>
          <w:szCs w:val="24"/>
        </w:rPr>
        <w:t>-</w:t>
      </w:r>
      <w:r w:rsidR="00E77F7D" w:rsidRPr="00E152D7">
        <w:rPr>
          <w:rFonts w:ascii="Times New Roman" w:hAnsi="Times New Roman" w:cs="Times New Roman"/>
          <w:sz w:val="24"/>
          <w:szCs w:val="24"/>
        </w:rPr>
        <w:t xml:space="preserve">exposed </w:t>
      </w:r>
      <w:r w:rsidR="2509999D" w:rsidRPr="00E152D7">
        <w:rPr>
          <w:rFonts w:ascii="Times New Roman" w:hAnsi="Times New Roman" w:cs="Times New Roman"/>
          <w:sz w:val="24"/>
          <w:szCs w:val="24"/>
        </w:rPr>
        <w:t>sample</w:t>
      </w:r>
      <w:r w:rsidR="00E77F7D" w:rsidRPr="00E152D7">
        <w:rPr>
          <w:rFonts w:ascii="Times New Roman" w:hAnsi="Times New Roman" w:cs="Times New Roman"/>
          <w:sz w:val="24"/>
          <w:szCs w:val="24"/>
        </w:rPr>
        <w:t xml:space="preserve"> </w:t>
      </w:r>
      <w:r w:rsidR="000C5046" w:rsidRPr="00E152D7">
        <w:rPr>
          <w:rFonts w:ascii="Times New Roman" w:hAnsi="Times New Roman" w:cs="Times New Roman"/>
          <w:sz w:val="24"/>
          <w:szCs w:val="24"/>
        </w:rPr>
        <w:t xml:space="preserve">was </w:t>
      </w:r>
      <w:r w:rsidR="00E77F7D" w:rsidRPr="00E152D7">
        <w:rPr>
          <w:rFonts w:ascii="Times New Roman" w:hAnsi="Times New Roman" w:cs="Times New Roman"/>
          <w:sz w:val="24"/>
          <w:szCs w:val="24"/>
        </w:rPr>
        <w:t xml:space="preserve">denoised using </w:t>
      </w:r>
      <w:proofErr w:type="spellStart"/>
      <w:r w:rsidR="00E77F7D" w:rsidRPr="00E152D7">
        <w:rPr>
          <w:rFonts w:ascii="Times New Roman" w:hAnsi="Times New Roman" w:cs="Times New Roman"/>
          <w:sz w:val="24"/>
          <w:szCs w:val="24"/>
        </w:rPr>
        <w:t>Savitzky</w:t>
      </w:r>
      <w:proofErr w:type="spellEnd"/>
      <w:r w:rsidR="00E77F7D" w:rsidRPr="00E152D7">
        <w:rPr>
          <w:rFonts w:ascii="Times New Roman" w:hAnsi="Times New Roman" w:cs="Times New Roman"/>
          <w:sz w:val="24"/>
          <w:szCs w:val="24"/>
        </w:rPr>
        <w:t>-Golay (polynomial order 3, frame length 9), baseline corrected using linear rubber bands (points: 1805</w:t>
      </w:r>
      <w:r w:rsidR="00AC39A5" w:rsidRPr="00E152D7">
        <w:rPr>
          <w:rFonts w:ascii="Times New Roman" w:hAnsi="Times New Roman" w:cs="Times New Roman"/>
          <w:sz w:val="24"/>
          <w:szCs w:val="24"/>
        </w:rPr>
        <w:t xml:space="preserve"> cm</w:t>
      </w:r>
      <w:r w:rsidR="00AC39A5"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1647</w:t>
      </w:r>
      <w:r w:rsidR="00AC39A5" w:rsidRPr="00E152D7">
        <w:rPr>
          <w:rFonts w:ascii="Times New Roman" w:hAnsi="Times New Roman" w:cs="Times New Roman"/>
          <w:sz w:val="24"/>
          <w:szCs w:val="24"/>
        </w:rPr>
        <w:t xml:space="preserve"> cm</w:t>
      </w:r>
      <w:r w:rsidR="00AC39A5"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1621</w:t>
      </w:r>
      <w:r w:rsidR="00AC39A5" w:rsidRPr="00E152D7">
        <w:rPr>
          <w:rFonts w:ascii="Times New Roman" w:hAnsi="Times New Roman" w:cs="Times New Roman"/>
          <w:sz w:val="24"/>
          <w:szCs w:val="24"/>
        </w:rPr>
        <w:t xml:space="preserve"> cm</w:t>
      </w:r>
      <w:r w:rsidR="00AC39A5"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1595</w:t>
      </w:r>
      <w:r w:rsidR="00AC39A5" w:rsidRPr="00E152D7">
        <w:rPr>
          <w:rFonts w:ascii="Times New Roman" w:hAnsi="Times New Roman" w:cs="Times New Roman"/>
          <w:sz w:val="24"/>
          <w:szCs w:val="24"/>
        </w:rPr>
        <w:t xml:space="preserve"> cm</w:t>
      </w:r>
      <w:r w:rsidR="00AC39A5"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1559</w:t>
      </w:r>
      <w:r w:rsidR="00AC39A5" w:rsidRPr="00E152D7">
        <w:rPr>
          <w:rFonts w:ascii="Times New Roman" w:hAnsi="Times New Roman" w:cs="Times New Roman"/>
          <w:sz w:val="24"/>
          <w:szCs w:val="24"/>
        </w:rPr>
        <w:t xml:space="preserve"> cm</w:t>
      </w:r>
      <w:r w:rsidR="00AC39A5"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1515</w:t>
      </w:r>
      <w:r w:rsidR="00AC39A5" w:rsidRPr="00E152D7">
        <w:rPr>
          <w:rFonts w:ascii="Times New Roman" w:hAnsi="Times New Roman" w:cs="Times New Roman"/>
          <w:sz w:val="24"/>
          <w:szCs w:val="24"/>
        </w:rPr>
        <w:t xml:space="preserve"> cm</w:t>
      </w:r>
      <w:r w:rsidR="00AC39A5"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1493</w:t>
      </w:r>
      <w:r w:rsidR="00AC39A5" w:rsidRPr="00E152D7">
        <w:rPr>
          <w:rFonts w:ascii="Times New Roman" w:hAnsi="Times New Roman" w:cs="Times New Roman"/>
          <w:sz w:val="24"/>
          <w:szCs w:val="24"/>
        </w:rPr>
        <w:t xml:space="preserve"> cm</w:t>
      </w:r>
      <w:r w:rsidR="00AC39A5"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955 cm</w:t>
      </w:r>
      <w:r w:rsidR="00E77F7D" w:rsidRPr="00E152D7">
        <w:rPr>
          <w:rFonts w:ascii="Times New Roman" w:hAnsi="Times New Roman" w:cs="Times New Roman"/>
          <w:sz w:val="24"/>
          <w:szCs w:val="24"/>
          <w:vertAlign w:val="superscript"/>
        </w:rPr>
        <w:t>-1</w:t>
      </w:r>
      <w:r w:rsidR="00E77F7D" w:rsidRPr="00E152D7">
        <w:rPr>
          <w:rFonts w:ascii="Times New Roman" w:hAnsi="Times New Roman" w:cs="Times New Roman"/>
          <w:sz w:val="24"/>
          <w:szCs w:val="24"/>
        </w:rPr>
        <w:t xml:space="preserve">), and normalized to </w:t>
      </w:r>
      <w:r w:rsidR="00BB5F5A" w:rsidRPr="00E152D7">
        <w:rPr>
          <w:rFonts w:ascii="Times New Roman" w:hAnsi="Times New Roman" w:cs="Times New Roman"/>
          <w:sz w:val="24"/>
          <w:szCs w:val="24"/>
        </w:rPr>
        <w:t>1413 cm</w:t>
      </w:r>
      <w:r w:rsidR="00BB5F5A" w:rsidRPr="00E152D7">
        <w:rPr>
          <w:rFonts w:ascii="Times New Roman" w:hAnsi="Times New Roman" w:cs="Times New Roman"/>
          <w:sz w:val="24"/>
          <w:szCs w:val="24"/>
          <w:vertAlign w:val="superscript"/>
        </w:rPr>
        <w:t xml:space="preserve">-1 </w:t>
      </w:r>
      <w:r w:rsidR="00BB5F5A" w:rsidRPr="00E152D7">
        <w:rPr>
          <w:rFonts w:ascii="Times New Roman" w:hAnsi="Times New Roman" w:cs="Times New Roman"/>
          <w:sz w:val="24"/>
          <w:szCs w:val="24"/>
        </w:rPr>
        <w:t>band</w:t>
      </w:r>
      <w:r w:rsidR="00E06C67" w:rsidRPr="00E152D7">
        <w:rPr>
          <w:rFonts w:ascii="Times New Roman" w:hAnsi="Times New Roman" w:cs="Times New Roman"/>
          <w:sz w:val="24"/>
          <w:szCs w:val="24"/>
        </w:rPr>
        <w:t xml:space="preserve"> </w:t>
      </w:r>
      <w:r w:rsidR="005348D7" w:rsidRPr="00E152D7">
        <w:rPr>
          <w:rFonts w:ascii="Times New Roman" w:hAnsi="Times New Roman" w:cs="Times New Roman"/>
          <w:sz w:val="24"/>
          <w:szCs w:val="24"/>
        </w:rPr>
        <w:t>maximum</w:t>
      </w:r>
      <w:r w:rsidR="00BB5F5A" w:rsidRPr="00E152D7">
        <w:rPr>
          <w:rFonts w:ascii="Times New Roman" w:hAnsi="Times New Roman" w:cs="Times New Roman"/>
          <w:sz w:val="24"/>
          <w:szCs w:val="24"/>
        </w:rPr>
        <w:t xml:space="preserve"> intensity</w:t>
      </w:r>
      <w:r w:rsidR="00E77F7D" w:rsidRPr="00E152D7">
        <w:rPr>
          <w:rFonts w:ascii="Times New Roman" w:hAnsi="Times New Roman" w:cs="Times New Roman"/>
          <w:sz w:val="24"/>
          <w:szCs w:val="24"/>
        </w:rPr>
        <w:t>.</w:t>
      </w:r>
      <w:r w:rsidR="00215FB0" w:rsidRPr="00E152D7">
        <w:rPr>
          <w:rFonts w:ascii="Times New Roman" w:hAnsi="Times New Roman" w:cs="Times New Roman"/>
          <w:sz w:val="24"/>
          <w:szCs w:val="24"/>
        </w:rPr>
        <w:t xml:space="preserve"> </w:t>
      </w:r>
      <w:r w:rsidR="00CF3AD4" w:rsidRPr="00E152D7">
        <w:rPr>
          <w:rFonts w:ascii="Times New Roman" w:hAnsi="Times New Roman" w:cs="Times New Roman"/>
          <w:sz w:val="24"/>
          <w:szCs w:val="24"/>
        </w:rPr>
        <w:t xml:space="preserve">Analysis of outliers was consistent with </w:t>
      </w:r>
      <w:proofErr w:type="gramStart"/>
      <w:r w:rsidR="00307A54" w:rsidRPr="00E152D7">
        <w:rPr>
          <w:rFonts w:ascii="Times New Roman" w:hAnsi="Times New Roman" w:cs="Times New Roman"/>
          <w:sz w:val="24"/>
          <w:szCs w:val="24"/>
        </w:rPr>
        <w:t>method</w:t>
      </w:r>
      <w:proofErr w:type="gramEnd"/>
      <w:r w:rsidR="00307A54" w:rsidRPr="00E152D7">
        <w:rPr>
          <w:rFonts w:ascii="Times New Roman" w:hAnsi="Times New Roman" w:cs="Times New Roman"/>
          <w:sz w:val="24"/>
          <w:szCs w:val="24"/>
        </w:rPr>
        <w:t xml:space="preserve"> used for the </w:t>
      </w:r>
      <w:r w:rsidR="008E3235" w:rsidRPr="00E152D7">
        <w:rPr>
          <w:rFonts w:ascii="Times New Roman" w:hAnsi="Times New Roman" w:cs="Times New Roman"/>
          <w:sz w:val="24"/>
          <w:szCs w:val="24"/>
        </w:rPr>
        <w:t xml:space="preserve">PET </w:t>
      </w:r>
      <w:r w:rsidR="00E21FC6" w:rsidRPr="00E152D7">
        <w:rPr>
          <w:rFonts w:ascii="Times New Roman" w:hAnsi="Times New Roman" w:cs="Times New Roman"/>
          <w:sz w:val="24"/>
          <w:szCs w:val="24"/>
        </w:rPr>
        <w:t>control</w:t>
      </w:r>
      <w:r w:rsidR="008E3235" w:rsidRPr="00E152D7">
        <w:rPr>
          <w:rFonts w:ascii="Times New Roman" w:hAnsi="Times New Roman" w:cs="Times New Roman"/>
          <w:sz w:val="24"/>
          <w:szCs w:val="24"/>
        </w:rPr>
        <w:t>s</w:t>
      </w:r>
      <w:r w:rsidR="00E21FC6" w:rsidRPr="00E152D7">
        <w:rPr>
          <w:rFonts w:ascii="Times New Roman" w:hAnsi="Times New Roman" w:cs="Times New Roman"/>
          <w:sz w:val="24"/>
          <w:szCs w:val="24"/>
        </w:rPr>
        <w:t xml:space="preserve"> </w:t>
      </w:r>
      <w:r w:rsidR="008E3235" w:rsidRPr="00E152D7">
        <w:rPr>
          <w:rFonts w:ascii="Times New Roman" w:hAnsi="Times New Roman" w:cs="Times New Roman"/>
          <w:sz w:val="24"/>
          <w:szCs w:val="24"/>
        </w:rPr>
        <w:t>at individual polarization angles</w:t>
      </w:r>
      <w:r w:rsidR="00A00454" w:rsidRPr="00E152D7">
        <w:rPr>
          <w:rFonts w:ascii="Times New Roman" w:hAnsi="Times New Roman" w:cs="Times New Roman"/>
          <w:sz w:val="24"/>
          <w:szCs w:val="24"/>
        </w:rPr>
        <w:t>.</w:t>
      </w:r>
      <w:r w:rsidR="00333C70" w:rsidRPr="00E152D7">
        <w:rPr>
          <w:rFonts w:ascii="Times New Roman" w:hAnsi="Times New Roman" w:cs="Times New Roman"/>
          <w:sz w:val="24"/>
          <w:szCs w:val="24"/>
        </w:rPr>
        <w:t xml:space="preserve"> </w:t>
      </w:r>
    </w:p>
    <w:p w14:paraId="789035FA" w14:textId="46688A2F" w:rsidR="00AC4546" w:rsidRPr="00E152D7" w:rsidRDefault="00AC4546" w:rsidP="000508AE">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FTIR-ATR spectra o</w:t>
      </w:r>
      <w:r w:rsidR="00B43BF8" w:rsidRPr="00E152D7">
        <w:rPr>
          <w:rFonts w:ascii="Times New Roman" w:hAnsi="Times New Roman" w:cs="Times New Roman"/>
          <w:sz w:val="24"/>
          <w:szCs w:val="24"/>
        </w:rPr>
        <w:t>f</w:t>
      </w:r>
      <w:r w:rsidRPr="00E152D7">
        <w:rPr>
          <w:rFonts w:ascii="Times New Roman" w:hAnsi="Times New Roman" w:cs="Times New Roman"/>
          <w:sz w:val="24"/>
          <w:szCs w:val="24"/>
        </w:rPr>
        <w:t xml:space="preserve"> control samples prior to analysis, were baseline</w:t>
      </w:r>
      <w:r w:rsidR="008714E7" w:rsidRPr="00E152D7">
        <w:rPr>
          <w:rFonts w:ascii="Times New Roman" w:hAnsi="Times New Roman" w:cs="Times New Roman"/>
          <w:sz w:val="24"/>
          <w:szCs w:val="24"/>
        </w:rPr>
        <w:t xml:space="preserve"> </w:t>
      </w:r>
      <w:r w:rsidRPr="00E152D7">
        <w:rPr>
          <w:rFonts w:ascii="Times New Roman" w:hAnsi="Times New Roman" w:cs="Times New Roman"/>
          <w:sz w:val="24"/>
          <w:szCs w:val="24"/>
        </w:rPr>
        <w:t>corrected and normalized. Baseline correction was performed using a rubber</w:t>
      </w:r>
      <w:r w:rsidR="006C56E8"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band algorithm with anchor points at </w:t>
      </w:r>
      <w:r w:rsidR="00A8424E" w:rsidRPr="00E152D7">
        <w:rPr>
          <w:rFonts w:ascii="Times New Roman" w:hAnsi="Times New Roman" w:cs="Times New Roman"/>
          <w:sz w:val="24"/>
          <w:szCs w:val="24"/>
        </w:rPr>
        <w:t xml:space="preserve">1805 cm⁻¹, 1755 cm⁻¹, 1647 cm⁻¹, 1621 cm⁻¹, 1595 cm⁻¹, 1559 cm⁻¹, 1515 cm⁻¹, 1493 cm⁻¹, 1426 cm⁻¹, 1389 cm⁻¹, 1361 cm⁻¹, 1329 cm⁻¹, 1191 cm⁻¹, 1163 cm⁻¹, 1063 cm⁻¹, 1005 cm⁻¹ and 955 cm⁻¹ </w:t>
      </w:r>
      <w:r w:rsidRPr="00E152D7">
        <w:rPr>
          <w:rFonts w:ascii="Times New Roman" w:hAnsi="Times New Roman" w:cs="Times New Roman"/>
          <w:sz w:val="24"/>
          <w:szCs w:val="24"/>
        </w:rPr>
        <w:t>Each spectrum was then normalized to the aromatic ring band at 1409 cm⁻¹</w:t>
      </w:r>
      <w:r w:rsidR="00D76197" w:rsidRPr="00E152D7">
        <w:rPr>
          <w:rFonts w:ascii="Times New Roman" w:hAnsi="Times New Roman" w:cs="Times New Roman"/>
          <w:sz w:val="24"/>
          <w:szCs w:val="24"/>
        </w:rPr>
        <w:t xml:space="preserve">. </w:t>
      </w:r>
      <w:r w:rsidR="00C774AB" w:rsidRPr="00E152D7">
        <w:rPr>
          <w:rFonts w:ascii="Times New Roman" w:hAnsi="Times New Roman" w:cs="Times New Roman"/>
          <w:sz w:val="24"/>
          <w:szCs w:val="24"/>
        </w:rPr>
        <w:t xml:space="preserve">The </w:t>
      </w:r>
      <w:r w:rsidR="007B52BC" w:rsidRPr="00E152D7">
        <w:rPr>
          <w:rFonts w:ascii="Times New Roman" w:hAnsi="Times New Roman" w:cs="Times New Roman"/>
          <w:sz w:val="24"/>
          <w:szCs w:val="24"/>
        </w:rPr>
        <w:t xml:space="preserve">preprocessing approach used was </w:t>
      </w:r>
      <w:proofErr w:type="gramStart"/>
      <w:r w:rsidR="007B52BC" w:rsidRPr="00E152D7">
        <w:rPr>
          <w:rFonts w:ascii="Times New Roman" w:hAnsi="Times New Roman" w:cs="Times New Roman"/>
          <w:sz w:val="24"/>
          <w:szCs w:val="24"/>
        </w:rPr>
        <w:t>similar to</w:t>
      </w:r>
      <w:proofErr w:type="gramEnd"/>
      <w:r w:rsidR="007B52BC" w:rsidRPr="00E152D7">
        <w:rPr>
          <w:rFonts w:ascii="Times New Roman" w:hAnsi="Times New Roman" w:cs="Times New Roman"/>
          <w:sz w:val="24"/>
          <w:szCs w:val="24"/>
        </w:rPr>
        <w:t xml:space="preserve"> OPTIR measurements, but the band shapes and </w:t>
      </w:r>
      <w:r w:rsidR="009925E6" w:rsidRPr="00E152D7">
        <w:rPr>
          <w:rFonts w:ascii="Times New Roman" w:hAnsi="Times New Roman" w:cs="Times New Roman"/>
          <w:sz w:val="24"/>
          <w:szCs w:val="24"/>
        </w:rPr>
        <w:t xml:space="preserve">peak </w:t>
      </w:r>
      <w:r w:rsidR="007B52BC" w:rsidRPr="00E152D7">
        <w:rPr>
          <w:rFonts w:ascii="Times New Roman" w:hAnsi="Times New Roman" w:cs="Times New Roman"/>
          <w:sz w:val="24"/>
          <w:szCs w:val="24"/>
        </w:rPr>
        <w:t>position</w:t>
      </w:r>
      <w:r w:rsidR="009925E6" w:rsidRPr="00E152D7">
        <w:rPr>
          <w:rFonts w:ascii="Times New Roman" w:hAnsi="Times New Roman" w:cs="Times New Roman"/>
          <w:sz w:val="24"/>
          <w:szCs w:val="24"/>
        </w:rPr>
        <w:t xml:space="preserve"> differences in ATR-FTIR spectra</w:t>
      </w:r>
      <w:r w:rsidR="007B52BC" w:rsidRPr="00E152D7">
        <w:rPr>
          <w:rFonts w:ascii="Times New Roman" w:hAnsi="Times New Roman" w:cs="Times New Roman"/>
          <w:sz w:val="24"/>
          <w:szCs w:val="24"/>
        </w:rPr>
        <w:t xml:space="preserve"> required </w:t>
      </w:r>
      <w:r w:rsidR="00851EC7" w:rsidRPr="00E152D7">
        <w:rPr>
          <w:rFonts w:ascii="Times New Roman" w:hAnsi="Times New Roman" w:cs="Times New Roman"/>
          <w:sz w:val="24"/>
          <w:szCs w:val="24"/>
        </w:rPr>
        <w:t xml:space="preserve">different anchor points for optimization. </w:t>
      </w:r>
    </w:p>
    <w:p w14:paraId="44C563ED" w14:textId="77777777" w:rsidR="00AB0154" w:rsidRPr="00E152D7" w:rsidRDefault="00804629" w:rsidP="00D33775">
      <w:pPr>
        <w:spacing w:line="276" w:lineRule="auto"/>
        <w:jc w:val="both"/>
        <w:rPr>
          <w:rFonts w:ascii="Times New Roman" w:hAnsi="Times New Roman" w:cs="Times New Roman"/>
          <w:b/>
          <w:bCs/>
          <w:i/>
          <w:iCs/>
          <w:sz w:val="24"/>
          <w:szCs w:val="24"/>
        </w:rPr>
      </w:pPr>
      <w:r w:rsidRPr="00E152D7">
        <w:rPr>
          <w:rFonts w:ascii="Times New Roman" w:hAnsi="Times New Roman" w:cs="Times New Roman"/>
          <w:b/>
          <w:bCs/>
          <w:i/>
          <w:iCs/>
          <w:sz w:val="24"/>
          <w:szCs w:val="24"/>
        </w:rPr>
        <w:t>Data analysis</w:t>
      </w:r>
    </w:p>
    <w:p w14:paraId="5B607D8C" w14:textId="428DD2F6" w:rsidR="004A6FE8" w:rsidRPr="00E152D7" w:rsidRDefault="00C942CC" w:rsidP="002E3F0A">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2T2D </w:t>
      </w:r>
      <w:r w:rsidR="008805A5" w:rsidRPr="00E152D7">
        <w:rPr>
          <w:rFonts w:ascii="Times New Roman" w:hAnsi="Times New Roman" w:cs="Times New Roman"/>
          <w:sz w:val="24"/>
          <w:szCs w:val="24"/>
        </w:rPr>
        <w:t>analysis</w:t>
      </w:r>
      <w:r w:rsidR="007F5483" w:rsidRPr="00E152D7">
        <w:rPr>
          <w:rFonts w:ascii="Times New Roman" w:hAnsi="Times New Roman" w:cs="Times New Roman"/>
          <w:sz w:val="24"/>
          <w:szCs w:val="24"/>
        </w:rPr>
        <w:t xml:space="preserve"> and corresponding </w:t>
      </w:r>
      <w:r w:rsidR="008805A5" w:rsidRPr="00E152D7">
        <w:rPr>
          <w:rFonts w:ascii="Times New Roman" w:hAnsi="Times New Roman" w:cs="Times New Roman"/>
          <w:sz w:val="24"/>
          <w:szCs w:val="24"/>
        </w:rPr>
        <w:t>plots</w:t>
      </w:r>
      <w:r w:rsidR="007F5483" w:rsidRPr="00E152D7">
        <w:rPr>
          <w:rFonts w:ascii="Times New Roman" w:hAnsi="Times New Roman" w:cs="Times New Roman"/>
          <w:sz w:val="24"/>
          <w:szCs w:val="24"/>
        </w:rPr>
        <w:t xml:space="preserve"> were </w:t>
      </w:r>
      <w:r w:rsidR="00606E9D" w:rsidRPr="00E152D7">
        <w:rPr>
          <w:rFonts w:ascii="Times New Roman" w:hAnsi="Times New Roman" w:cs="Times New Roman"/>
          <w:sz w:val="24"/>
          <w:szCs w:val="24"/>
        </w:rPr>
        <w:t>generated</w:t>
      </w:r>
      <w:r w:rsidR="007F5483" w:rsidRPr="00E152D7">
        <w:rPr>
          <w:rFonts w:ascii="Times New Roman" w:hAnsi="Times New Roman" w:cs="Times New Roman"/>
          <w:sz w:val="24"/>
          <w:szCs w:val="24"/>
        </w:rPr>
        <w:t xml:space="preserve"> using Python 3.12.</w:t>
      </w:r>
      <w:r w:rsidR="00253B02" w:rsidRPr="00E152D7">
        <w:rPr>
          <w:rFonts w:ascii="Times New Roman" w:hAnsi="Times New Roman" w:cs="Times New Roman"/>
          <w:sz w:val="24"/>
          <w:szCs w:val="24"/>
        </w:rPr>
        <w:t xml:space="preserve"> </w:t>
      </w:r>
      <w:r w:rsidR="008805A5" w:rsidRPr="00E152D7">
        <w:rPr>
          <w:rFonts w:ascii="Times New Roman" w:hAnsi="Times New Roman" w:cs="Times New Roman"/>
          <w:sz w:val="24"/>
          <w:szCs w:val="24"/>
        </w:rPr>
        <w:t>The remaining calculations</w:t>
      </w:r>
      <w:r w:rsidR="00253B02" w:rsidRPr="00E152D7">
        <w:rPr>
          <w:rFonts w:ascii="Times New Roman" w:hAnsi="Times New Roman" w:cs="Times New Roman"/>
          <w:sz w:val="24"/>
          <w:szCs w:val="24"/>
        </w:rPr>
        <w:t xml:space="preserve"> were done using MATLB 2024b software.</w:t>
      </w:r>
    </w:p>
    <w:p w14:paraId="1E02FD71" w14:textId="77777777" w:rsidR="00802377" w:rsidRPr="00E152D7" w:rsidRDefault="00802377" w:rsidP="00802377">
      <w:pPr>
        <w:spacing w:line="276" w:lineRule="auto"/>
        <w:jc w:val="both"/>
        <w:rPr>
          <w:rFonts w:ascii="Times New Roman" w:hAnsi="Times New Roman" w:cs="Times New Roman"/>
          <w:b/>
          <w:bCs/>
          <w:i/>
          <w:iCs/>
          <w:sz w:val="24"/>
          <w:szCs w:val="24"/>
        </w:rPr>
      </w:pPr>
      <w:r w:rsidRPr="00E152D7">
        <w:rPr>
          <w:rFonts w:ascii="Times New Roman" w:hAnsi="Times New Roman" w:cs="Times New Roman"/>
          <w:i/>
          <w:iCs/>
          <w:sz w:val="24"/>
          <w:szCs w:val="24"/>
        </w:rPr>
        <w:t>Conformers fraction calculation</w:t>
      </w:r>
    </w:p>
    <w:p w14:paraId="7FB9FBED" w14:textId="7A1589AD" w:rsidR="00433A99" w:rsidRPr="00E152D7" w:rsidRDefault="00802377" w:rsidP="002D783E">
      <w:pPr>
        <w:spacing w:line="276" w:lineRule="auto"/>
        <w:jc w:val="both"/>
        <w:rPr>
          <w:rFonts w:ascii="Times New Roman" w:hAnsi="Times New Roman" w:cs="Times New Roman"/>
          <w:sz w:val="24"/>
          <w:szCs w:val="24"/>
        </w:rPr>
      </w:pPr>
      <w:r w:rsidRPr="00E152D7">
        <w:rPr>
          <w:rFonts w:ascii="Times New Roman" w:hAnsi="Times New Roman" w:cs="Times New Roman"/>
          <w:sz w:val="24"/>
          <w:szCs w:val="24"/>
        </w:rPr>
        <w:tab/>
      </w:r>
      <w:r w:rsidR="001F4994" w:rsidRPr="00E152D7">
        <w:rPr>
          <w:rFonts w:ascii="Times New Roman" w:hAnsi="Times New Roman" w:cs="Times New Roman"/>
          <w:sz w:val="24"/>
          <w:szCs w:val="24"/>
        </w:rPr>
        <w:t xml:space="preserve">The </w:t>
      </w:r>
      <w:r w:rsidR="00433A99" w:rsidRPr="00E152D7">
        <w:rPr>
          <w:rFonts w:ascii="Times New Roman" w:hAnsi="Times New Roman" w:cs="Times New Roman"/>
          <w:sz w:val="24"/>
          <w:szCs w:val="24"/>
        </w:rPr>
        <w:t>relative ratio</w:t>
      </w:r>
      <w:r w:rsidR="001F4994" w:rsidRPr="00E152D7">
        <w:rPr>
          <w:rFonts w:ascii="Times New Roman" w:hAnsi="Times New Roman" w:cs="Times New Roman"/>
          <w:sz w:val="24"/>
          <w:szCs w:val="24"/>
        </w:rPr>
        <w:t xml:space="preserve"> of e</w:t>
      </w:r>
      <w:r w:rsidRPr="00E152D7">
        <w:rPr>
          <w:rFonts w:ascii="Times New Roman" w:hAnsi="Times New Roman" w:cs="Times New Roman"/>
          <w:sz w:val="24"/>
          <w:szCs w:val="24"/>
        </w:rPr>
        <w:t>thylene glycol moiety trans</w:t>
      </w:r>
      <w:r w:rsidR="00EF3AF4" w:rsidRPr="00E152D7">
        <w:rPr>
          <w:rFonts w:ascii="Times New Roman" w:hAnsi="Times New Roman" w:cs="Times New Roman"/>
          <w:sz w:val="24"/>
          <w:szCs w:val="24"/>
        </w:rPr>
        <w:t xml:space="preserve">, </w:t>
      </w:r>
      <w:r w:rsidR="00EF3AF4" w:rsidRPr="00E152D7">
        <w:rPr>
          <w:rFonts w:ascii="Times New Roman" w:hAnsi="Times New Roman" w:cs="Times New Roman"/>
          <w:i/>
          <w:sz w:val="24"/>
          <w:szCs w:val="24"/>
        </w:rPr>
        <w:t>T</w:t>
      </w:r>
      <w:r w:rsidR="00EF3AF4"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 and gauche</w:t>
      </w:r>
      <w:r w:rsidR="00EF3AF4" w:rsidRPr="00E152D7">
        <w:rPr>
          <w:rFonts w:ascii="Times New Roman" w:hAnsi="Times New Roman" w:cs="Times New Roman"/>
          <w:sz w:val="24"/>
          <w:szCs w:val="24"/>
        </w:rPr>
        <w:t xml:space="preserve">, </w:t>
      </w:r>
      <w:r w:rsidR="00EF3AF4" w:rsidRPr="00E152D7">
        <w:rPr>
          <w:rFonts w:ascii="Times New Roman" w:hAnsi="Times New Roman" w:cs="Times New Roman"/>
          <w:i/>
          <w:sz w:val="24"/>
          <w:szCs w:val="24"/>
        </w:rPr>
        <w:t>G</w:t>
      </w:r>
      <w:r w:rsidR="00EF3AF4" w:rsidRPr="00E152D7">
        <w:rPr>
          <w:rFonts w:ascii="Times New Roman" w:hAnsi="Times New Roman" w:cs="Times New Roman"/>
          <w:sz w:val="24"/>
          <w:szCs w:val="24"/>
        </w:rPr>
        <w:t>,</w:t>
      </w:r>
      <w:r w:rsidRPr="00E152D7">
        <w:rPr>
          <w:rFonts w:ascii="Times New Roman" w:hAnsi="Times New Roman" w:cs="Times New Roman"/>
          <w:sz w:val="24"/>
          <w:szCs w:val="24"/>
        </w:rPr>
        <w:t xml:space="preserve"> conformers</w:t>
      </w:r>
      <w:r w:rsidR="008A2DB9" w:rsidRPr="00E152D7">
        <w:rPr>
          <w:rFonts w:ascii="Times New Roman" w:hAnsi="Times New Roman" w:cs="Times New Roman"/>
          <w:sz w:val="24"/>
          <w:szCs w:val="24"/>
        </w:rPr>
        <w:t xml:space="preserve"> in PET films have been used to calculate crystallinity.</w:t>
      </w:r>
      <w:r w:rsidR="008A2DB9"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{"citationID":"DPruMTm4","properties":{"formattedCitation":"\\super 12\\nosupersub{}","plainCitation":"12","noteIndex":0},"citationItems":[{"id":252,"uris":["http://zotero.org/users/local/S80zr8MB/items/PI3BAIIF"],"itemData":{"id":252,"type":"article-journal","abstract":"Front-surface external reflection infrared spectroscopy was used to study a set of samples of poly(ethylene terephthalate) (PET) corresponding to various states of order: highly amorphous, drawn at 80 °C to different draw ratios, and thermally crystallized under different conditions. Kramers-Kronig transformation provided high-quality spectra that included an accurate representation of the most intense bands in the spectrum, which are generally saturated or distorted in transmission and internal reflection spectra. Factor analysis indicated the presence of three principal components in the spectra, and by taking linear combinations of the three principal factors, it was possible to generate three distinct physically meaningful basis spectra designated G, TC, and TX. The G spectrum corresponds to a gauche conformation of the ethylene glycol moiety, which is predominant in the amorphous state, while the other two correspond to a trans glycol conformation. The TC spectrum corresponds to the true crystalline state of PET, in which the carbonyl groups are coplanar with and in an all trans arrangement with respect to the benzene rings. The TX spectrum, on the other hand, corresponds to a less ordered trans structure in which the peaks associated with the terephthaloyl moiety of the molecule resemble those observed for the amorphous phase, where the carbonyl groups are either noncoplanar or cis and trans with respect to the benzene rings. However, the TX spectrum is a major contributor in the spectra of the drawn samples. This indicates that drawing at 80 °C produces a structure in which gauche conformers are converted into extended trans sequences, but the terephthaloyl conformation remains rather disordered. In other words, the development of order involves two processes that do not necessarily occur simultaneously. This provides new insight into the nature of the widely reported “intermediate” phase in PET and into the complex behavior of some of the trans peaks in the infrared spectrum. Detailed analysis of the basis spectra, including curve fitting, has also made it possible to suggest more precise assignments for some of the bands in the IR spectrum.","container-title":"Macromolecules","DOI":"10.1021/ma011492i","ISSN":"0024-9297, 1520-5835","issue":"3","journalAbbreviation":"Macromolecules","language":"en","page":"770-784","source":"DOI.org (Crossref)","title":"New Insights into the Development of Ordered Structure in Poly(ethylene terephthalate). 1. Results from External Reflection Infrared Spectroscopy","volume":"35","author":[{"family":"Cole","given":"Kenneth C."},{"family":"Ajji","given":"Abdellah"},{"family":"Pellerin","given":"Éric"}],"issued":{"date-parts":[["2002",1,1]]}}}],"schema":"https://github.com/citation-style-language/schema/raw/master/csl-citation.json"} </w:instrText>
      </w:r>
      <w:r w:rsidR="008A2DB9"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12</w:t>
      </w:r>
      <w:r w:rsidR="008A2DB9" w:rsidRPr="00E152D7">
        <w:rPr>
          <w:rFonts w:ascii="Times New Roman" w:hAnsi="Times New Roman" w:cs="Times New Roman"/>
          <w:sz w:val="24"/>
          <w:szCs w:val="24"/>
        </w:rPr>
        <w:fldChar w:fldCharType="end"/>
      </w:r>
      <w:r w:rsidR="008A2DB9" w:rsidRPr="00E152D7">
        <w:rPr>
          <w:rFonts w:ascii="Times New Roman" w:hAnsi="Times New Roman" w:cs="Times New Roman"/>
          <w:sz w:val="24"/>
          <w:szCs w:val="24"/>
          <w:vertAlign w:val="superscript"/>
        </w:rPr>
        <w:t>,</w:t>
      </w:r>
      <w:r w:rsidR="008A2DB9"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{"citationID":"DsqW0GKK","properties":{"unsorted":true,"formattedCitation":"\\super 45,31,46,7\\nosupersub{}","plainCitation":"45,31,46,7","noteIndex":0},"citationItems":[{"id":256,"uris":["http://zotero.org/users/local/S80zr8MB/items/Y2CU5W2Y"],"itemData":{"id":256,"type":"article-journal","abstract":"In-situ FTIR studies on the conformational changes of poly(ethy1ene terephthalate) (PET) films with different thermal histories, i. e., quenched from the melt and sub-T, annealed at different temperatures, were carried out while increasing the temperature through the glass transition region. The temperature dependencies of the infra-red spectra showed that incremental changes of the population of trans conformers in the quenched sample are gradual, while rather abrupt changes occur in the sub-T, annealed samples. The magnitude and temperature of the abrupt changes of trans conformers were related with the temperature of sub-T, annealing. An energy difference of 28.6 J/g between the trans and gauche conformational states was measured by the infra-red spectroscopic method. The energy absorbed duringthe abrupt conformationalchange represents only part of the energy of the endothermic peak observed by differential scanning calorimetry. The results are explained in terms of the formation of new cohesional entanglements during sub-T, annealing.","container-title":"Macromolecular Chemistry and Physics","DOI":"10.1002/macp.1996.021970425","ISSN":"1022-1352, 1521-3935","issue":"4","journalAbbreviation":"Macro Chemistry &amp; Physics","language":"en","license":"http://onlinelibrary.wiley.com/termsAndConditions#vor","page":"1485-1493","publisher":"Wiley","source":"Crossref","title":"The effects of physical ageing on conformational changes of poly(ethylene terephthalate) in the glass transition region","volume":"197","author":[{"family":"Qian","given":"Renyuan"},{"family":"Shen","given":"Deyan"},{"family":"Sun","given":"Fuge"},{"family":"Wu","given":"Liheng"}],"issued":{"date-parts":[["1996",4]]}}},{"id":156,"uris":["http://zotero.org/users/local/S80zr8MB/items/9PCARKBH"],"itemData":{"id":156,"type":"article-journal","abstract":"Polarization modulation infrared linear dichroism (PM-IRLD) and ultrarapid-scanning Fourier transform infrared spectroscopy (URS-FTIR) have been used to characterize the evolution of molecular orientation and microstructure during and following the step deformation of amorphous poly(ethylene terephthalate) (PET) above and below its glass transition temperature. The combined use of these techniques allowed a high sensitivity and an unprecedented 10 ms time resolution for the characterization of irreversible polymer deformation using infrared spectroscopy. PM-IRLD results show that the 1410 cm-1 band of PET, often used as a thickness standard, presents a significant dichroism even at low draw ratios. Using this band, the relaxation kinetics of the phenyl ring was directly shown, for the first time, to be similar to that of the glycol group in amorphous PET. These results suggest that the relaxation proceeds mainly via cooperative motions involving at least one repeat unit and not only through rotations around the flexible CH2-CH2 and CH2-O bonds. The real-time study of the cold drawing of glassy amorphous PET by URS-FTIR showed that a large gauche-to-trans conversion (from </w:instrText>
      </w:r>
      <w:r w:rsidR="00805111" w:rsidRPr="00E152D7">
        <w:rPr>
          <w:rFonts w:ascii="Cambria Math" w:hAnsi="Cambria Math" w:cs="Cambria Math"/>
          <w:sz w:val="24"/>
          <w:szCs w:val="24"/>
        </w:rPr>
        <w:instrText>∼</w:instrText>
      </w:r>
      <w:r w:rsidR="00805111" w:rsidRPr="00E152D7">
        <w:rPr>
          <w:rFonts w:ascii="Times New Roman" w:hAnsi="Times New Roman" w:cs="Times New Roman"/>
          <w:sz w:val="24"/>
          <w:szCs w:val="24"/>
        </w:rPr>
        <w:instrText xml:space="preserve">15% to 60% of trans conformers) of the glycol groups occurs during the neck propagation. These trans conformers possess a very large and stable molecular orientation. Nevertheless, spectral analysis revealed that the “mesomorphic” phase, rather than the truly (all-trans) crystalline structure, is produced during cold drawing of PET at room temperature.","container-title":"Macromolecules","DOI":"10.1021/ma0610459","ISSN":"0024-9297, 1520-5835","issue":"19","journalAbbreviation":"Macromolecules","language":"en","page":"6546-6551","source":"DOI.org (Crossref)","title":"Time-Resolved Infrared Spectroscopic Studies of Poly(ethylene terephthalate) Deformation","volume":"39","author":[{"family":"Pellerin","given":"Christian"},{"family":"Pézolet","given":"Michel"},{"family":"Griffiths","given":"Peter R."}],"issued":{"date-parts":[["2006",9,1]]}}},{"id":154,"uris":["http://zotero.org/users/local/S80zr8MB/items/95XJV9NL"],"itemData":{"id":154,"type":"article-journal","abstract":"The cold crystallization process in poly(ethylene terephthalate) (PET) spin-coated ultrathin ﬁlms was studied by infrared spectroscopy. The conformational change associated to the formation of crystal phase during annealing at 107 C was measured in real time, by monitoring both intensity and frequency shift of trans and gauche conformer bands of the PET glycol segment. Enhancement of crystallization kinetics was observed in thin ﬁlms deposited on amorphous silicon, with respect to a 20 mm thick free standing ﬁlm used as reference, where the fastest kinetics was observed for the thinnest (35 nm) ﬁlm. Experimental ﬁndings were interpreted in terms of scarce interaction between PET ﬁlms and silicon substrate, which does not provide slowing down of crystallization kinetics as observed on different substrates. This results in a dominant effect of the polymer/air interface, where faster kinetics is observed, as also conﬁrmed by atomic force microscopy imaging, particularly on the thinnest ﬁlm. Additionally, Avrami and Avramov analyses evidence a decrease of both the Avrami exponent, related to growth dimensionality, and induction time, related to delay of nucleation start, when decreasing ﬁlm thickness. Therefore, the reported results enrich the description of conﬁnement and substrate interaction effects on the cold crystallization process taking place in PET ultrathin ﬁlms.","container-title":"Polymer","DOI":"10.1016/j.polymer.2010.05.040","ISSN":"00323861","issue":"16","journalAbbreviation":"Polymer","language":"en","license":"https://www.elsevier.com/tdm/userlicense/1.0/","page":"3660-3668","source":"DOI.org (Crossref)","title":"Enhanced crystallization kinetics in poly(ethylene terephthalate) thin films evidenced by infrared spectroscopy","volume":"51","author":[{"family":"Bertoldo","given":"Monica"},{"family":"Labardi","given":"Massimiliano"},{"family":"Rotella","given":"Cinzia"},{"family":"Capaccioli","given":"Simone"}],"issued":{"date-parts":[["2010",7]]}}},{"id":36,"uris":["http://zotero.org/users/local/S80zr8MB/items/5ECKC5QP"],"itemData":{"id":36,"type":"article-journal","abstract":"The surface dynamics of amorphous and semicrystalline polymer films have been measured using helium atom scattering. Time-of-flight data were collected to resolve the elastic and inelastic scattering components in the diffuse scattering of neutral helium atoms from the surface of a thin poly(ethylene terephthalate) film. Debye–Waller attenuation was observed for both the amorphous and semicrystalline phases of the polymer by recording the decay of elastically scattered helium atoms with increasing surface temperature. Thermal attenuation measurements in the specular scattering geometry yielded perpendicular mean-square displacements of 2.7•10\n              -4\n               \n              Å\n              2\n               K\n              -1\n              and 3.1•10\n              -4\n               \n              Å\n              2\n               K\n              -1\n              for the amorphous and semicrystalline surfaces, respectively. The semicrystalline surface was consistently </w:instrText>
      </w:r>
      <w:r w:rsidR="00805111" w:rsidRPr="00E152D7">
        <w:rPr>
          <w:rFonts w:ascii="Cambria Math" w:hAnsi="Cambria Math" w:cs="Cambria Math"/>
          <w:sz w:val="24"/>
          <w:szCs w:val="24"/>
        </w:rPr>
        <w:instrText>∼</w:instrText>
      </w:r>
      <w:r w:rsidR="00805111" w:rsidRPr="00E152D7">
        <w:rPr>
          <w:rFonts w:ascii="Times New Roman" w:hAnsi="Times New Roman" w:cs="Times New Roman"/>
          <w:sz w:val="24"/>
          <w:szCs w:val="24"/>
        </w:rPr>
        <w:instrText xml:space="preserve">15% softer than the amorphous across a variety of perpendicular momentum transfers. The Debye–Waller factors were also measured at off-specular angles to characterize the parallel mean-square displacements, which were found to increase by an order of magnitude over the perpendicular mean-square displacements for both surfaces. In contrast to the perpendicular motion, the semicrystalline state was </w:instrText>
      </w:r>
      <w:r w:rsidR="00805111" w:rsidRPr="00E152D7">
        <w:rPr>
          <w:rFonts w:ascii="Cambria Math" w:hAnsi="Cambria Math" w:cs="Cambria Math"/>
          <w:sz w:val="24"/>
          <w:szCs w:val="24"/>
        </w:rPr>
        <w:instrText>∼</w:instrText>
      </w:r>
      <w:r w:rsidR="00805111" w:rsidRPr="00E152D7">
        <w:rPr>
          <w:rFonts w:ascii="Times New Roman" w:hAnsi="Times New Roman" w:cs="Times New Roman"/>
          <w:sz w:val="24"/>
          <w:szCs w:val="24"/>
        </w:rPr>
        <w:instrText xml:space="preserve">25% stiffer than the amorphous phase in the surface plane. These results were uniquely accessed through low-energy neutral helium atom scattering due to the highly surface-sensitive and nonperturbative nature of these interactions. The goal of tailoring the chemical and physical properties of complex advanced materials requires an improved understanding of interfacial dynamics, information that is obtainable through atomic beam scattering methods.","container-title":"Proceedings of the National Academy of Sciences","DOI":"10.1073/pnas.1008268107","ISSN":"0027-8424, 1091-6490","issue":"3","journalAbbreviation":"Proc. Natl. Acad. Sci. U.S.A.","language":"en","page":"977-982","source":"DOI.org (Crossref)","title":"Comparative surface dynamics of amorphous and semicrystalline polymer films","volume":"108","author":[{"family":"Becker","given":"James S."},{"family":"Brown","given":"Ryan D."},{"family":"Killelea","given":"Daniel R."},{"family":"Yuan","given":"Hanqiu"},{"family":"Sibener","given":"S. J."}],"issued":{"date-parts":[["2011",1,18]]}}}],"schema":"https://github.com/citation-style-language/schema/raw/master/csl-citation.json"} </w:instrText>
      </w:r>
      <w:r w:rsidR="008A2DB9"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45,31,46,7</w:t>
      </w:r>
      <w:r w:rsidR="008A2DB9" w:rsidRPr="00E152D7">
        <w:rPr>
          <w:rFonts w:ascii="Times New Roman" w:hAnsi="Times New Roman" w:cs="Times New Roman"/>
          <w:sz w:val="24"/>
          <w:szCs w:val="24"/>
        </w:rPr>
        <w:fldChar w:fldCharType="end"/>
      </w:r>
      <w:r w:rsidR="008A2DB9" w:rsidRPr="00E152D7">
        <w:rPr>
          <w:rFonts w:ascii="Times New Roman" w:hAnsi="Times New Roman" w:cs="Times New Roman"/>
          <w:sz w:val="24"/>
          <w:szCs w:val="24"/>
        </w:rPr>
        <w:t xml:space="preserve"> </w:t>
      </w:r>
      <w:r w:rsidR="00FD6F4B" w:rsidRPr="00E152D7">
        <w:rPr>
          <w:rFonts w:ascii="Times New Roman" w:hAnsi="Times New Roman" w:cs="Times New Roman"/>
          <w:sz w:val="24"/>
          <w:szCs w:val="24"/>
        </w:rPr>
        <w:t xml:space="preserve">The relative conformational populations </w:t>
      </w:r>
      <w:r w:rsidR="00940700" w:rsidRPr="00E152D7">
        <w:rPr>
          <w:rFonts w:ascii="Times New Roman" w:hAnsi="Times New Roman" w:cs="Times New Roman"/>
          <w:sz w:val="24"/>
          <w:szCs w:val="24"/>
        </w:rPr>
        <w:t xml:space="preserve">and </w:t>
      </w:r>
      <w:r w:rsidR="00EE3545" w:rsidRPr="00E152D7">
        <w:rPr>
          <w:rFonts w:ascii="Times New Roman" w:hAnsi="Times New Roman" w:cs="Times New Roman"/>
          <w:sz w:val="24"/>
          <w:szCs w:val="24"/>
        </w:rPr>
        <w:t xml:space="preserve">characteristic </w:t>
      </w:r>
      <w:r w:rsidR="00736582" w:rsidRPr="00E152D7">
        <w:rPr>
          <w:rFonts w:ascii="Times New Roman" w:hAnsi="Times New Roman" w:cs="Times New Roman"/>
          <w:sz w:val="24"/>
          <w:szCs w:val="24"/>
        </w:rPr>
        <w:t>absor</w:t>
      </w:r>
      <w:r w:rsidR="00DA560D" w:rsidRPr="00E152D7">
        <w:rPr>
          <w:rFonts w:ascii="Times New Roman" w:hAnsi="Times New Roman" w:cs="Times New Roman"/>
          <w:sz w:val="24"/>
          <w:szCs w:val="24"/>
        </w:rPr>
        <w:t>bance</w:t>
      </w:r>
      <w:r w:rsidR="00736582" w:rsidRPr="00E152D7">
        <w:rPr>
          <w:rFonts w:ascii="Times New Roman" w:hAnsi="Times New Roman" w:cs="Times New Roman"/>
          <w:sz w:val="24"/>
          <w:szCs w:val="24"/>
        </w:rPr>
        <w:t xml:space="preserve">, </w:t>
      </w:r>
      <w:r w:rsidR="00736582" w:rsidRPr="00E152D7">
        <w:rPr>
          <w:rFonts w:ascii="Times New Roman" w:hAnsi="Times New Roman" w:cs="Times New Roman"/>
          <w:i/>
          <w:iCs/>
          <w:sz w:val="24"/>
          <w:szCs w:val="24"/>
        </w:rPr>
        <w:t>A</w:t>
      </w:r>
      <w:r w:rsidR="00736582" w:rsidRPr="00E152D7">
        <w:rPr>
          <w:rFonts w:ascii="Times New Roman" w:hAnsi="Times New Roman" w:cs="Times New Roman"/>
          <w:sz w:val="24"/>
          <w:szCs w:val="24"/>
        </w:rPr>
        <w:t>, peaks</w:t>
      </w:r>
      <w:r w:rsidR="00EE3545" w:rsidRPr="00E152D7">
        <w:rPr>
          <w:rFonts w:ascii="Times New Roman" w:hAnsi="Times New Roman" w:cs="Times New Roman"/>
          <w:sz w:val="24"/>
          <w:szCs w:val="24"/>
        </w:rPr>
        <w:t xml:space="preserve"> used </w:t>
      </w:r>
      <w:r w:rsidR="00736582" w:rsidRPr="00E152D7">
        <w:rPr>
          <w:rFonts w:ascii="Times New Roman" w:hAnsi="Times New Roman" w:cs="Times New Roman"/>
          <w:sz w:val="24"/>
          <w:szCs w:val="24"/>
        </w:rPr>
        <w:t>were described through</w:t>
      </w:r>
      <w:r w:rsidR="00940700" w:rsidRPr="00E152D7">
        <w:rPr>
          <w:rFonts w:ascii="Times New Roman" w:hAnsi="Times New Roman" w:cs="Times New Roman"/>
          <w:sz w:val="24"/>
          <w:szCs w:val="24"/>
        </w:rPr>
        <w:t>:</w:t>
      </w:r>
    </w:p>
    <w:p w14:paraId="29628FB0" w14:textId="5756D66A" w:rsidR="00802377" w:rsidRPr="00E152D7" w:rsidRDefault="00802377" w:rsidP="00687DE0">
      <w:pPr>
        <w:jc w:val="right"/>
        <w:rPr>
          <w:rFonts w:ascii="Cambria Math" w:eastAsiaTheme="minorEastAsia" w:hAnsi="Cambria Math"/>
          <w:i/>
          <w:kern w:val="24"/>
          <w:sz w:val="24"/>
          <w:szCs w:val="24"/>
        </w:rPr>
      </w:pPr>
      <m:oMath>
        <m:r>
          <w:rPr>
            <w:rFonts w:ascii="Cambria Math" w:hAnsi="Cambria Math"/>
            <w:kern w:val="24"/>
          </w:rPr>
          <m:t>T=</m:t>
        </m:r>
        <m:f>
          <m:fPr>
            <m:ctrlPr>
              <w:rPr>
                <w:rFonts w:ascii="Cambria Math" w:eastAsiaTheme="minorEastAsia" w:hAnsi="Cambria Math"/>
                <w:i/>
                <w:iCs/>
                <w:kern w:val="24"/>
                <w:sz w:val="24"/>
                <w:szCs w:val="24"/>
              </w:rPr>
            </m:ctrlPr>
          </m:fPr>
          <m:num>
            <m:sSub>
              <m:sSubPr>
                <m:ctrlPr>
                  <w:rPr>
                    <w:rFonts w:ascii="Cambria Math" w:eastAsiaTheme="minorEastAsia" w:hAnsi="Cambria Math"/>
                    <w:i/>
                    <w:iCs/>
                    <w:kern w:val="24"/>
                    <w:sz w:val="24"/>
                    <w:szCs w:val="24"/>
                  </w:rPr>
                </m:ctrlPr>
              </m:sSubPr>
              <m:e>
                <m:r>
                  <w:rPr>
                    <w:rFonts w:ascii="Cambria Math" w:hAnsi="Cambria Math"/>
                    <w:kern w:val="24"/>
                  </w:rPr>
                  <m:t>A</m:t>
                </m:r>
              </m:e>
              <m:sub>
                <m:r>
                  <w:rPr>
                    <w:rFonts w:ascii="Cambria Math" w:hAnsi="Cambria Math"/>
                    <w:kern w:val="24"/>
                  </w:rPr>
                  <m:t>1340</m:t>
                </m:r>
              </m:sub>
            </m:sSub>
          </m:num>
          <m:den>
            <m:sSub>
              <m:sSubPr>
                <m:ctrlPr>
                  <w:rPr>
                    <w:rFonts w:ascii="Cambria Math" w:eastAsiaTheme="minorEastAsia" w:hAnsi="Cambria Math"/>
                    <w:i/>
                    <w:iCs/>
                    <w:kern w:val="24"/>
                    <w:sz w:val="24"/>
                    <w:szCs w:val="24"/>
                  </w:rPr>
                </m:ctrlPr>
              </m:sSubPr>
              <m:e>
                <m:r>
                  <w:rPr>
                    <w:rFonts w:ascii="Cambria Math" w:hAnsi="Cambria Math"/>
                    <w:kern w:val="24"/>
                  </w:rPr>
                  <m:t>A</m:t>
                </m:r>
              </m:e>
              <m:sub>
                <m:r>
                  <w:rPr>
                    <w:rFonts w:ascii="Cambria Math" w:hAnsi="Cambria Math"/>
                    <w:kern w:val="24"/>
                  </w:rPr>
                  <m:t>1340</m:t>
                </m:r>
              </m:sub>
            </m:sSub>
            <m:r>
              <w:rPr>
                <w:rFonts w:ascii="Cambria Math" w:hAnsi="Cambria Math"/>
                <w:kern w:val="24"/>
              </w:rPr>
              <m:t>+k*</m:t>
            </m:r>
            <m:sSub>
              <m:sSubPr>
                <m:ctrlPr>
                  <w:rPr>
                    <w:rFonts w:ascii="Cambria Math" w:eastAsiaTheme="minorEastAsia" w:hAnsi="Cambria Math"/>
                    <w:i/>
                    <w:iCs/>
                    <w:kern w:val="24"/>
                    <w:sz w:val="24"/>
                    <w:szCs w:val="24"/>
                  </w:rPr>
                </m:ctrlPr>
              </m:sSubPr>
              <m:e>
                <m:r>
                  <w:rPr>
                    <w:rFonts w:ascii="Cambria Math" w:hAnsi="Cambria Math"/>
                    <w:kern w:val="24"/>
                  </w:rPr>
                  <m:t>A</m:t>
                </m:r>
              </m:e>
              <m:sub>
                <m:r>
                  <w:rPr>
                    <w:rFonts w:ascii="Cambria Math" w:hAnsi="Cambria Math"/>
                    <w:kern w:val="24"/>
                  </w:rPr>
                  <m:t>1370</m:t>
                </m:r>
              </m:sub>
            </m:sSub>
          </m:den>
        </m:f>
        <m:r>
          <w:rPr>
            <w:rFonts w:ascii="Cambria Math" w:eastAsiaTheme="minorEastAsia" w:hAnsi="Cambria Math"/>
            <w:kern w:val="24"/>
            <w:sz w:val="24"/>
            <w:szCs w:val="24"/>
          </w:rPr>
          <m:t xml:space="preserve"> </m:t>
        </m:r>
      </m:oMath>
      <w:r w:rsidR="00687DE0" w:rsidRPr="00E152D7">
        <w:rPr>
          <w:rFonts w:ascii="Cambria Math" w:eastAsiaTheme="minorEastAsia" w:hAnsi="Cambria Math"/>
          <w:i/>
          <w:kern w:val="24"/>
          <w:sz w:val="24"/>
          <w:szCs w:val="24"/>
        </w:rPr>
        <w:tab/>
      </w:r>
      <w:r w:rsidR="00687DE0" w:rsidRPr="00E152D7">
        <w:rPr>
          <w:rFonts w:ascii="Cambria Math" w:eastAsiaTheme="minorEastAsia" w:hAnsi="Cambria Math"/>
          <w:i/>
          <w:kern w:val="24"/>
          <w:sz w:val="24"/>
          <w:szCs w:val="24"/>
        </w:rPr>
        <w:tab/>
      </w:r>
      <w:r w:rsidR="00687DE0" w:rsidRPr="00E152D7">
        <w:rPr>
          <w:rFonts w:ascii="Cambria Math" w:eastAsiaTheme="minorEastAsia" w:hAnsi="Cambria Math"/>
          <w:i/>
          <w:kern w:val="24"/>
          <w:sz w:val="24"/>
          <w:szCs w:val="24"/>
        </w:rPr>
        <w:tab/>
      </w:r>
      <w:r w:rsidR="00687DE0" w:rsidRPr="00E152D7">
        <w:rPr>
          <w:rFonts w:ascii="Cambria Math" w:eastAsiaTheme="minorEastAsia" w:hAnsi="Cambria Math"/>
          <w:i/>
          <w:kern w:val="24"/>
          <w:sz w:val="24"/>
          <w:szCs w:val="24"/>
        </w:rPr>
        <w:tab/>
      </w:r>
      <w:r w:rsidR="00687DE0" w:rsidRPr="00E152D7">
        <w:rPr>
          <w:rFonts w:ascii="Cambria Math" w:eastAsiaTheme="minorEastAsia" w:hAnsi="Cambria Math"/>
          <w:i/>
          <w:kern w:val="24"/>
          <w:sz w:val="24"/>
          <w:szCs w:val="24"/>
        </w:rPr>
        <w:tab/>
      </w:r>
      <w:r w:rsidR="00687DE0" w:rsidRPr="00E152D7">
        <w:rPr>
          <w:rFonts w:ascii="Times New Roman" w:eastAsiaTheme="minorEastAsia" w:hAnsi="Times New Roman" w:cs="Times New Roman"/>
          <w:b/>
          <w:bCs/>
          <w:iCs/>
          <w:kern w:val="24"/>
          <w:sz w:val="24"/>
          <w:szCs w:val="24"/>
        </w:rPr>
        <w:t>Eq. 1</w:t>
      </w:r>
    </w:p>
    <w:p w14:paraId="452F23B6" w14:textId="6CFA6EE5" w:rsidR="00802377" w:rsidRPr="00E152D7" w:rsidRDefault="00802377" w:rsidP="00687DE0">
      <w:pPr>
        <w:jc w:val="right"/>
        <w:rPr>
          <w:rFonts w:ascii="Cambria Math" w:hAnsi="Cambria Math"/>
          <w:i/>
          <w:iCs/>
          <w:kern w:val="24"/>
          <w:sz w:val="24"/>
          <w:szCs w:val="24"/>
          <w14:ligatures w14:val="none"/>
        </w:rPr>
      </w:pPr>
      <m:oMath>
        <m:r>
          <w:rPr>
            <w:rFonts w:ascii="Cambria Math" w:hAnsi="Cambria Math"/>
            <w:kern w:val="24"/>
          </w:rPr>
          <m:t>G=</m:t>
        </m:r>
        <m:f>
          <m:fPr>
            <m:ctrlPr>
              <w:rPr>
                <w:rFonts w:ascii="Cambria Math" w:eastAsiaTheme="minorEastAsia" w:hAnsi="Cambria Math"/>
                <w:i/>
                <w:iCs/>
                <w:kern w:val="24"/>
                <w:sz w:val="24"/>
                <w:szCs w:val="24"/>
              </w:rPr>
            </m:ctrlPr>
          </m:fPr>
          <m:num>
            <m:r>
              <w:rPr>
                <w:rFonts w:ascii="Cambria Math" w:hAnsi="Cambria Math"/>
                <w:kern w:val="24"/>
              </w:rPr>
              <m:t>k*</m:t>
            </m:r>
            <m:sSub>
              <m:sSubPr>
                <m:ctrlPr>
                  <w:rPr>
                    <w:rFonts w:ascii="Cambria Math" w:eastAsiaTheme="minorEastAsia" w:hAnsi="Cambria Math"/>
                    <w:i/>
                    <w:iCs/>
                    <w:kern w:val="24"/>
                    <w:sz w:val="24"/>
                    <w:szCs w:val="24"/>
                  </w:rPr>
                </m:ctrlPr>
              </m:sSubPr>
              <m:e>
                <m:r>
                  <w:rPr>
                    <w:rFonts w:ascii="Cambria Math" w:hAnsi="Cambria Math"/>
                    <w:kern w:val="24"/>
                  </w:rPr>
                  <m:t>A</m:t>
                </m:r>
              </m:e>
              <m:sub>
                <m:r>
                  <w:rPr>
                    <w:rFonts w:ascii="Cambria Math" w:hAnsi="Cambria Math"/>
                    <w:kern w:val="24"/>
                  </w:rPr>
                  <m:t>1370</m:t>
                </m:r>
              </m:sub>
            </m:sSub>
          </m:num>
          <m:den>
            <m:sSub>
              <m:sSubPr>
                <m:ctrlPr>
                  <w:rPr>
                    <w:rFonts w:ascii="Cambria Math" w:eastAsiaTheme="minorEastAsia" w:hAnsi="Cambria Math"/>
                    <w:i/>
                    <w:iCs/>
                    <w:kern w:val="24"/>
                    <w:sz w:val="24"/>
                    <w:szCs w:val="24"/>
                  </w:rPr>
                </m:ctrlPr>
              </m:sSubPr>
              <m:e>
                <m:r>
                  <w:rPr>
                    <w:rFonts w:ascii="Cambria Math" w:hAnsi="Cambria Math"/>
                    <w:kern w:val="24"/>
                  </w:rPr>
                  <m:t>A</m:t>
                </m:r>
              </m:e>
              <m:sub>
                <m:r>
                  <w:rPr>
                    <w:rFonts w:ascii="Cambria Math" w:hAnsi="Cambria Math"/>
                    <w:kern w:val="24"/>
                  </w:rPr>
                  <m:t>1340</m:t>
                </m:r>
              </m:sub>
            </m:sSub>
            <m:r>
              <w:rPr>
                <w:rFonts w:ascii="Cambria Math" w:hAnsi="Cambria Math"/>
                <w:kern w:val="24"/>
              </w:rPr>
              <m:t>+k*</m:t>
            </m:r>
            <m:sSub>
              <m:sSubPr>
                <m:ctrlPr>
                  <w:rPr>
                    <w:rFonts w:ascii="Cambria Math" w:eastAsiaTheme="minorEastAsia" w:hAnsi="Cambria Math"/>
                    <w:i/>
                    <w:iCs/>
                    <w:kern w:val="24"/>
                    <w:sz w:val="24"/>
                    <w:szCs w:val="24"/>
                  </w:rPr>
                </m:ctrlPr>
              </m:sSubPr>
              <m:e>
                <m:r>
                  <w:rPr>
                    <w:rFonts w:ascii="Cambria Math" w:hAnsi="Cambria Math"/>
                    <w:kern w:val="24"/>
                  </w:rPr>
                  <m:t>A</m:t>
                </m:r>
              </m:e>
              <m:sub>
                <m:r>
                  <w:rPr>
                    <w:rFonts w:ascii="Cambria Math" w:hAnsi="Cambria Math"/>
                    <w:kern w:val="24"/>
                  </w:rPr>
                  <m:t>1370</m:t>
                </m:r>
              </m:sub>
            </m:sSub>
          </m:den>
        </m:f>
        <m:r>
          <w:rPr>
            <w:rFonts w:ascii="Cambria Math" w:eastAsiaTheme="minorEastAsia" w:hAnsi="Cambria Math"/>
            <w:kern w:val="24"/>
            <w:sz w:val="24"/>
            <w:szCs w:val="24"/>
          </w:rPr>
          <m:t xml:space="preserve"> </m:t>
        </m:r>
      </m:oMath>
      <w:r w:rsidR="00687DE0" w:rsidRPr="00E152D7">
        <w:rPr>
          <w:rFonts w:ascii="Cambria Math" w:eastAsiaTheme="minorEastAsia" w:hAnsi="Cambria Math"/>
          <w:i/>
          <w:kern w:val="24"/>
          <w:sz w:val="24"/>
          <w:szCs w:val="24"/>
        </w:rPr>
        <w:tab/>
      </w:r>
      <w:r w:rsidR="00687DE0" w:rsidRPr="00E152D7">
        <w:rPr>
          <w:rFonts w:ascii="Cambria Math" w:eastAsiaTheme="minorEastAsia" w:hAnsi="Cambria Math"/>
          <w:i/>
          <w:kern w:val="24"/>
          <w:sz w:val="24"/>
          <w:szCs w:val="24"/>
        </w:rPr>
        <w:tab/>
      </w:r>
      <w:r w:rsidR="00687DE0" w:rsidRPr="00E152D7">
        <w:rPr>
          <w:rFonts w:ascii="Cambria Math" w:eastAsiaTheme="minorEastAsia" w:hAnsi="Cambria Math"/>
          <w:i/>
          <w:kern w:val="24"/>
          <w:sz w:val="24"/>
          <w:szCs w:val="24"/>
        </w:rPr>
        <w:tab/>
      </w:r>
      <w:r w:rsidR="00687DE0" w:rsidRPr="00E152D7">
        <w:rPr>
          <w:rFonts w:ascii="Cambria Math" w:eastAsiaTheme="minorEastAsia" w:hAnsi="Cambria Math"/>
          <w:i/>
          <w:kern w:val="24"/>
          <w:sz w:val="24"/>
          <w:szCs w:val="24"/>
        </w:rPr>
        <w:tab/>
      </w:r>
      <w:r w:rsidR="00687DE0" w:rsidRPr="00E152D7">
        <w:rPr>
          <w:rFonts w:ascii="Cambria Math" w:eastAsiaTheme="minorEastAsia" w:hAnsi="Cambria Math"/>
          <w:i/>
          <w:kern w:val="24"/>
          <w:sz w:val="24"/>
          <w:szCs w:val="24"/>
        </w:rPr>
        <w:tab/>
      </w:r>
      <w:r w:rsidR="00687DE0" w:rsidRPr="00E152D7">
        <w:rPr>
          <w:rFonts w:ascii="Times New Roman" w:eastAsiaTheme="minorEastAsia" w:hAnsi="Times New Roman" w:cs="Times New Roman"/>
          <w:b/>
          <w:bCs/>
          <w:iCs/>
          <w:kern w:val="24"/>
          <w:sz w:val="24"/>
          <w:szCs w:val="24"/>
        </w:rPr>
        <w:t>Eq. 2</w:t>
      </w:r>
    </w:p>
    <w:p w14:paraId="694EDE66" w14:textId="31608586" w:rsidR="00802377" w:rsidRPr="00E152D7" w:rsidRDefault="001B4F27" w:rsidP="00802377">
      <w:pPr>
        <w:spacing w:after="0" w:line="276" w:lineRule="auto"/>
        <w:jc w:val="both"/>
        <w:rPr>
          <w:rFonts w:ascii="Times New Roman" w:hAnsi="Times New Roman" w:cs="Times New Roman"/>
          <w:sz w:val="24"/>
          <w:szCs w:val="24"/>
        </w:rPr>
      </w:pPr>
      <w:r w:rsidRPr="00E152D7">
        <w:rPr>
          <w:rFonts w:ascii="Times New Roman" w:hAnsi="Times New Roman" w:cs="Times New Roman"/>
          <w:sz w:val="24"/>
          <w:szCs w:val="24"/>
        </w:rPr>
        <w:t>w</w:t>
      </w:r>
      <w:r w:rsidR="00802377" w:rsidRPr="00E152D7">
        <w:rPr>
          <w:rFonts w:ascii="Times New Roman" w:hAnsi="Times New Roman" w:cs="Times New Roman"/>
          <w:sz w:val="24"/>
          <w:szCs w:val="24"/>
        </w:rPr>
        <w:t xml:space="preserve">here </w:t>
      </w:r>
      <w:r w:rsidR="00802377" w:rsidRPr="00E152D7">
        <w:rPr>
          <w:rFonts w:ascii="Times New Roman" w:hAnsi="Times New Roman" w:cs="Times New Roman"/>
          <w:i/>
          <w:iCs/>
          <w:sz w:val="24"/>
          <w:szCs w:val="24"/>
        </w:rPr>
        <w:t>k</w:t>
      </w:r>
      <w:r w:rsidR="00802377" w:rsidRPr="00E152D7">
        <w:rPr>
          <w:rFonts w:ascii="Times New Roman" w:hAnsi="Times New Roman" w:cs="Times New Roman"/>
          <w:sz w:val="24"/>
          <w:szCs w:val="24"/>
        </w:rPr>
        <w:t xml:space="preserve"> corresponds to </w:t>
      </w:r>
      <w:r w:rsidRPr="00E152D7">
        <w:rPr>
          <w:rFonts w:ascii="Times New Roman" w:hAnsi="Times New Roman" w:cs="Times New Roman"/>
          <w:sz w:val="24"/>
          <w:szCs w:val="24"/>
        </w:rPr>
        <w:t xml:space="preserve">the </w:t>
      </w:r>
      <w:r w:rsidR="00802377" w:rsidRPr="00E152D7">
        <w:rPr>
          <w:rFonts w:ascii="Times New Roman" w:hAnsi="Times New Roman" w:cs="Times New Roman"/>
          <w:sz w:val="24"/>
          <w:szCs w:val="24"/>
        </w:rPr>
        <w:t>absorptivity ratio</w:t>
      </w:r>
      <w:r w:rsidR="00792591" w:rsidRPr="00E152D7">
        <w:rPr>
          <w:rFonts w:ascii="Times New Roman" w:hAnsi="Times New Roman" w:cs="Times New Roman"/>
          <w:sz w:val="24"/>
          <w:szCs w:val="24"/>
        </w:rPr>
        <w:t xml:space="preserve">. </w:t>
      </w:r>
      <w:r w:rsidR="00802377" w:rsidRPr="00E152D7">
        <w:rPr>
          <w:rFonts w:ascii="Times New Roman" w:hAnsi="Times New Roman" w:cs="Times New Roman"/>
          <w:sz w:val="24"/>
          <w:szCs w:val="24"/>
        </w:rPr>
        <w:t xml:space="preserve"> </w:t>
      </w:r>
      <w:proofErr w:type="gramStart"/>
      <w:r w:rsidR="00792591" w:rsidRPr="00E152D7">
        <w:rPr>
          <w:rFonts w:ascii="Times New Roman" w:hAnsi="Times New Roman" w:cs="Times New Roman"/>
          <w:i/>
          <w:iCs/>
          <w:sz w:val="24"/>
          <w:szCs w:val="24"/>
        </w:rPr>
        <w:t>k</w:t>
      </w:r>
      <w:r w:rsidR="00792591" w:rsidRPr="00E152D7" w:rsidDel="00792591">
        <w:rPr>
          <w:rFonts w:ascii="Times New Roman" w:hAnsi="Times New Roman" w:cs="Times New Roman"/>
          <w:sz w:val="24"/>
          <w:szCs w:val="24"/>
        </w:rPr>
        <w:t xml:space="preserve"> </w:t>
      </w:r>
      <w:r w:rsidR="00792591" w:rsidRPr="00E152D7">
        <w:rPr>
          <w:rFonts w:ascii="Times New Roman" w:hAnsi="Times New Roman" w:cs="Times New Roman"/>
          <w:sz w:val="24"/>
          <w:szCs w:val="24"/>
        </w:rPr>
        <w:t>was</w:t>
      </w:r>
      <w:proofErr w:type="gramEnd"/>
      <w:r w:rsidR="00792591" w:rsidRPr="00E152D7">
        <w:rPr>
          <w:rFonts w:ascii="Times New Roman" w:hAnsi="Times New Roman" w:cs="Times New Roman"/>
          <w:sz w:val="24"/>
          <w:szCs w:val="24"/>
        </w:rPr>
        <w:t xml:space="preserve"> </w:t>
      </w:r>
      <w:r w:rsidR="00616832" w:rsidRPr="00E152D7">
        <w:rPr>
          <w:rFonts w:ascii="Times New Roman" w:hAnsi="Times New Roman" w:cs="Times New Roman"/>
          <w:sz w:val="24"/>
          <w:szCs w:val="24"/>
        </w:rPr>
        <w:t>determined from</w:t>
      </w:r>
      <w:r w:rsidR="00802377" w:rsidRPr="00E152D7">
        <w:rPr>
          <w:rFonts w:ascii="Times New Roman" w:hAnsi="Times New Roman" w:cs="Times New Roman"/>
          <w:sz w:val="24"/>
          <w:szCs w:val="24"/>
        </w:rPr>
        <w:t xml:space="preserve"> the slope of regression line fitted to the model data</w:t>
      </w:r>
      <w:r w:rsidR="00930E10" w:rsidRPr="00E152D7">
        <w:rPr>
          <w:rFonts w:ascii="Times New Roman" w:hAnsi="Times New Roman" w:cs="Times New Roman"/>
          <w:sz w:val="24"/>
          <w:szCs w:val="24"/>
        </w:rPr>
        <w:t xml:space="preserve">, where the </w:t>
      </w:r>
      <w:r w:rsidR="00802377" w:rsidRPr="00E152D7">
        <w:rPr>
          <w:rFonts w:ascii="Times New Roman" w:hAnsi="Times New Roman" w:cs="Times New Roman"/>
          <w:sz w:val="24"/>
          <w:szCs w:val="24"/>
        </w:rPr>
        <w:t>integral absorbances</w:t>
      </w:r>
      <w:r w:rsidR="00930E10" w:rsidRPr="00E152D7">
        <w:rPr>
          <w:rFonts w:ascii="Times New Roman" w:hAnsi="Times New Roman" w:cs="Times New Roman"/>
          <w:sz w:val="24"/>
          <w:szCs w:val="24"/>
        </w:rPr>
        <w:t xml:space="preserve"> </w:t>
      </w:r>
      <w:r w:rsidR="00802377" w:rsidRPr="00E152D7">
        <w:rPr>
          <w:rFonts w:ascii="Times New Roman" w:hAnsi="Times New Roman" w:cs="Times New Roman"/>
          <w:sz w:val="24"/>
          <w:szCs w:val="24"/>
        </w:rPr>
        <w:t>(</w:t>
      </w:r>
      <m:oMath>
        <m:sSub>
          <m:sSubPr>
            <m:ctrlPr>
              <w:rPr>
                <w:rFonts w:ascii="Cambria Math" w:eastAsiaTheme="minorEastAsia" w:hAnsi="Cambria Math"/>
                <w:i/>
                <w:iCs/>
                <w:kern w:val="24"/>
                <w:sz w:val="24"/>
                <w:szCs w:val="24"/>
              </w:rPr>
            </m:ctrlPr>
          </m:sSubPr>
          <m:e>
            <m:r>
              <w:rPr>
                <w:rFonts w:ascii="Cambria Math" w:hAnsi="Cambria Math"/>
                <w:kern w:val="24"/>
              </w:rPr>
              <m:t>A</m:t>
            </m:r>
          </m:e>
          <m:sub>
            <m:r>
              <w:rPr>
                <w:rFonts w:ascii="Cambria Math" w:hAnsi="Cambria Math"/>
                <w:kern w:val="24"/>
              </w:rPr>
              <m:t>1340</m:t>
            </m:r>
          </m:sub>
        </m:sSub>
        <m:r>
          <w:rPr>
            <w:rFonts w:ascii="Cambria Math" w:eastAsiaTheme="minorEastAsia" w:hAnsi="Cambria Math"/>
            <w:kern w:val="24"/>
            <w:sz w:val="24"/>
            <w:szCs w:val="24"/>
          </w:rPr>
          <m:t>,</m:t>
        </m:r>
        <m:sSub>
          <m:sSubPr>
            <m:ctrlPr>
              <w:rPr>
                <w:rFonts w:ascii="Cambria Math" w:eastAsiaTheme="minorEastAsia" w:hAnsi="Cambria Math"/>
                <w:i/>
                <w:iCs/>
                <w:kern w:val="24"/>
                <w:sz w:val="24"/>
                <w:szCs w:val="24"/>
              </w:rPr>
            </m:ctrlPr>
          </m:sSubPr>
          <m:e>
            <m:r>
              <w:rPr>
                <w:rFonts w:ascii="Cambria Math" w:hAnsi="Cambria Math"/>
                <w:kern w:val="24"/>
              </w:rPr>
              <m:t>A</m:t>
            </m:r>
          </m:e>
          <m:sub>
            <m:r>
              <w:rPr>
                <w:rFonts w:ascii="Cambria Math" w:hAnsi="Cambria Math"/>
                <w:kern w:val="24"/>
              </w:rPr>
              <m:t>1340</m:t>
            </m:r>
          </m:sub>
        </m:sSub>
      </m:oMath>
      <w:r w:rsidR="00802377" w:rsidRPr="00E152D7">
        <w:rPr>
          <w:rFonts w:ascii="Times New Roman" w:hAnsi="Times New Roman" w:cs="Times New Roman"/>
          <w:sz w:val="24"/>
          <w:szCs w:val="24"/>
        </w:rPr>
        <w:t xml:space="preserve">) </w:t>
      </w:r>
      <w:r w:rsidR="00930E10" w:rsidRPr="00E152D7">
        <w:rPr>
          <w:rFonts w:ascii="Times New Roman" w:hAnsi="Times New Roman" w:cs="Times New Roman"/>
          <w:sz w:val="24"/>
          <w:szCs w:val="24"/>
        </w:rPr>
        <w:t xml:space="preserve">were </w:t>
      </w:r>
      <w:r w:rsidR="00802377" w:rsidRPr="00E152D7">
        <w:rPr>
          <w:rFonts w:ascii="Times New Roman" w:hAnsi="Times New Roman" w:cs="Times New Roman"/>
          <w:sz w:val="24"/>
          <w:szCs w:val="24"/>
        </w:rPr>
        <w:t xml:space="preserve">measured </w:t>
      </w:r>
      <w:r w:rsidR="00930E10" w:rsidRPr="00E152D7">
        <w:rPr>
          <w:rFonts w:ascii="Times New Roman" w:hAnsi="Times New Roman" w:cs="Times New Roman"/>
          <w:sz w:val="24"/>
          <w:szCs w:val="24"/>
        </w:rPr>
        <w:t xml:space="preserve">and plotted </w:t>
      </w:r>
      <w:r w:rsidR="00802377" w:rsidRPr="00E152D7">
        <w:rPr>
          <w:rFonts w:ascii="Times New Roman" w:hAnsi="Times New Roman" w:cs="Times New Roman"/>
          <w:sz w:val="24"/>
          <w:szCs w:val="24"/>
        </w:rPr>
        <w:t xml:space="preserve">for samples of different crystallinity.  </w:t>
      </w:r>
      <w:r w:rsidR="00655F44" w:rsidRPr="00E152D7">
        <w:rPr>
          <w:rFonts w:ascii="Times New Roman" w:hAnsi="Times New Roman" w:cs="Times New Roman"/>
          <w:sz w:val="24"/>
          <w:szCs w:val="24"/>
        </w:rPr>
        <w:t xml:space="preserve">For </w:t>
      </w:r>
      <w:r w:rsidR="0053468D" w:rsidRPr="00E152D7">
        <w:rPr>
          <w:rFonts w:ascii="Times New Roman" w:hAnsi="Times New Roman" w:cs="Times New Roman"/>
          <w:sz w:val="24"/>
          <w:szCs w:val="24"/>
        </w:rPr>
        <w:t xml:space="preserve">the current </w:t>
      </w:r>
      <w:r w:rsidR="00655F44" w:rsidRPr="00E152D7">
        <w:rPr>
          <w:rFonts w:ascii="Times New Roman" w:hAnsi="Times New Roman" w:cs="Times New Roman"/>
          <w:sz w:val="24"/>
          <w:szCs w:val="24"/>
        </w:rPr>
        <w:t xml:space="preserve">OPTIR measurements, </w:t>
      </w:r>
      <w:r w:rsidR="00DD5886" w:rsidRPr="00E152D7">
        <w:rPr>
          <w:rFonts w:ascii="Times New Roman" w:hAnsi="Times New Roman" w:cs="Times New Roman"/>
          <w:sz w:val="24"/>
          <w:szCs w:val="24"/>
        </w:rPr>
        <w:t xml:space="preserve">integrated </w:t>
      </w:r>
      <w:r w:rsidR="0053468D" w:rsidRPr="00E152D7">
        <w:rPr>
          <w:rFonts w:ascii="Times New Roman" w:hAnsi="Times New Roman" w:cs="Times New Roman"/>
          <w:sz w:val="24"/>
          <w:szCs w:val="24"/>
        </w:rPr>
        <w:t>peak</w:t>
      </w:r>
      <w:r w:rsidR="00655F44" w:rsidRPr="00E152D7">
        <w:rPr>
          <w:rFonts w:ascii="Times New Roman" w:hAnsi="Times New Roman" w:cs="Times New Roman"/>
          <w:sz w:val="24"/>
          <w:szCs w:val="24"/>
        </w:rPr>
        <w:t xml:space="preserve"> intensity </w:t>
      </w:r>
      <w:r w:rsidR="0053468D" w:rsidRPr="00E152D7">
        <w:rPr>
          <w:rFonts w:ascii="Times New Roman" w:hAnsi="Times New Roman" w:cs="Times New Roman"/>
          <w:sz w:val="24"/>
          <w:szCs w:val="24"/>
        </w:rPr>
        <w:t>for</w:t>
      </w:r>
      <w:r w:rsidR="00655F44" w:rsidRPr="00E152D7">
        <w:rPr>
          <w:rFonts w:ascii="Times New Roman" w:hAnsi="Times New Roman" w:cs="Times New Roman"/>
          <w:sz w:val="24"/>
          <w:szCs w:val="24"/>
        </w:rPr>
        <w:t xml:space="preserve"> 1343 cm</w:t>
      </w:r>
      <w:r w:rsidR="00655F44" w:rsidRPr="00E152D7">
        <w:rPr>
          <w:rFonts w:ascii="Times New Roman" w:hAnsi="Times New Roman" w:cs="Times New Roman"/>
          <w:sz w:val="24"/>
          <w:szCs w:val="24"/>
          <w:vertAlign w:val="superscript"/>
        </w:rPr>
        <w:t>-1</w:t>
      </w:r>
      <w:r w:rsidR="00655F44" w:rsidRPr="00E152D7">
        <w:rPr>
          <w:rFonts w:ascii="Times New Roman" w:hAnsi="Times New Roman" w:cs="Times New Roman"/>
          <w:sz w:val="24"/>
          <w:szCs w:val="24"/>
        </w:rPr>
        <w:t xml:space="preserve"> and 1375 cm</w:t>
      </w:r>
      <w:r w:rsidR="00655F44" w:rsidRPr="00E152D7">
        <w:rPr>
          <w:rFonts w:ascii="Times New Roman" w:hAnsi="Times New Roman" w:cs="Times New Roman"/>
          <w:sz w:val="24"/>
          <w:szCs w:val="24"/>
          <w:vertAlign w:val="superscript"/>
        </w:rPr>
        <w:t>-1</w:t>
      </w:r>
      <w:r w:rsidR="00655F44" w:rsidRPr="00E152D7">
        <w:rPr>
          <w:rFonts w:ascii="Times New Roman" w:hAnsi="Times New Roman" w:cs="Times New Roman"/>
          <w:sz w:val="24"/>
          <w:szCs w:val="24"/>
        </w:rPr>
        <w:t xml:space="preserve"> bands</w:t>
      </w:r>
      <w:r w:rsidR="0053468D" w:rsidRPr="00E152D7">
        <w:rPr>
          <w:rFonts w:ascii="Times New Roman" w:hAnsi="Times New Roman" w:cs="Times New Roman"/>
          <w:sz w:val="24"/>
          <w:szCs w:val="24"/>
        </w:rPr>
        <w:t xml:space="preserve"> were used.</w:t>
      </w:r>
    </w:p>
    <w:p w14:paraId="11C1CD8A" w14:textId="633B6771" w:rsidR="007328FD" w:rsidRPr="00E152D7" w:rsidRDefault="007328FD" w:rsidP="0091221D">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The conformer</w:t>
      </w:r>
      <w:r w:rsidR="00BC679E"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fraction (crystallinity) calibration was performed for both ATR-FTIR and OPTIR datasets using five </w:t>
      </w:r>
      <w:r w:rsidR="00745852" w:rsidRPr="00E152D7">
        <w:rPr>
          <w:rFonts w:ascii="Times New Roman" w:hAnsi="Times New Roman" w:cs="Times New Roman"/>
          <w:sz w:val="24"/>
          <w:szCs w:val="24"/>
        </w:rPr>
        <w:t xml:space="preserve">PET </w:t>
      </w:r>
      <w:r w:rsidR="0091221D" w:rsidRPr="00E152D7">
        <w:rPr>
          <w:rFonts w:ascii="Times New Roman" w:hAnsi="Times New Roman" w:cs="Times New Roman"/>
          <w:sz w:val="24"/>
          <w:szCs w:val="24"/>
        </w:rPr>
        <w:t>control samples</w:t>
      </w:r>
      <w:r w:rsidRPr="00E152D7">
        <w:rPr>
          <w:rFonts w:ascii="Times New Roman" w:hAnsi="Times New Roman" w:cs="Times New Roman"/>
          <w:sz w:val="24"/>
          <w:szCs w:val="24"/>
        </w:rPr>
        <w:t xml:space="preserve"> (amorphous, stretched-1, stretched-2, annealed and biaxial). In each case, integrated band intensities were obtained from the baseline</w:t>
      </w:r>
      <w:r w:rsidR="0091221D"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corrected, normalized spectra by summing the absorbance over </w:t>
      </w:r>
      <w:r w:rsidR="00486C45" w:rsidRPr="00E152D7">
        <w:rPr>
          <w:rFonts w:ascii="Times New Roman" w:hAnsi="Times New Roman" w:cs="Times New Roman"/>
          <w:i/>
          <w:iCs/>
          <w:sz w:val="24"/>
          <w:szCs w:val="24"/>
        </w:rPr>
        <w:t>T</w:t>
      </w:r>
      <w:r w:rsidR="00874BD5" w:rsidRPr="00E152D7">
        <w:rPr>
          <w:rFonts w:ascii="Times New Roman" w:hAnsi="Times New Roman" w:cs="Times New Roman"/>
          <w:i/>
          <w:iCs/>
          <w:sz w:val="24"/>
          <w:szCs w:val="24"/>
        </w:rPr>
        <w:t xml:space="preserve"> </w:t>
      </w:r>
      <w:r w:rsidRPr="00E152D7">
        <w:rPr>
          <w:rFonts w:ascii="Times New Roman" w:hAnsi="Times New Roman" w:cs="Times New Roman"/>
          <w:sz w:val="24"/>
          <w:szCs w:val="24"/>
        </w:rPr>
        <w:t xml:space="preserve">and </w:t>
      </w:r>
      <w:r w:rsidR="00486C45" w:rsidRPr="00E152D7">
        <w:rPr>
          <w:rFonts w:ascii="Times New Roman" w:hAnsi="Times New Roman" w:cs="Times New Roman"/>
          <w:i/>
          <w:iCs/>
          <w:sz w:val="24"/>
          <w:szCs w:val="24"/>
        </w:rPr>
        <w:t>G</w:t>
      </w:r>
      <w:r w:rsidR="002D4F26" w:rsidRPr="00E152D7">
        <w:rPr>
          <w:rFonts w:ascii="Times New Roman" w:hAnsi="Times New Roman" w:cs="Times New Roman"/>
          <w:i/>
          <w:iCs/>
          <w:sz w:val="24"/>
          <w:szCs w:val="24"/>
        </w:rPr>
        <w:t xml:space="preserve"> </w:t>
      </w:r>
      <w:r w:rsidRPr="00E152D7">
        <w:rPr>
          <w:rFonts w:ascii="Times New Roman" w:hAnsi="Times New Roman" w:cs="Times New Roman"/>
          <w:sz w:val="24"/>
          <w:szCs w:val="24"/>
        </w:rPr>
        <w:t xml:space="preserve">conformer </w:t>
      </w:r>
      <w:r w:rsidR="0091221D" w:rsidRPr="00E152D7">
        <w:rPr>
          <w:rFonts w:ascii="Times New Roman" w:hAnsi="Times New Roman" w:cs="Times New Roman"/>
          <w:sz w:val="24"/>
          <w:szCs w:val="24"/>
        </w:rPr>
        <w:t>regions</w:t>
      </w:r>
      <w:r w:rsidR="003956F1" w:rsidRPr="00E152D7">
        <w:rPr>
          <w:rFonts w:ascii="Times New Roman" w:hAnsi="Times New Roman" w:cs="Times New Roman"/>
          <w:sz w:val="24"/>
          <w:szCs w:val="24"/>
        </w:rPr>
        <w:t xml:space="preserve">. </w:t>
      </w:r>
      <w:r w:rsidR="0091221D" w:rsidRPr="00E152D7">
        <w:rPr>
          <w:rFonts w:ascii="Times New Roman" w:hAnsi="Times New Roman" w:cs="Times New Roman"/>
          <w:sz w:val="24"/>
          <w:szCs w:val="24"/>
        </w:rPr>
        <w:t>L</w:t>
      </w:r>
      <w:r w:rsidRPr="00E152D7">
        <w:rPr>
          <w:rFonts w:ascii="Times New Roman" w:hAnsi="Times New Roman" w:cs="Times New Roman"/>
          <w:sz w:val="24"/>
          <w:szCs w:val="24"/>
        </w:rPr>
        <w:t xml:space="preserve">east-squares linear regression (MATLAB </w:t>
      </w:r>
      <w:proofErr w:type="spellStart"/>
      <w:r w:rsidRPr="00E152D7">
        <w:rPr>
          <w:rFonts w:ascii="Times New Roman" w:hAnsi="Times New Roman" w:cs="Times New Roman"/>
          <w:sz w:val="24"/>
          <w:szCs w:val="24"/>
        </w:rPr>
        <w:t>fitlm</w:t>
      </w:r>
      <w:proofErr w:type="spellEnd"/>
      <w:r w:rsidRPr="00E152D7">
        <w:rPr>
          <w:rFonts w:ascii="Times New Roman" w:hAnsi="Times New Roman" w:cs="Times New Roman"/>
          <w:sz w:val="24"/>
          <w:szCs w:val="24"/>
        </w:rPr>
        <w:t xml:space="preserve">) </w:t>
      </w:r>
      <w:r w:rsidR="006837A4" w:rsidRPr="00E152D7">
        <w:rPr>
          <w:rFonts w:ascii="Times New Roman" w:hAnsi="Times New Roman" w:cs="Times New Roman"/>
          <w:sz w:val="24"/>
          <w:szCs w:val="24"/>
        </w:rPr>
        <w:t>was fitted</w:t>
      </w:r>
      <w:r w:rsidRPr="00E152D7">
        <w:rPr>
          <w:rFonts w:ascii="Times New Roman" w:hAnsi="Times New Roman" w:cs="Times New Roman"/>
          <w:sz w:val="24"/>
          <w:szCs w:val="24"/>
        </w:rPr>
        <w:t xml:space="preserve"> </w:t>
      </w:r>
      <w:r w:rsidR="006837A4" w:rsidRPr="00E152D7">
        <w:rPr>
          <w:rFonts w:ascii="Times New Roman" w:hAnsi="Times New Roman" w:cs="Times New Roman"/>
          <w:sz w:val="24"/>
          <w:szCs w:val="24"/>
        </w:rPr>
        <w:t xml:space="preserve">to </w:t>
      </w:r>
      <w:r w:rsidRPr="00E152D7">
        <w:rPr>
          <w:rFonts w:ascii="Times New Roman" w:hAnsi="Times New Roman" w:cs="Times New Roman"/>
          <w:sz w:val="24"/>
          <w:szCs w:val="24"/>
        </w:rPr>
        <w:t xml:space="preserve">the integrated </w:t>
      </w:r>
      <w:r w:rsidR="00486C45" w:rsidRPr="00E152D7">
        <w:rPr>
          <w:rFonts w:ascii="Times New Roman" w:hAnsi="Times New Roman" w:cs="Times New Roman"/>
          <w:i/>
          <w:iCs/>
          <w:sz w:val="24"/>
          <w:szCs w:val="24"/>
        </w:rPr>
        <w:t>T</w:t>
      </w:r>
      <w:r w:rsidRPr="00E152D7">
        <w:rPr>
          <w:rFonts w:ascii="Times New Roman" w:hAnsi="Times New Roman" w:cs="Times New Roman"/>
          <w:sz w:val="24"/>
          <w:szCs w:val="24"/>
        </w:rPr>
        <w:t xml:space="preserve"> and </w:t>
      </w:r>
      <w:r w:rsidR="00486C45" w:rsidRPr="00E152D7">
        <w:rPr>
          <w:rFonts w:ascii="Times New Roman" w:hAnsi="Times New Roman" w:cs="Times New Roman"/>
          <w:i/>
          <w:iCs/>
          <w:sz w:val="24"/>
          <w:szCs w:val="24"/>
        </w:rPr>
        <w:t>G</w:t>
      </w:r>
      <w:r w:rsidRPr="00E152D7">
        <w:rPr>
          <w:rFonts w:ascii="Times New Roman" w:hAnsi="Times New Roman" w:cs="Times New Roman"/>
          <w:sz w:val="24"/>
          <w:szCs w:val="24"/>
        </w:rPr>
        <w:t xml:space="preserve"> intensity</w:t>
      </w:r>
      <w:r w:rsidR="006837A4"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For the ATR-FTIR data, intensities were summed over the </w:t>
      </w:r>
      <w:r w:rsidR="00486C45" w:rsidRPr="00E152D7">
        <w:rPr>
          <w:rFonts w:ascii="Times New Roman" w:hAnsi="Times New Roman" w:cs="Times New Roman"/>
          <w:i/>
          <w:iCs/>
          <w:sz w:val="24"/>
          <w:szCs w:val="24"/>
        </w:rPr>
        <w:t>T</w:t>
      </w:r>
      <w:r w:rsidR="002D4F26" w:rsidRPr="00E152D7">
        <w:rPr>
          <w:rFonts w:ascii="Times New Roman" w:hAnsi="Times New Roman" w:cs="Times New Roman"/>
          <w:i/>
          <w:iCs/>
          <w:sz w:val="24"/>
          <w:szCs w:val="24"/>
        </w:rPr>
        <w:t xml:space="preserve"> </w:t>
      </w:r>
      <w:r w:rsidRPr="00E152D7">
        <w:rPr>
          <w:rFonts w:ascii="Times New Roman" w:hAnsi="Times New Roman" w:cs="Times New Roman"/>
          <w:sz w:val="24"/>
          <w:szCs w:val="24"/>
        </w:rPr>
        <w:t xml:space="preserve">conformer window </w:t>
      </w:r>
      <w:r w:rsidR="00BB1AC4" w:rsidRPr="00E152D7">
        <w:rPr>
          <w:rFonts w:ascii="Times New Roman" w:hAnsi="Times New Roman" w:cs="Times New Roman"/>
          <w:sz w:val="24"/>
          <w:szCs w:val="24"/>
        </w:rPr>
        <w:t>(</w:t>
      </w:r>
      <w:r w:rsidRPr="00E152D7">
        <w:rPr>
          <w:rFonts w:ascii="Times New Roman" w:hAnsi="Times New Roman" w:cs="Times New Roman"/>
          <w:sz w:val="24"/>
          <w:szCs w:val="24"/>
        </w:rPr>
        <w:t xml:space="preserve">1331– 1353 cm⁻¹) and the </w:t>
      </w:r>
      <w:r w:rsidR="00486C45" w:rsidRPr="00E152D7">
        <w:rPr>
          <w:rFonts w:ascii="Times New Roman" w:hAnsi="Times New Roman" w:cs="Times New Roman"/>
          <w:i/>
          <w:iCs/>
          <w:sz w:val="24"/>
          <w:szCs w:val="24"/>
        </w:rPr>
        <w:t>G</w:t>
      </w:r>
      <w:r w:rsidR="002D4F26"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conformer window (1360 cm⁻¹ – 1389 cm⁻¹), and the regression was fitted across all 15 individual </w:t>
      </w:r>
      <w:r w:rsidR="00802EE1" w:rsidRPr="00E152D7">
        <w:rPr>
          <w:rFonts w:ascii="Times New Roman" w:hAnsi="Times New Roman" w:cs="Times New Roman"/>
          <w:sz w:val="24"/>
          <w:szCs w:val="24"/>
        </w:rPr>
        <w:t>spectra</w:t>
      </w:r>
      <w:r w:rsidRPr="00E152D7">
        <w:rPr>
          <w:rFonts w:ascii="Times New Roman" w:hAnsi="Times New Roman" w:cs="Times New Roman"/>
          <w:sz w:val="24"/>
          <w:szCs w:val="24"/>
        </w:rPr>
        <w:t xml:space="preserve"> (three </w:t>
      </w:r>
      <w:r w:rsidR="00810822" w:rsidRPr="00E152D7">
        <w:rPr>
          <w:rFonts w:ascii="Times New Roman" w:hAnsi="Times New Roman" w:cs="Times New Roman"/>
          <w:sz w:val="24"/>
          <w:szCs w:val="24"/>
        </w:rPr>
        <w:t xml:space="preserve">per each </w:t>
      </w:r>
      <w:r w:rsidRPr="00E152D7">
        <w:rPr>
          <w:rFonts w:ascii="Times New Roman" w:hAnsi="Times New Roman" w:cs="Times New Roman"/>
          <w:sz w:val="24"/>
          <w:szCs w:val="24"/>
        </w:rPr>
        <w:t xml:space="preserve">sample types). The model </w:t>
      </w:r>
      <w:r w:rsidR="00E848EE" w:rsidRPr="00E152D7">
        <w:rPr>
          <w:rFonts w:ascii="Times New Roman" w:hAnsi="Times New Roman" w:cs="Times New Roman"/>
          <w:sz w:val="24"/>
          <w:szCs w:val="24"/>
        </w:rPr>
        <w:t>exhibited</w:t>
      </w:r>
      <w:r w:rsidRPr="00E152D7">
        <w:rPr>
          <w:rFonts w:ascii="Times New Roman" w:hAnsi="Times New Roman" w:cs="Times New Roman"/>
          <w:sz w:val="24"/>
          <w:szCs w:val="24"/>
        </w:rPr>
        <w:t xml:space="preserve"> a linear relationship between the two conformer bands (R² = 0.982, RMSE = 1.61, </w:t>
      </w:r>
      <w:r w:rsidRPr="00E152D7">
        <w:rPr>
          <w:rFonts w:ascii="Times New Roman" w:hAnsi="Times New Roman" w:cs="Times New Roman"/>
          <w:i/>
          <w:sz w:val="24"/>
          <w:szCs w:val="24"/>
        </w:rPr>
        <w:t>F</w:t>
      </w:r>
      <w:r w:rsidRPr="00E152D7">
        <w:rPr>
          <w:rFonts w:ascii="Times New Roman" w:hAnsi="Times New Roman" w:cs="Times New Roman"/>
          <w:sz w:val="24"/>
          <w:szCs w:val="24"/>
        </w:rPr>
        <w:t xml:space="preserve"> = 705, </w:t>
      </w:r>
      <w:r w:rsidRPr="00E152D7">
        <w:rPr>
          <w:rFonts w:ascii="Times New Roman" w:hAnsi="Times New Roman" w:cs="Times New Roman"/>
          <w:i/>
          <w:sz w:val="24"/>
          <w:szCs w:val="24"/>
        </w:rPr>
        <w:t>p</w:t>
      </w:r>
      <w:r w:rsidRPr="00E152D7">
        <w:rPr>
          <w:rFonts w:ascii="Times New Roman" w:hAnsi="Times New Roman" w:cs="Times New Roman"/>
          <w:sz w:val="24"/>
          <w:szCs w:val="24"/>
        </w:rPr>
        <w:t xml:space="preserve"> = 1.04 × 10⁻¹², </w:t>
      </w:r>
      <w:r w:rsidRPr="00E152D7">
        <w:rPr>
          <w:rFonts w:ascii="Times New Roman" w:hAnsi="Times New Roman" w:cs="Times New Roman"/>
          <w:i/>
          <w:sz w:val="24"/>
          <w:szCs w:val="24"/>
        </w:rPr>
        <w:t>n</w:t>
      </w:r>
      <w:r w:rsidRPr="00E152D7">
        <w:rPr>
          <w:rFonts w:ascii="Times New Roman" w:hAnsi="Times New Roman" w:cs="Times New Roman"/>
          <w:sz w:val="24"/>
          <w:szCs w:val="24"/>
        </w:rPr>
        <w:t xml:space="preserve"> = 15), co-vary</w:t>
      </w:r>
      <w:r w:rsidR="006837A4" w:rsidRPr="00E152D7">
        <w:rPr>
          <w:rFonts w:ascii="Times New Roman" w:hAnsi="Times New Roman" w:cs="Times New Roman"/>
          <w:sz w:val="24"/>
          <w:szCs w:val="24"/>
        </w:rPr>
        <w:t>ing</w:t>
      </w:r>
      <w:r w:rsidRPr="00E152D7">
        <w:rPr>
          <w:rFonts w:ascii="Times New Roman" w:hAnsi="Times New Roman" w:cs="Times New Roman"/>
          <w:sz w:val="24"/>
          <w:szCs w:val="24"/>
        </w:rPr>
        <w:t xml:space="preserve"> across the </w:t>
      </w:r>
      <w:r w:rsidR="00336ADA" w:rsidRPr="00E152D7">
        <w:rPr>
          <w:rFonts w:ascii="Times New Roman" w:hAnsi="Times New Roman" w:cs="Times New Roman"/>
          <w:sz w:val="24"/>
          <w:szCs w:val="24"/>
        </w:rPr>
        <w:t>PET</w:t>
      </w:r>
      <w:r w:rsidRPr="00E152D7">
        <w:rPr>
          <w:rFonts w:ascii="Times New Roman" w:hAnsi="Times New Roman" w:cs="Times New Roman"/>
          <w:sz w:val="24"/>
          <w:szCs w:val="24"/>
        </w:rPr>
        <w:t xml:space="preserve"> crystallinity range. For the OPTIR data 80 spectra per sample type were </w:t>
      </w:r>
      <w:r w:rsidR="00003B9B" w:rsidRPr="00E152D7">
        <w:rPr>
          <w:rFonts w:ascii="Times New Roman" w:hAnsi="Times New Roman" w:cs="Times New Roman"/>
          <w:sz w:val="24"/>
          <w:szCs w:val="24"/>
        </w:rPr>
        <w:t>us</w:t>
      </w:r>
      <w:r w:rsidR="00942563" w:rsidRPr="00E152D7">
        <w:rPr>
          <w:rFonts w:ascii="Times New Roman" w:hAnsi="Times New Roman" w:cs="Times New Roman"/>
          <w:sz w:val="24"/>
          <w:szCs w:val="24"/>
        </w:rPr>
        <w:t>ed that totaled</w:t>
      </w:r>
      <w:r w:rsidR="00003B9B" w:rsidRPr="00E152D7">
        <w:rPr>
          <w:rFonts w:ascii="Times New Roman" w:hAnsi="Times New Roman" w:cs="Times New Roman"/>
          <w:sz w:val="24"/>
          <w:szCs w:val="24"/>
        </w:rPr>
        <w:t xml:space="preserve"> </w:t>
      </w:r>
      <w:r w:rsidRPr="00E152D7">
        <w:rPr>
          <w:rFonts w:ascii="Times New Roman" w:hAnsi="Times New Roman" w:cs="Times New Roman"/>
          <w:sz w:val="24"/>
          <w:szCs w:val="24"/>
        </w:rPr>
        <w:t>400 spectra</w:t>
      </w:r>
      <w:r w:rsidR="006837A4" w:rsidRPr="00E152D7">
        <w:rPr>
          <w:rFonts w:ascii="Times New Roman" w:hAnsi="Times New Roman" w:cs="Times New Roman"/>
          <w:sz w:val="24"/>
          <w:szCs w:val="24"/>
        </w:rPr>
        <w:t>.</w:t>
      </w:r>
      <w:r w:rsidRPr="00E152D7">
        <w:rPr>
          <w:rFonts w:ascii="Times New Roman" w:hAnsi="Times New Roman" w:cs="Times New Roman"/>
          <w:sz w:val="24"/>
          <w:szCs w:val="24"/>
        </w:rPr>
        <w:t xml:space="preserve"> </w:t>
      </w:r>
      <w:proofErr w:type="gramStart"/>
      <w:r w:rsidR="001E25EC" w:rsidRPr="00E152D7">
        <w:rPr>
          <w:rFonts w:ascii="Times New Roman" w:hAnsi="Times New Roman" w:cs="Times New Roman"/>
          <w:sz w:val="24"/>
          <w:szCs w:val="24"/>
        </w:rPr>
        <w:t>Similar to</w:t>
      </w:r>
      <w:proofErr w:type="gramEnd"/>
      <w:r w:rsidR="001E25EC" w:rsidRPr="00E152D7">
        <w:rPr>
          <w:rFonts w:ascii="Times New Roman" w:hAnsi="Times New Roman" w:cs="Times New Roman"/>
          <w:sz w:val="24"/>
          <w:szCs w:val="24"/>
        </w:rPr>
        <w:t xml:space="preserve"> ATR, i</w:t>
      </w:r>
      <w:r w:rsidRPr="00E152D7">
        <w:rPr>
          <w:rFonts w:ascii="Times New Roman" w:hAnsi="Times New Roman" w:cs="Times New Roman"/>
          <w:sz w:val="24"/>
          <w:szCs w:val="24"/>
        </w:rPr>
        <w:t xml:space="preserve">ntensities were summed over the </w:t>
      </w:r>
      <w:r w:rsidR="00486C45" w:rsidRPr="00E152D7">
        <w:rPr>
          <w:rFonts w:ascii="Times New Roman" w:hAnsi="Times New Roman" w:cs="Times New Roman"/>
          <w:i/>
          <w:iCs/>
          <w:sz w:val="24"/>
          <w:szCs w:val="24"/>
        </w:rPr>
        <w:t>T</w:t>
      </w:r>
      <w:r w:rsidR="002D4F26" w:rsidRPr="00E152D7">
        <w:rPr>
          <w:rFonts w:ascii="Times New Roman" w:hAnsi="Times New Roman" w:cs="Times New Roman"/>
          <w:sz w:val="24"/>
          <w:szCs w:val="24"/>
        </w:rPr>
        <w:t xml:space="preserve"> </w:t>
      </w:r>
      <w:r w:rsidRPr="00E152D7">
        <w:rPr>
          <w:rFonts w:ascii="Times New Roman" w:hAnsi="Times New Roman" w:cs="Times New Roman"/>
          <w:sz w:val="24"/>
          <w:szCs w:val="24"/>
        </w:rPr>
        <w:t>conformer window (1331</w:t>
      </w:r>
      <w:r w:rsidR="00CE0EA4" w:rsidRPr="00E152D7">
        <w:rPr>
          <w:rFonts w:ascii="Times New Roman" w:hAnsi="Times New Roman" w:cs="Times New Roman"/>
          <w:sz w:val="24"/>
          <w:szCs w:val="24"/>
        </w:rPr>
        <w:t> </w:t>
      </w:r>
      <w:r w:rsidRPr="00E152D7">
        <w:rPr>
          <w:rFonts w:ascii="Times New Roman" w:hAnsi="Times New Roman" w:cs="Times New Roman"/>
          <w:sz w:val="24"/>
          <w:szCs w:val="24"/>
        </w:rPr>
        <w:t xml:space="preserve">cm⁻¹ </w:t>
      </w:r>
      <w:r w:rsidR="005F35B4" w:rsidRPr="00E152D7">
        <w:rPr>
          <w:rFonts w:ascii="Times New Roman" w:hAnsi="Times New Roman" w:cs="Times New Roman"/>
          <w:sz w:val="24"/>
          <w:szCs w:val="24"/>
        </w:rPr>
        <w:lastRenderedPageBreak/>
        <w:t>to</w:t>
      </w:r>
      <w:r w:rsidRPr="00E152D7">
        <w:rPr>
          <w:rFonts w:ascii="Times New Roman" w:hAnsi="Times New Roman" w:cs="Times New Roman"/>
          <w:sz w:val="24"/>
          <w:szCs w:val="24"/>
        </w:rPr>
        <w:t xml:space="preserve"> 1363 cm⁻¹) and </w:t>
      </w:r>
      <w:r w:rsidR="00486C45" w:rsidRPr="00E152D7">
        <w:rPr>
          <w:rFonts w:ascii="Times New Roman" w:hAnsi="Times New Roman" w:cs="Times New Roman"/>
          <w:i/>
          <w:iCs/>
          <w:sz w:val="24"/>
          <w:szCs w:val="24"/>
        </w:rPr>
        <w:t>G</w:t>
      </w:r>
      <w:r w:rsidR="002D4F26"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conformer window (1363 cm⁻¹ </w:t>
      </w:r>
      <w:r w:rsidR="005F35B4" w:rsidRPr="00E152D7">
        <w:rPr>
          <w:rFonts w:ascii="Times New Roman" w:hAnsi="Times New Roman" w:cs="Times New Roman"/>
          <w:sz w:val="24"/>
          <w:szCs w:val="24"/>
        </w:rPr>
        <w:t>to</w:t>
      </w:r>
      <w:r w:rsidRPr="00E152D7">
        <w:rPr>
          <w:rFonts w:ascii="Times New Roman" w:hAnsi="Times New Roman" w:cs="Times New Roman"/>
          <w:sz w:val="24"/>
          <w:szCs w:val="24"/>
        </w:rPr>
        <w:t xml:space="preserve"> 1391 cm⁻¹), and the regression was fitted across all 400 spectra. </w:t>
      </w:r>
      <w:r w:rsidR="001E25EC" w:rsidRPr="00E152D7">
        <w:rPr>
          <w:rFonts w:ascii="Times New Roman" w:hAnsi="Times New Roman" w:cs="Times New Roman"/>
          <w:sz w:val="24"/>
          <w:szCs w:val="24"/>
        </w:rPr>
        <w:t>The resulting fit</w:t>
      </w:r>
      <w:r w:rsidRPr="00E152D7">
        <w:rPr>
          <w:rFonts w:ascii="Times New Roman" w:hAnsi="Times New Roman" w:cs="Times New Roman"/>
          <w:sz w:val="24"/>
          <w:szCs w:val="24"/>
        </w:rPr>
        <w:t xml:space="preserve"> </w:t>
      </w:r>
      <w:r w:rsidR="00203CFE" w:rsidRPr="00E152D7">
        <w:rPr>
          <w:rFonts w:ascii="Times New Roman" w:hAnsi="Times New Roman" w:cs="Times New Roman"/>
          <w:sz w:val="24"/>
          <w:szCs w:val="24"/>
        </w:rPr>
        <w:t>similarly</w:t>
      </w:r>
      <w:r w:rsidRPr="00E152D7">
        <w:rPr>
          <w:rFonts w:ascii="Times New Roman" w:hAnsi="Times New Roman" w:cs="Times New Roman"/>
          <w:sz w:val="24"/>
          <w:szCs w:val="24"/>
        </w:rPr>
        <w:t xml:space="preserve"> </w:t>
      </w:r>
      <w:r w:rsidR="001E25EC" w:rsidRPr="00E152D7">
        <w:rPr>
          <w:rFonts w:ascii="Times New Roman" w:hAnsi="Times New Roman" w:cs="Times New Roman"/>
          <w:sz w:val="24"/>
          <w:szCs w:val="24"/>
        </w:rPr>
        <w:t>exhibited a</w:t>
      </w:r>
      <w:r w:rsidRPr="00E152D7">
        <w:rPr>
          <w:rFonts w:ascii="Times New Roman" w:hAnsi="Times New Roman" w:cs="Times New Roman"/>
          <w:sz w:val="24"/>
          <w:szCs w:val="24"/>
        </w:rPr>
        <w:t xml:space="preserve"> linear relationship between the two conformer bands (R² = 0.938, RMSE = 0.836, F = 6.03 × 10³, p = 1.62 × 10⁻²⁴², n = 400). </w:t>
      </w:r>
      <w:r w:rsidR="00CB2399" w:rsidRPr="00E152D7">
        <w:rPr>
          <w:rFonts w:ascii="Times New Roman" w:hAnsi="Times New Roman" w:cs="Times New Roman"/>
          <w:sz w:val="24"/>
          <w:szCs w:val="24"/>
        </w:rPr>
        <w:t xml:space="preserve">The preprocessing for ATR-FTIR and OPTIR differed slightly due to observed shifts in </w:t>
      </w:r>
      <w:r w:rsidR="00330325" w:rsidRPr="00E152D7">
        <w:rPr>
          <w:rFonts w:ascii="Times New Roman" w:hAnsi="Times New Roman" w:cs="Times New Roman"/>
          <w:sz w:val="24"/>
          <w:szCs w:val="24"/>
        </w:rPr>
        <w:t xml:space="preserve">the corresponding </w:t>
      </w:r>
      <w:r w:rsidR="00CB2399" w:rsidRPr="00E152D7">
        <w:rPr>
          <w:rFonts w:ascii="Times New Roman" w:hAnsi="Times New Roman" w:cs="Times New Roman"/>
          <w:sz w:val="24"/>
          <w:szCs w:val="24"/>
        </w:rPr>
        <w:t xml:space="preserve">peak positions for </w:t>
      </w:r>
      <w:r w:rsidR="00CB2399" w:rsidRPr="00E152D7">
        <w:rPr>
          <w:rFonts w:ascii="Times New Roman" w:hAnsi="Times New Roman" w:cs="Times New Roman"/>
          <w:i/>
          <w:iCs/>
          <w:sz w:val="24"/>
          <w:szCs w:val="24"/>
        </w:rPr>
        <w:t>T</w:t>
      </w:r>
      <w:r w:rsidR="00CB2399" w:rsidRPr="00E152D7">
        <w:rPr>
          <w:rFonts w:ascii="Times New Roman" w:hAnsi="Times New Roman" w:cs="Times New Roman"/>
          <w:sz w:val="24"/>
          <w:szCs w:val="24"/>
        </w:rPr>
        <w:t xml:space="preserve"> and </w:t>
      </w:r>
      <w:r w:rsidR="00CB2399" w:rsidRPr="00E152D7">
        <w:rPr>
          <w:rFonts w:ascii="Times New Roman" w:hAnsi="Times New Roman" w:cs="Times New Roman"/>
          <w:i/>
          <w:iCs/>
          <w:sz w:val="24"/>
          <w:szCs w:val="24"/>
        </w:rPr>
        <w:t>G</w:t>
      </w:r>
      <w:r w:rsidR="00CB2399" w:rsidRPr="00E152D7">
        <w:rPr>
          <w:rFonts w:ascii="Times New Roman" w:hAnsi="Times New Roman" w:cs="Times New Roman"/>
          <w:sz w:val="24"/>
          <w:szCs w:val="24"/>
        </w:rPr>
        <w:t>; thus</w:t>
      </w:r>
      <w:r w:rsidR="00CB2399" w:rsidRPr="00E152D7">
        <w:rPr>
          <w:rFonts w:ascii="Times New Roman" w:hAnsi="Times New Roman" w:cs="Times New Roman"/>
          <w:i/>
          <w:iCs/>
          <w:sz w:val="24"/>
          <w:szCs w:val="24"/>
        </w:rPr>
        <w:t>,</w:t>
      </w:r>
      <w:r w:rsidR="00CB2399" w:rsidRPr="00E152D7">
        <w:rPr>
          <w:rFonts w:ascii="Times New Roman" w:hAnsi="Times New Roman" w:cs="Times New Roman"/>
          <w:sz w:val="24"/>
          <w:szCs w:val="24"/>
        </w:rPr>
        <w:t xml:space="preserve"> conformer integration windows were adjusted independently for each method.</w:t>
      </w:r>
    </w:p>
    <w:p w14:paraId="118B1468" w14:textId="491483DA" w:rsidR="00802377" w:rsidRPr="00E152D7" w:rsidRDefault="00802377" w:rsidP="002D783E">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Simple factor analysis was also applied </w:t>
      </w:r>
      <w:r w:rsidR="0F04C56B" w:rsidRPr="00E152D7">
        <w:rPr>
          <w:rFonts w:ascii="Times New Roman" w:hAnsi="Times New Roman" w:cs="Times New Roman"/>
          <w:sz w:val="24"/>
          <w:szCs w:val="24"/>
        </w:rPr>
        <w:t>before</w:t>
      </w:r>
      <w:r w:rsidRPr="00E152D7">
        <w:rPr>
          <w:rFonts w:ascii="Times New Roman" w:hAnsi="Times New Roman" w:cs="Times New Roman"/>
          <w:sz w:val="24"/>
          <w:szCs w:val="24"/>
        </w:rPr>
        <w:t xml:space="preserve"> on the whole spectral region to characterize different conformer fractions concentration in stretched and annealed PET films differentiating three phases: amorphous, intermediate (amorphous oriented) and crystalline.</w:t>
      </w:r>
      <w:r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{"citationID":"hVCISjIj","properties":{"formattedCitation":"\\super 12\\nosupersub{}","plainCitation":"12","noteIndex":0},"citationItems":[{"id":252,"uris":["http://zotero.org/users/local/S80zr8MB/items/PI3BAIIF"],"itemData":{"id":252,"type":"article-journal","abstract":"Front-surface external reflection infrared spectroscopy was used to study a set of samples of poly(ethylene terephthalate) (PET) corresponding to various states of order: highly amorphous, drawn at 80 °C to different draw ratios, and thermally crystallized under different conditions. Kramers-Kronig transformation provided high-quality spectra that included an accurate representation of the most intense bands in the spectrum, which are generally saturated or distorted in transmission and internal reflection spectra. Factor analysis indicated the presence of three principal components in the spectra, and by taking linear combinations of the three principal factors, it was possible to generate three distinct physically meaningful basis spectra designated G, TC, and TX. The G spectrum corresponds to a gauche conformation of the ethylene glycol moiety, which is predominant in the amorphous state, while the other two correspond to a trans glycol conformation. The TC spectrum corresponds to the true crystalline state of PET, in which the carbonyl groups are coplanar with and in an all trans arrangement with respect to the benzene rings. The TX spectrum, on the other hand, corresponds to a less ordered trans structure in which the peaks associated with the terephthaloyl moiety of the molecule resemble those observed for the amorphous phase, where the carbonyl groups are either noncoplanar or cis and trans with respect to the benzene rings. However, the TX spectrum is a major contributor in the spectra of the drawn samples. This indicates that drawing at 80 °C produces a structure in which gauche conformers are converted into extended trans sequences, but the terephthaloyl conformation remains rather disordered. In other words, the development of order involves two processes that do not necessarily occur simultaneously. This provides new insight into the nature of the widely reported “intermediate” phase in PET and into the complex behavior of some of the trans peaks in the infrared spectrum. Detailed analysis of the basis spectra, including curve fitting, has also made it possible to suggest more precise assignments for some of the bands in the IR spectrum.","container-title":"Macromolecules","DOI":"10.1021/ma011492i","ISSN":"0024-9297, 1520-5835","issue":"3","journalAbbreviation":"Macromolecules","language":"en","page":"770-784","source":"DOI.org (Crossref)","title":"New Insights into the Development of Ordered Structure in Poly(ethylene terephthalate). 1. Results from External Reflection Infrared Spectroscopy","volume":"35","author":[{"family":"Cole","given":"Kenneth C."},{"family":"Ajji","given":"Abdellah"},{"family":"Pellerin","given":"Éric"}],"issued":{"date-parts":[["2002",1,1]]}}}],"schema":"https://github.com/citation-style-language/schema/raw/master/csl-citation.json"} </w:instrText>
      </w:r>
      <w:r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12</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Here, MCR-ALS algorithm </w:t>
      </w:r>
      <w:r w:rsidR="00246AD6" w:rsidRPr="00E152D7">
        <w:rPr>
          <w:rFonts w:ascii="Times New Roman" w:hAnsi="Times New Roman" w:cs="Times New Roman"/>
          <w:sz w:val="24"/>
          <w:szCs w:val="24"/>
        </w:rPr>
        <w:t xml:space="preserve">was </w:t>
      </w:r>
      <w:r w:rsidRPr="00E152D7">
        <w:rPr>
          <w:rFonts w:ascii="Times New Roman" w:hAnsi="Times New Roman" w:cs="Times New Roman"/>
          <w:sz w:val="24"/>
          <w:szCs w:val="24"/>
        </w:rPr>
        <w:t>used to decompose measured data to pure components spectral profiles (</w:t>
      </w:r>
      <m:oMath>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T</m:t>
            </m:r>
          </m:sup>
        </m:sSup>
      </m:oMath>
      <w:r w:rsidRPr="00E152D7">
        <w:rPr>
          <w:rFonts w:ascii="Times New Roman" w:hAnsi="Times New Roman" w:cs="Times New Roman"/>
          <w:sz w:val="24"/>
          <w:szCs w:val="24"/>
        </w:rPr>
        <w:t>) and its concentrations (C)</w:t>
      </w:r>
      <w:r w:rsidR="006837A4" w:rsidRPr="00E152D7">
        <w:rPr>
          <w:rFonts w:ascii="Times New Roman" w:hAnsi="Times New Roman" w:cs="Times New Roman"/>
          <w:sz w:val="24"/>
          <w:szCs w:val="24"/>
        </w:rPr>
        <w:t xml:space="preserve">. </w:t>
      </w:r>
      <w:r w:rsidR="00EE59AD" w:rsidRPr="00E152D7">
        <w:rPr>
          <w:rFonts w:ascii="Times New Roman" w:hAnsi="Times New Roman" w:cs="Times New Roman"/>
          <w:sz w:val="24"/>
          <w:szCs w:val="24"/>
        </w:rPr>
        <w:t>Calculations were performed using MCR-ALS GUI v2.5.</w:t>
      </w:r>
      <w:r w:rsidR="00EE59AD"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{"citationID":"wXBSiOKz","properties":{"formattedCitation":"\\super 47\\nosupersub{}","plainCitation":"47","noteIndex":0},"citationItems":[{"id":224,"uris":["http://zotero.org/users/local/S80zr8MB/items/YKDHMTPC"],"itemData":{"id":224,"type":"article-journal","container-title":"Chemometrics and Intelligent Laboratory Systems","DOI":"10.1016/j.chemolab.2014.10.003","ISSN":"01697439","journalAbbreviation":"Chemometrics and Intelligent Laboratory Systems","language":"en","page":"1-12","source":"DOI.org (Crossref)","title":"MCR-ALS GUI 2.0: New features and applications","title-short":"MCR-ALS GUI 2.0","volume":"140","author":[{"family":"Jaumot","given":"Joaquim"},{"family":"De Juan","given":"Anna"},{"family":"Tauler","given":"Romà"}],"issued":{"date-parts":[["2015",1]]}}}],"schema":"https://github.com/citation-style-language/schema/raw/master/csl-citation.json"} </w:instrText>
      </w:r>
      <w:r w:rsidR="00EE59AD"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47</w:t>
      </w:r>
      <w:r w:rsidR="00EE59AD"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MCR performs bilinear decomposition of the analyzed data (</w:t>
      </w:r>
      <w:r w:rsidRPr="00E152D7">
        <w:rPr>
          <w:rFonts w:ascii="Times New Roman" w:hAnsi="Times New Roman" w:cs="Times New Roman"/>
          <w:i/>
          <w:iCs/>
          <w:sz w:val="24"/>
          <w:szCs w:val="24"/>
        </w:rPr>
        <w:t>D)</w:t>
      </w:r>
      <w:r w:rsidRPr="00E152D7">
        <w:rPr>
          <w:rFonts w:ascii="Times New Roman" w:hAnsi="Times New Roman" w:cs="Times New Roman"/>
          <w:sz w:val="24"/>
          <w:szCs w:val="24"/>
        </w:rPr>
        <w:t xml:space="preserve"> assuming that measured spectra are linear combinations of pure components. It is expressed by the equation:</w:t>
      </w:r>
    </w:p>
    <w:p w14:paraId="1F9A96DA" w14:textId="349E615D" w:rsidR="00802377" w:rsidRPr="00E152D7" w:rsidRDefault="00802377" w:rsidP="00EF3AF4">
      <w:pPr>
        <w:spacing w:line="276" w:lineRule="auto"/>
        <w:jc w:val="right"/>
      </w:pPr>
      <m:oMath>
        <m:r>
          <w:rPr>
            <w:rFonts w:ascii="Cambria Math" w:hAnsi="Cambria Math" w:cs="Times New Roman"/>
            <w:sz w:val="24"/>
            <w:szCs w:val="24"/>
          </w:rPr>
          <m:t>D=C</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T</m:t>
            </m:r>
          </m:sup>
        </m:sSup>
        <m:r>
          <w:rPr>
            <w:rFonts w:ascii="Cambria Math" w:hAnsi="Cambria Math" w:cs="Times New Roman"/>
            <w:sz w:val="24"/>
            <w:szCs w:val="24"/>
          </w:rPr>
          <m:t>+E</m:t>
        </m:r>
      </m:oMath>
      <w:r w:rsidR="002D783E" w:rsidRPr="00E152D7">
        <w:t xml:space="preserve"> </w:t>
      </w:r>
      <w:r w:rsidRPr="00E152D7">
        <w:tab/>
      </w:r>
      <w:r w:rsidRPr="00E152D7">
        <w:tab/>
      </w:r>
      <w:r w:rsidRPr="00E152D7">
        <w:tab/>
      </w:r>
      <w:r w:rsidRPr="00E152D7">
        <w:tab/>
      </w:r>
      <w:r w:rsidRPr="00E152D7">
        <w:tab/>
      </w:r>
      <w:r w:rsidR="00687DE0" w:rsidRPr="00E152D7">
        <w:tab/>
      </w:r>
      <w:r w:rsidR="31A6541F" w:rsidRPr="00E152D7">
        <w:rPr>
          <w:rFonts w:ascii="Times New Roman" w:eastAsia="Times New Roman" w:hAnsi="Times New Roman" w:cs="Times New Roman"/>
          <w:b/>
          <w:bCs/>
          <w:sz w:val="24"/>
          <w:szCs w:val="24"/>
        </w:rPr>
        <w:t>Eq. 3</w:t>
      </w:r>
    </w:p>
    <w:p w14:paraId="25409C45" w14:textId="0F64FC6B" w:rsidR="00802377" w:rsidRPr="00E152D7" w:rsidRDefault="00802377" w:rsidP="00D33775">
      <w:pPr>
        <w:spacing w:line="276" w:lineRule="auto"/>
        <w:jc w:val="both"/>
        <w:rPr>
          <w:rFonts w:ascii="Times New Roman" w:hAnsi="Times New Roman" w:cs="Times New Roman"/>
          <w:sz w:val="24"/>
          <w:szCs w:val="24"/>
        </w:rPr>
      </w:pPr>
      <w:r w:rsidRPr="00E152D7">
        <w:rPr>
          <w:rFonts w:ascii="Times New Roman" w:eastAsiaTheme="minorEastAsia" w:hAnsi="Times New Roman" w:cs="Times New Roman"/>
          <w:sz w:val="24"/>
          <w:szCs w:val="24"/>
        </w:rPr>
        <w:t xml:space="preserve">where </w:t>
      </w:r>
      <w:r w:rsidRPr="00E152D7">
        <w:rPr>
          <w:rFonts w:ascii="Times New Roman" w:eastAsiaTheme="minorEastAsia" w:hAnsi="Times New Roman" w:cs="Times New Roman"/>
          <w:i/>
          <w:iCs/>
          <w:sz w:val="24"/>
          <w:szCs w:val="24"/>
        </w:rPr>
        <w:t xml:space="preserve">E </w:t>
      </w:r>
      <w:r w:rsidRPr="00E152D7">
        <w:rPr>
          <w:rFonts w:ascii="Times New Roman" w:eastAsiaTheme="minorEastAsia" w:hAnsi="Times New Roman" w:cs="Times New Roman"/>
          <w:sz w:val="24"/>
          <w:szCs w:val="24"/>
        </w:rPr>
        <w:t>is the matrix containing variance not explained by the model</w:t>
      </w:r>
      <w:r w:rsidR="00210D7E" w:rsidRPr="00E152D7">
        <w:rPr>
          <w:rFonts w:ascii="Times New Roman" w:eastAsiaTheme="minorEastAsia" w:hAnsi="Times New Roman" w:cs="Times New Roman"/>
          <w:sz w:val="24"/>
          <w:szCs w:val="24"/>
        </w:rPr>
        <w:t>.</w:t>
      </w:r>
      <w:r w:rsidRPr="00E152D7">
        <w:rPr>
          <w:rFonts w:ascii="Times New Roman" w:eastAsiaTheme="minorEastAsia" w:hAnsi="Times New Roman" w:cs="Times New Roman"/>
          <w:sz w:val="24"/>
          <w:szCs w:val="24"/>
        </w:rPr>
        <w:fldChar w:fldCharType="begin"/>
      </w:r>
      <w:r w:rsidR="00805111" w:rsidRPr="00E152D7">
        <w:rPr>
          <w:rFonts w:ascii="Times New Roman" w:eastAsiaTheme="minorEastAsia" w:hAnsi="Times New Roman" w:cs="Times New Roman"/>
          <w:sz w:val="24"/>
          <w:szCs w:val="24"/>
        </w:rPr>
        <w:instrText xml:space="preserve"> ADDIN ZOTERO_ITEM CSL_CITATION {"citationID":"nZejQqdY","properties":{"formattedCitation":"\\super 48\\nosupersub{}","plainCitation":"48","noteIndex":0},"citationItems":[{"id":222,"uris":["http://zotero.org/users/local/S80zr8MB/items/EDGLG36I"],"itemData":{"id":222,"type":"article-journal","abstract":"The application of the MCR-ALS method is demonstrated on two simulated remote sensing spectroscopic images and on one experimental reference remote sensing spectroscopic image obtained by the Airborn Visible/Infrared Imaging Spectrometer (AVIRIS). By application of MCR-ALS, the spectra signatures of the pure constituents present in the image and their concentration distribution at a pixel level are estimated. Results obtained by MCR-ALS are compared to those obtained by other methods frequently used in the remote sensing spectroscopic imaging ﬁeld like VCA and MVSA. In the case of the analysis of the experimental data set, the resolved pure spectra signatures were compared to reference spectra from USGS library for their identiﬁcation. In all cases, results were also evaluated for the presence of rotational ambiguities using the MCR-BANDS method. The obtained results conﬁrmed that the MCR-ALS method can be successfully used for remote sensing hyperspectral image resolution purposes. However, the amount of rotation ambiguity still present in the solutions obtained by this and other resolution methods (like VCA or MVSA) can still be large and it should be evaluated with care, trying to reduce its effects by selecting the more appropriate constraints. Only in this way it is possible to increase the reliability of the solutions provided by these methods and decrease the uncertainties associated to their use.","container-title":"Analytica Chimica Acta","DOI":"10.1016/j.aca.2012.11.043","ISSN":"00032670","journalAbbreviation":"Analytica Chimica Acta","language":"en","license":"https://www.elsevier.com/tdm/userlicense/1.0/","page":"25-38","source":"DOI.org (Crossref)","title":"Application of Multivariate Curve Resolution Alternating Least Squares (MCR-ALS) to remote sensing hyperspectral imaging","volume":"762","author":[{"family":"Zhang","given":"Xin"},{"family":"Tauler","given":"Romà"}],"issued":{"date-parts":[["2013",1]]}}}],"schema":"https://github.com/citation-style-language/schema/raw/master/csl-citation.json"} </w:instrText>
      </w:r>
      <w:r w:rsidRPr="00E152D7">
        <w:rPr>
          <w:rFonts w:ascii="Times New Roman" w:eastAsiaTheme="minorEastAsia" w:hAnsi="Times New Roman" w:cs="Times New Roman"/>
          <w:sz w:val="24"/>
          <w:szCs w:val="24"/>
        </w:rPr>
        <w:fldChar w:fldCharType="separate"/>
      </w:r>
      <w:r w:rsidR="00805111" w:rsidRPr="00E152D7">
        <w:rPr>
          <w:rFonts w:ascii="Times New Roman" w:hAnsi="Times New Roman" w:cs="Times New Roman"/>
          <w:kern w:val="0"/>
          <w:sz w:val="24"/>
          <w:vertAlign w:val="superscript"/>
        </w:rPr>
        <w:t>48</w:t>
      </w:r>
      <w:r w:rsidRPr="00E152D7">
        <w:rPr>
          <w:rFonts w:ascii="Times New Roman" w:eastAsiaTheme="minorEastAsia" w:hAnsi="Times New Roman" w:cs="Times New Roman"/>
          <w:sz w:val="24"/>
          <w:szCs w:val="24"/>
        </w:rPr>
        <w:fldChar w:fldCharType="end"/>
      </w:r>
      <w:r w:rsidRPr="00E152D7">
        <w:rPr>
          <w:rFonts w:ascii="Times New Roman" w:eastAsiaTheme="minorEastAsia" w:hAnsi="Times New Roman" w:cs="Times New Roman"/>
          <w:sz w:val="24"/>
          <w:szCs w:val="24"/>
        </w:rPr>
        <w:t xml:space="preserve"> In the MCR-ALS this equation is solved by </w:t>
      </w:r>
      <m:oMath>
        <m:r>
          <w:rPr>
            <w:rFonts w:ascii="Cambria Math" w:hAnsi="Cambria Math" w:cs="Times New Roman"/>
            <w:sz w:val="24"/>
            <w:szCs w:val="24"/>
          </w:rPr>
          <m:t>C</m:t>
        </m:r>
      </m:oMath>
      <w:r w:rsidRPr="00E152D7">
        <w:rPr>
          <w:rFonts w:ascii="Times New Roman" w:eastAsiaTheme="minorEastAsia" w:hAnsi="Times New Roman" w:cs="Times New Roman"/>
          <w:sz w:val="24"/>
          <w:szCs w:val="24"/>
        </w:rPr>
        <w:t xml:space="preserve"> and </w:t>
      </w:r>
      <m:oMath>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T</m:t>
            </m:r>
          </m:sup>
        </m:sSup>
      </m:oMath>
      <w:r w:rsidRPr="00E152D7">
        <w:rPr>
          <w:rFonts w:ascii="Times New Roman" w:eastAsiaTheme="minorEastAsia" w:hAnsi="Times New Roman" w:cs="Times New Roman"/>
          <w:sz w:val="24"/>
          <w:szCs w:val="24"/>
        </w:rPr>
        <w:t xml:space="preserve"> iterative optimization using alternating least squares (ALS)</w:t>
      </w:r>
      <w:r w:rsidRPr="00E152D7">
        <w:rPr>
          <w:rFonts w:ascii="Times New Roman" w:hAnsi="Times New Roman" w:cs="Times New Roman"/>
          <w:sz w:val="24"/>
          <w:szCs w:val="24"/>
        </w:rPr>
        <w:t xml:space="preserve"> approach under constrains. Here, MCR-ALS </w:t>
      </w:r>
      <w:r w:rsidR="00EE59AD" w:rsidRPr="00E152D7">
        <w:rPr>
          <w:rFonts w:ascii="Times New Roman" w:hAnsi="Times New Roman" w:cs="Times New Roman"/>
          <w:sz w:val="24"/>
          <w:szCs w:val="24"/>
        </w:rPr>
        <w:t>was utilized</w:t>
      </w:r>
      <w:r w:rsidRPr="00E152D7">
        <w:rPr>
          <w:rFonts w:ascii="Times New Roman" w:hAnsi="Times New Roman" w:cs="Times New Roman"/>
          <w:sz w:val="24"/>
          <w:szCs w:val="24"/>
        </w:rPr>
        <w:t xml:space="preserve"> to find glycol moiety </w:t>
      </w:r>
      <w:r w:rsidR="00630554" w:rsidRPr="00E152D7">
        <w:rPr>
          <w:rFonts w:ascii="Times New Roman" w:hAnsi="Times New Roman" w:cs="Times New Roman"/>
          <w:i/>
          <w:iCs/>
          <w:sz w:val="24"/>
          <w:szCs w:val="24"/>
        </w:rPr>
        <w:t>G</w:t>
      </w:r>
      <w:r w:rsidR="00630554"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and </w:t>
      </w:r>
      <w:r w:rsidR="00630554" w:rsidRPr="00E152D7">
        <w:rPr>
          <w:rFonts w:ascii="Times New Roman" w:hAnsi="Times New Roman" w:cs="Times New Roman"/>
          <w:i/>
          <w:iCs/>
          <w:sz w:val="24"/>
          <w:szCs w:val="24"/>
        </w:rPr>
        <w:t>T</w:t>
      </w:r>
      <w:r w:rsidRPr="00E152D7">
        <w:rPr>
          <w:rFonts w:ascii="Times New Roman" w:hAnsi="Times New Roman" w:cs="Times New Roman"/>
          <w:sz w:val="24"/>
          <w:szCs w:val="24"/>
        </w:rPr>
        <w:t xml:space="preserve"> conformer</w:t>
      </w:r>
      <w:r w:rsidR="00196F2B" w:rsidRPr="00E152D7">
        <w:rPr>
          <w:rFonts w:ascii="Times New Roman" w:hAnsi="Times New Roman" w:cs="Times New Roman"/>
          <w:sz w:val="24"/>
          <w:szCs w:val="24"/>
        </w:rPr>
        <w:t>s</w:t>
      </w:r>
      <w:r w:rsidR="000D1341" w:rsidRPr="00E152D7">
        <w:rPr>
          <w:rFonts w:ascii="Times New Roman" w:hAnsi="Times New Roman" w:cs="Times New Roman"/>
          <w:sz w:val="24"/>
          <w:szCs w:val="24"/>
        </w:rPr>
        <w:t>’</w:t>
      </w:r>
      <w:r w:rsidRPr="00E152D7">
        <w:rPr>
          <w:rFonts w:ascii="Times New Roman" w:hAnsi="Times New Roman" w:cs="Times New Roman"/>
          <w:sz w:val="24"/>
          <w:szCs w:val="24"/>
        </w:rPr>
        <w:t xml:space="preserve"> fraction (defining number of components applied in the model as two) based on the full spectral region. Then input data consisted of </w:t>
      </w:r>
      <w:r w:rsidR="00210D7E" w:rsidRPr="00E152D7">
        <w:rPr>
          <w:rFonts w:ascii="Times New Roman" w:hAnsi="Times New Roman" w:cs="Times New Roman"/>
          <w:sz w:val="24"/>
          <w:szCs w:val="24"/>
        </w:rPr>
        <w:t>control</w:t>
      </w:r>
      <w:r w:rsidRPr="00E152D7">
        <w:rPr>
          <w:rFonts w:ascii="Times New Roman" w:hAnsi="Times New Roman" w:cs="Times New Roman"/>
          <w:sz w:val="24"/>
          <w:szCs w:val="24"/>
        </w:rPr>
        <w:t xml:space="preserve"> and processed (blade and microtome cut) samples spectra. Average amorphous and crystalline (annealed and biaxial) spectra were used as the initial standards. We applied nonnegativity constrain</w:t>
      </w:r>
      <w:r w:rsidR="00237D2D" w:rsidRPr="00E152D7">
        <w:rPr>
          <w:rFonts w:ascii="Times New Roman" w:hAnsi="Times New Roman" w:cs="Times New Roman"/>
          <w:sz w:val="24"/>
          <w:szCs w:val="24"/>
        </w:rPr>
        <w:t>t</w:t>
      </w:r>
      <w:r w:rsidRPr="00E152D7">
        <w:rPr>
          <w:rFonts w:ascii="Times New Roman" w:hAnsi="Times New Roman" w:cs="Times New Roman"/>
          <w:sz w:val="24"/>
          <w:szCs w:val="24"/>
        </w:rPr>
        <w:t xml:space="preserve"> for both concentrations and spectral profiles. During algorithm optimization normalization to keep spectra equal height was applied. To express MCR-ALS fit quality we calculated lack of fit and the percentage of explained variance.</w:t>
      </w:r>
      <w:r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{"citationID":"YYbc4Cw2","properties":{"formattedCitation":"\\super 48\\nosupersub{}","plainCitation":"48","noteIndex":0},"citationItems":[{"id":222,"uris":["http://zotero.org/users/local/S80zr8MB/items/EDGLG36I"],"itemData":{"id":222,"type":"article-journal","abstract":"The application of the MCR-ALS method is demonstrated on two simulated remote sensing spectroscopic images and on one experimental reference remote sensing spectroscopic image obtained by the Airborn Visible/Infrared Imaging Spectrometer (AVIRIS). By application of MCR-ALS, the spectra signatures of the pure constituents present in the image and their concentration distribution at a pixel level are estimated. Results obtained by MCR-ALS are compared to those obtained by other methods frequently used in the remote sensing spectroscopic imaging ﬁeld like VCA and MVSA. In the case of the analysis of the experimental data set, the resolved pure spectra signatures were compared to reference spectra from USGS library for their identiﬁcation. In all cases, results were also evaluated for the presence of rotational ambiguities using the MCR-BANDS method. The obtained results conﬁrmed that the MCR-ALS method can be successfully used for remote sensing hyperspectral image resolution purposes. However, the amount of rotation ambiguity still present in the solutions obtained by this and other resolution methods (like VCA or MVSA) can still be large and it should be evaluated with care, trying to reduce its effects by selecting the more appropriate constraints. Only in this way it is possible to increase the reliability of the solutions provided by these methods and decrease the uncertainties associated to their use.","container-title":"Analytica Chimica Acta","DOI":"10.1016/j.aca.2012.11.043","ISSN":"00032670","journalAbbreviation":"Analytica Chimica Acta","language":"en","license":"https://www.elsevier.com/tdm/userlicense/1.0/","page":"25-38","source":"DOI.org (Crossref)","title":"Application of Multivariate Curve Resolution Alternating Least Squares (MCR-ALS) to remote sensing hyperspectral imaging","volume":"762","author":[{"family":"Zhang","given":"Xin"},{"family":"Tauler","given":"Romà"}],"issued":{"date-parts":[["2013",1]]}}}],"schema":"https://github.com/citation-style-language/schema/raw/master/csl-citation.json"} </w:instrText>
      </w:r>
      <w:r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48</w:t>
      </w:r>
      <w:r w:rsidRPr="00E152D7">
        <w:rPr>
          <w:rFonts w:ascii="Times New Roman" w:hAnsi="Times New Roman" w:cs="Times New Roman"/>
          <w:sz w:val="24"/>
          <w:szCs w:val="24"/>
        </w:rPr>
        <w:fldChar w:fldCharType="end"/>
      </w:r>
      <w:r w:rsidRPr="00E152D7">
        <w:rPr>
          <w:rFonts w:ascii="Times New Roman" w:hAnsi="Times New Roman" w:cs="Times New Roman"/>
          <w:sz w:val="24"/>
          <w:szCs w:val="24"/>
        </w:rPr>
        <w:t xml:space="preserve"> </w:t>
      </w:r>
    </w:p>
    <w:p w14:paraId="35E90A56" w14:textId="18B9731E" w:rsidR="000211F6" w:rsidRPr="00E152D7" w:rsidRDefault="000211F6" w:rsidP="00D33775">
      <w:pPr>
        <w:spacing w:line="276" w:lineRule="auto"/>
        <w:jc w:val="both"/>
        <w:rPr>
          <w:rFonts w:ascii="Times New Roman" w:hAnsi="Times New Roman" w:cs="Times New Roman"/>
          <w:b/>
          <w:bCs/>
          <w:i/>
          <w:iCs/>
          <w:sz w:val="24"/>
          <w:szCs w:val="24"/>
        </w:rPr>
      </w:pPr>
      <w:r w:rsidRPr="00E152D7">
        <w:rPr>
          <w:rFonts w:ascii="Times New Roman" w:hAnsi="Times New Roman" w:cs="Times New Roman"/>
          <w:i/>
          <w:iCs/>
          <w:sz w:val="24"/>
          <w:szCs w:val="24"/>
        </w:rPr>
        <w:t>Molecular orientation</w:t>
      </w:r>
    </w:p>
    <w:p w14:paraId="48E39FC3" w14:textId="09CBF76B" w:rsidR="003E23EF" w:rsidRPr="00E152D7" w:rsidRDefault="00AB0154" w:rsidP="00BE2C26">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To characterize molecular orientation in analyzed </w:t>
      </w:r>
      <w:r w:rsidR="00C607BD" w:rsidRPr="00E152D7">
        <w:rPr>
          <w:rFonts w:ascii="Times New Roman" w:hAnsi="Times New Roman" w:cs="Times New Roman"/>
          <w:sz w:val="24"/>
          <w:szCs w:val="24"/>
        </w:rPr>
        <w:t xml:space="preserve">film </w:t>
      </w:r>
      <w:r w:rsidRPr="00E152D7">
        <w:rPr>
          <w:rFonts w:ascii="Times New Roman" w:hAnsi="Times New Roman" w:cs="Times New Roman"/>
          <w:sz w:val="24"/>
          <w:szCs w:val="24"/>
        </w:rPr>
        <w:t xml:space="preserve">samples we calculated azimuthal angle and </w:t>
      </w:r>
      <w:r w:rsidR="009B6FD9" w:rsidRPr="00E152D7">
        <w:rPr>
          <w:rFonts w:ascii="Times New Roman" w:hAnsi="Times New Roman" w:cs="Times New Roman"/>
          <w:sz w:val="24"/>
          <w:szCs w:val="24"/>
        </w:rPr>
        <w:t>Hermans</w:t>
      </w:r>
      <w:r w:rsidRPr="00E152D7">
        <w:rPr>
          <w:rFonts w:ascii="Times New Roman" w:hAnsi="Times New Roman" w:cs="Times New Roman"/>
          <w:sz w:val="24"/>
          <w:szCs w:val="24"/>
        </w:rPr>
        <w:t xml:space="preserve"> orientation function </w:t>
      </w:r>
      <w:r w:rsidR="007E4290" w:rsidRPr="00E152D7">
        <w:rPr>
          <w:rFonts w:ascii="Times New Roman" w:hAnsi="Times New Roman" w:cs="Times New Roman"/>
          <w:sz w:val="24"/>
          <w:szCs w:val="24"/>
        </w:rPr>
        <w:t>using</w:t>
      </w:r>
      <w:r w:rsidRPr="00E152D7">
        <w:rPr>
          <w:rFonts w:ascii="Times New Roman" w:hAnsi="Times New Roman" w:cs="Times New Roman"/>
          <w:sz w:val="24"/>
          <w:szCs w:val="24"/>
        </w:rPr>
        <w:t xml:space="preserve"> </w:t>
      </w:r>
      <w:r w:rsidR="73054558" w:rsidRPr="00E152D7">
        <w:rPr>
          <w:rFonts w:ascii="Times New Roman" w:hAnsi="Times New Roman" w:cs="Times New Roman"/>
          <w:sz w:val="24"/>
          <w:szCs w:val="24"/>
        </w:rPr>
        <w:t>five</w:t>
      </w:r>
      <w:r w:rsidRPr="00E152D7">
        <w:rPr>
          <w:rFonts w:ascii="Times New Roman" w:hAnsi="Times New Roman" w:cs="Times New Roman"/>
          <w:sz w:val="24"/>
          <w:szCs w:val="24"/>
        </w:rPr>
        <w:t xml:space="preserve"> polarizations</w:t>
      </w:r>
      <w:r w:rsidR="00D015DA" w:rsidRPr="00E152D7">
        <w:rPr>
          <w:rFonts w:ascii="Times New Roman" w:hAnsi="Times New Roman" w:cs="Times New Roman"/>
          <w:sz w:val="24"/>
          <w:szCs w:val="24"/>
        </w:rPr>
        <w:t xml:space="preserve"> </w:t>
      </w:r>
      <w:r w:rsidR="006837A4" w:rsidRPr="00E152D7">
        <w:rPr>
          <w:rFonts w:ascii="Times New Roman" w:hAnsi="Times New Roman" w:cs="Times New Roman"/>
          <w:sz w:val="24"/>
          <w:szCs w:val="24"/>
        </w:rPr>
        <w:t>(</w:t>
      </w:r>
      <w:r w:rsidR="735799F2" w:rsidRPr="00E152D7">
        <w:rPr>
          <w:rFonts w:ascii="Times New Roman" w:hAnsi="Times New Roman" w:cs="Times New Roman"/>
          <w:sz w:val="24"/>
          <w:szCs w:val="24"/>
        </w:rPr>
        <w:t>5p</w:t>
      </w:r>
      <w:r w:rsidR="006837A4" w:rsidRPr="00E152D7">
        <w:rPr>
          <w:rFonts w:ascii="Times New Roman" w:hAnsi="Times New Roman" w:cs="Times New Roman"/>
          <w:sz w:val="24"/>
          <w:szCs w:val="24"/>
        </w:rPr>
        <w:t>)</w:t>
      </w:r>
      <w:r w:rsidR="735799F2" w:rsidRPr="00E152D7">
        <w:rPr>
          <w:rFonts w:ascii="Times New Roman" w:hAnsi="Times New Roman" w:cs="Times New Roman"/>
          <w:sz w:val="24"/>
          <w:szCs w:val="24"/>
        </w:rPr>
        <w:t xml:space="preserve"> </w:t>
      </w:r>
      <w:r w:rsidR="0E749F5D" w:rsidRPr="00E152D7">
        <w:rPr>
          <w:rFonts w:ascii="Times New Roman" w:hAnsi="Times New Roman" w:cs="Times New Roman"/>
          <w:sz w:val="24"/>
          <w:szCs w:val="24"/>
        </w:rPr>
        <w:t>–</w:t>
      </w:r>
      <w:r w:rsidR="0FA915DA" w:rsidRPr="00E152D7">
        <w:rPr>
          <w:rFonts w:ascii="Times New Roman" w:hAnsi="Times New Roman" w:cs="Times New Roman"/>
          <w:sz w:val="24"/>
          <w:szCs w:val="24"/>
        </w:rPr>
        <w:t xml:space="preserve"> similarly to</w:t>
      </w:r>
      <w:r w:rsidR="007E4290" w:rsidRPr="00E152D7">
        <w:rPr>
          <w:rFonts w:ascii="Times New Roman" w:hAnsi="Times New Roman" w:cs="Times New Roman"/>
          <w:sz w:val="24"/>
          <w:szCs w:val="24"/>
        </w:rPr>
        <w:t xml:space="preserve"> 4p </w:t>
      </w:r>
      <w:r w:rsidRPr="00E152D7">
        <w:rPr>
          <w:rFonts w:ascii="Times New Roman" w:hAnsi="Times New Roman" w:cs="Times New Roman"/>
          <w:sz w:val="24"/>
          <w:szCs w:val="24"/>
        </w:rPr>
        <w:t>method approach</w:t>
      </w:r>
      <w:r w:rsidR="008D5781" w:rsidRPr="00E152D7">
        <w:rPr>
          <w:rFonts w:ascii="Times New Roman" w:hAnsi="Times New Roman" w:cs="Times New Roman"/>
          <w:sz w:val="24"/>
          <w:szCs w:val="24"/>
        </w:rPr>
        <w:t>.</w:t>
      </w:r>
      <w:r w:rsidR="007E4290"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{"citationID":"1IEdL89H","properties":{"formattedCitation":"\\super 32,49\\nosupersub{}","plainCitation":"32,49","noteIndex":0},"citationItems":[{"id":305,"uris":["http://zotero.org/users/local/S80zr8MB/items/KW8QEZ28"],"itemData":{"id":305,"type":"article-journal","abstract":"The FT-IR imaging method has been applied to acquire thousands of infrared spectra at a spatial resolution near the diﬀraction limit using an IR image sensor. We propose the mathematical procedure to visualize the degree of molecular orientation and the azimuth angle of the orientation axis using the polarized absorbance images measured with a linear polarizer settled at four diﬀerent angles. It mathematically synthesizes in-plane orientation function that is independent of the direction of the incident polarization and visualizes the molecular orientation and the azimuth angle using an IR imaging sensor. By introducing the azimuth angle image, a small change of the molecular orientation can be detected visually in the early stage of local deformation of the uniaxially drawn process of the polyethylene composite ﬁlm. Downloaded via NATL INST OF STANDARDS &amp; TECHNOLOGY on September 2, 2025 at 13:20:56 (UTC). See https://pubs.acs.org/sharingguidelines for options on how to legitimately share published articles.","container-title":"Macromolecules","DOI":"10.1021/ma2003129","ISSN":"0024-9297, 1520-5835","issue":"10","journalAbbreviation":"Macromolecules","language":"en","page":"3950-3957","source":"DOI.org (Crossref)","title":"FT-IR Image Processing Algorithms for In-Plane Orientation Function and Azimuth Angle of Uniaxially Drawn Polyethylene Composite Film","volume":"44","author":[{"family":"Hikima","given":"Yuta"},{"family":"Morikawa","given":"Junko"},{"family":"Hashimoto","given":"Toshimasa"}],"issued":{"date-parts":[["2011",5,24]]}}},{"id":311,"uris":["http://zotero.org/users/local/S80zr8MB/items/93GR83GZ"],"itemData":{"id":311,"type":"article-journal","abstract":"The two-dimensional quantitative imaging of molecular chain orientation is presented together with a chemical FT-IR imaging, in comparison with the optical birefringence imaging. The molecular chain orientation of the spherulite of poly(ethylene oxide) (PEO) is visualized using the four polarizations method of FT-IR imaging. The magnitude of orientation function and the azimuth angle of orientation axis are calculated with the FT-IR absorbance measured with a linear polarizer settled at four diﬀerent angles. Retardation and the slow axis in a refractive index ellipsoid are calculated using transmission intensity measured with an electrical-controlled variable elliptical analyzer and a circular polarizer. In spite of the 6 times diﬀerence of the spatial resolution, the azimuth angle image determined from FT-IR imaging detects the change of molecular chain orientation, giving the similar line proﬁles of azimuth angle to that of slow axis determined from birefringence on the spherulite interface. A good correspondence in the direction of orientation axis of the molecular chain with the slow axis of a refractive index ellipsoid at each point is conﬁrmed visually from the comparison of vector representation. The FT-IR imaging with four polarizations method enables to visualize the diﬀerence of molecular chain orientation of each component of the polymer blend spherulite.","container-title":"Macromolecules","DOI":"10.1021/ma3010372","ISSN":"0024-9297, 1520-5835","issue":"20","journalAbbreviation":"Macromolecules","language":"en","page":"8356-8362","source":"DOI.org (Crossref)","title":"Imaging of Two-Dimensional Distribution of Molecular Orientation in Poly(ethylene oxide) Spherulite Using IR Spectrum and Birefringence","volume":"45","author":[{"family":"Hikima","given":"Yuta"},{"family":"Morikawa","given":"Junko"},{"family":"Hashimoto","given":"Toshimasa"}],"issued":{"date-parts":[["2012",10,23]]}}}],"schema":"https://github.com/citation-style-language/schema/raw/master/csl-citation.json"} </w:instrText>
      </w:r>
      <w:r w:rsidR="007E4290"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32,49</w:t>
      </w:r>
      <w:r w:rsidR="007E4290" w:rsidRPr="00E152D7">
        <w:rPr>
          <w:rFonts w:ascii="Times New Roman" w:hAnsi="Times New Roman" w:cs="Times New Roman"/>
          <w:sz w:val="24"/>
          <w:szCs w:val="24"/>
        </w:rPr>
        <w:fldChar w:fldCharType="end"/>
      </w:r>
      <w:r w:rsidR="00582898" w:rsidRPr="00E152D7">
        <w:rPr>
          <w:rFonts w:ascii="Times New Roman" w:hAnsi="Times New Roman" w:cs="Times New Roman"/>
          <w:sz w:val="24"/>
          <w:szCs w:val="24"/>
        </w:rPr>
        <w:t xml:space="preserve"> </w:t>
      </w:r>
      <w:r w:rsidR="00D015DA" w:rsidRPr="00E152D7">
        <w:rPr>
          <w:rFonts w:ascii="Times New Roman" w:hAnsi="Times New Roman" w:cs="Times New Roman"/>
          <w:sz w:val="24"/>
          <w:szCs w:val="24"/>
        </w:rPr>
        <w:t xml:space="preserve">Detailed description of </w:t>
      </w:r>
      <w:r w:rsidR="00600A14" w:rsidRPr="00E152D7">
        <w:rPr>
          <w:rFonts w:ascii="Times New Roman" w:hAnsi="Times New Roman" w:cs="Times New Roman"/>
          <w:sz w:val="24"/>
          <w:szCs w:val="24"/>
        </w:rPr>
        <w:t xml:space="preserve">the </w:t>
      </w:r>
      <w:r w:rsidR="00D015DA" w:rsidRPr="00E152D7">
        <w:rPr>
          <w:rFonts w:ascii="Times New Roman" w:hAnsi="Times New Roman" w:cs="Times New Roman"/>
          <w:sz w:val="24"/>
          <w:szCs w:val="24"/>
        </w:rPr>
        <w:t xml:space="preserve">theory behind macromolecular orientation and </w:t>
      </w:r>
      <w:r w:rsidR="009B6FD9" w:rsidRPr="00E152D7">
        <w:rPr>
          <w:rFonts w:ascii="Times New Roman" w:hAnsi="Times New Roman" w:cs="Times New Roman"/>
          <w:sz w:val="24"/>
          <w:szCs w:val="24"/>
        </w:rPr>
        <w:t>Hermans</w:t>
      </w:r>
      <w:r w:rsidR="00D015DA" w:rsidRPr="00E152D7">
        <w:rPr>
          <w:rFonts w:ascii="Times New Roman" w:hAnsi="Times New Roman" w:cs="Times New Roman"/>
          <w:sz w:val="24"/>
          <w:szCs w:val="24"/>
        </w:rPr>
        <w:t xml:space="preserve"> orientation function </w:t>
      </w:r>
      <w:r w:rsidR="009E2921" w:rsidRPr="00E152D7">
        <w:rPr>
          <w:rFonts w:ascii="Times New Roman" w:hAnsi="Times New Roman" w:cs="Times New Roman"/>
          <w:sz w:val="24"/>
          <w:szCs w:val="24"/>
        </w:rPr>
        <w:t>was described</w:t>
      </w:r>
      <w:r w:rsidR="00D015DA" w:rsidRPr="00E152D7">
        <w:rPr>
          <w:rFonts w:ascii="Times New Roman" w:hAnsi="Times New Roman" w:cs="Times New Roman"/>
          <w:sz w:val="24"/>
          <w:szCs w:val="24"/>
        </w:rPr>
        <w:t xml:space="preserve"> </w:t>
      </w:r>
      <w:r w:rsidR="00600A14" w:rsidRPr="00E152D7">
        <w:rPr>
          <w:rFonts w:ascii="Times New Roman" w:hAnsi="Times New Roman" w:cs="Times New Roman"/>
          <w:sz w:val="24"/>
          <w:szCs w:val="24"/>
        </w:rPr>
        <w:t>previously</w:t>
      </w:r>
      <w:r w:rsidR="00BA0698" w:rsidRPr="00E152D7">
        <w:rPr>
          <w:rFonts w:ascii="Times New Roman" w:hAnsi="Times New Roman" w:cs="Times New Roman"/>
          <w:sz w:val="24"/>
          <w:szCs w:val="24"/>
        </w:rPr>
        <w:t>.</w:t>
      </w:r>
      <w:r w:rsidR="007E4290"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{"citationID":"B4DQZ6Wp","properties":{"unsorted":true,"formattedCitation":"\\super 32,49\\uc0\\u8211{}52\\nosupersub{}","plainCitation":"32,49–52","noteIndex":0},"citationItems":[{"id":305,"uris":["http://zotero.org/users/local/S80zr8MB/items/KW8QEZ28"],"itemData":{"id":305,"type":"article-journal","abstract":"The FT-IR imaging method has been applied to acquire thousands of infrared spectra at a spatial resolution near the diﬀraction limit using an IR image sensor. We propose the mathematical procedure to visualize the degree of molecular orientation and the azimuth angle of the orientation axis using the polarized absorbance images measured with a linear polarizer settled at four diﬀerent angles. It mathematically synthesizes in-plane orientation function that is independent of the direction of the incident polarization and visualizes the molecular orientation and the azimuth angle using an IR imaging sensor. By introducing the azimuth angle image, a small change of the molecular orientation can be detected visually in the early stage of local deformation of the uniaxially drawn process of the polyethylene composite ﬁlm. Downloaded via NATL INST OF STANDARDS &amp; TECHNOLOGY on September 2, 2025 at 13:20:56 (UTC). See https://pubs.acs.org/sharingguidelines for options on how to legitimately share published articles.","container-title":"Macromolecules","DOI":"10.1021/ma2003129","ISSN":"0024-9297, 1520-5835","issue":"10","journalAbbreviation":"Macromolecules","language":"en","page":"3950-3957","source":"DOI.org (Crossref)","title":"FT-IR Image Processing Algorithms for In-Plane Orientation Function and Azimuth Angle of Uniaxially Drawn Polyethylene Composite Film","volume":"44","author":[{"family":"Hikima","given":"Yuta"},{"family":"Morikawa","given":"Junko"},{"family":"Hashimoto","given":"Toshimasa"}],"issued":{"date-parts":[["2011",5,24]]}}},{"id":311,"uris":["http://zotero.org/users/local/S80zr8MB/items/93GR83GZ"],"itemData":{"id":311,"type":"article-journal","abstract":"The two-dimensional quantitative imaging of molecular chain orientation is presented together with a chemical FT-IR imaging, in comparison with the optical birefringence imaging. The molecular chain orientation of the spherulite of poly(ethylene oxide) (PEO) is visualized using the four polarizations method of FT-IR imaging. The magnitude of orientation function and the azimuth angle of orientation axis are calculated with the FT-IR absorbance measured with a linear polarizer settled at four diﬀerent angles. Retardation and the slow axis in a refractive index ellipsoid are calculated using transmission intensity measured with an electrical-controlled variable elliptical analyzer and a circular polarizer. In spite of the 6 times diﬀerence of the spatial resolution, the azimuth angle image determined from FT-IR imaging detects the change of molecular chain orientation, giving the similar line proﬁles of azimuth angle to that of slow axis determined from birefringence on the spherulite interface. A good correspondence in the direction of orientation axis of the molecular chain with the slow axis of a refractive index ellipsoid at each point is conﬁrmed visually from the comparison of vector representation. The FT-IR imaging with four polarizations method enables to visualize the diﬀerence of molecular chain orientation of each component of the polymer blend spherulite.","container-title":"Macromolecules","DOI":"10.1021/ma3010372","ISSN":"0024-9297, 1520-5835","issue":"20","journalAbbreviation":"Macromolecules","language":"en","page":"8356-8362","source":"DOI.org (Crossref)","title":"Imaging of Two-Dimensional Distribution of Molecular Orientation in Poly(ethylene oxide) Spherulite Using IR Spectrum and Birefringence","volume":"45","author":[{"family":"Hikima","given":"Yuta"},{"family":"Morikawa","given":"Junko"},{"family":"Hashimoto","given":"Toshimasa"}],"issued":{"date-parts":[["2012",10,23]]}}},{"id":310,"uris":["http://zotero.org/users/local/S80zr8MB/items/SSUGI3MS"],"itemData":{"id":310,"type":"article-journal","abstract":"The chemical and the molecular chain orientation image of a banded spherulite of crystalline polymers, poly(L-lactic acid) (PLLA) and poly(3-hydroxybutyrate) (PHB), are visualized using FT-IR imaging with a newly proposed multipolarization calculation method. The vector representation of FT-IR image at diﬀerent absorption spectral peaks visualizes the magnitude and direction of molecular chain orientation directly in comparison with the retardation and the slow-axis azimuthal images obtained by birefringence imaging. We found for the ﬁrst time that the wavenumber dependence of in-plane orientation function in the band structure of a PHB spherulite, which is known as a doubleband structure originated from a biaxial refractive index ellipsoid. The 15 absorption peaks in the IR spectrum of PHB can be classiﬁed into three groups by a diﬀerent appearance of a band structure in view of the magnitude of molecular chain orientation. The azimuthal image of birefringence also shows the double-band structure; however, the FT-IR azimuthal images of orientation axis indicate the completely diﬀerent distribution in which there is no band structure at any IR absorption peaks. By contrast, a good correspondence between the azimuthal image of the slow axis of birefringence and the orientation axis of FT-IR is observed in the spherulite of PLLA, which has a uniaxial refractive index ellipsoid. The advanced FT-IR imaging method clariﬁes the wavenumber-dependent two-types single-band structures of PHB, indicating the local molecular chain orientation along the crystallographic axes in a unit cell.","container-title":"Macromolecules","DOI":"10.1021/ma302560q","ISSN":"0024-9297, 1520-5835","issue":"4","journalAbbreviation":"Macromolecules","language":"en","page":"1582-1590","source":"DOI.org (Crossref)","title":"Wavenumber Dependence of FT-IR Image of Molecular Orientation in Banded Spherulites of Poly(3-hydroxybutyrate) and Poly( &lt;span style=\"font-variant:small-caps;\"&gt;l&lt;/span&gt; -lactic acid)","title-short":"Wavenumber Dependence of FT-IR Image of Molecular Orientation in Banded Spherulites of Poly(3-hydroxybutyrate) and Poly( &lt;span style=\"font-variant","volume":"46","author":[{"family":"Hikima","given":"Yuta"},{"family":"Morikawa","given":"Junko"},{"family":"Hashimoto","given":"Toshimasa"}],"issued":{"date-parts":[["2013",2,26]]}}},{"id":307,"uris":["http://zotero.org/users/local/S80zr8MB/items/73NLPDKJ"],"itemData":{"id":307,"type":"article-journal","abstract":"Fourier transform infrared spectroscopy has emerged as a powerful tool for tissue specimen investigation. Its nondestructive and label-free character enables direct determination of biochemical composition of samples. Furthermore, the introduction of polarization enriches this technique by the possibility of molecular orientation study apart from purely quantitative analysis. Most of the molecular orientation studies focused on polymer samples with a well-deﬁned molecular axis. Here, a four-polarization approach for Herman’s in-plane orientation function and azimuthal angle determination was applied to a human tissue sample investigation for the ﬁrst time. Attention was focused on ﬁbrous tissues rich in collagen because of their cylindrical shape and established amide bond vibrations. Despite the fact that the tissue specimen contains a variety of molecules, the presented results of molecular ordering and orientation agree with the theoretical prediction based on sample composition and vibration directions.","container-title":"Analytical Chemistry","DOI":"10.1021/acs.analchem.0c02591","ISSN":"0003-2700, 1520-6882","issue":"19","journalAbbreviation":"Anal. Chem.","language":"en","license":"http://pubs.acs.org/page/policy/authorchoice_ccby_termsofuse.html","page":"13313-13318","source":"DOI.org (Crossref)","title":"Macromolecular Orientation in Biological Tissues Using a Four-Polarization Method in FT-IR Imaging","volume":"92","author":[{"family":"Koziol","given":"Paulina"},{"family":"Liberda","given":"Danuta"},{"family":"Kwiatek","given":"Wojciech M."},{"family":"Wrobel","given":"Tomasz P."}],"issued":{"date-parts":[["2020",10,6]]}}},{"id":306,"uris":["http://zotero.org/users/local/S80zr8MB/items/QQ3YUMCZ"],"itemData":{"id":306,"type":"article-journal","abstract":"When a sample has an anisotropic structure, it is possible to obtain additional information controlling the polarization of incident light. With their straightforward instrumentation approaches, infrared (IR) and Raman spectroscopies are widely popular in this area. Single-band-based determination of molecular in-plane orientation, typically used in materials science, is here extended by the concurrent use of two vibration bands, revealing the orientational ordering in three dimension. The concurrent analysis was applied to IR spectromicroscopic data to obtain orientation angles of a model polycaprolactone spherulite sample. The applicability of this method spans from high-resolution, diffraction-limited Fourier transform infrared (FT-IR) and Raman imaging to super-resolved optical photothermal infrared (O-PTIR) imaging. Due to the nontomographic experimental approach, no image distortion is visible and nanometer scale orientation domains can be observed. Three-dimensional (3D) bond orientation maps enable in-depth characterization and consequently precise control of the sample’s physicochemical properties and functions.","container-title":"Journal of the American Chemical Society","DOI":"10.1021/jacs.2c05306","ISSN":"0002-7863, 1520-5126","issue":"31","journalAbbreviation":"J. Am. Chem. Soc.","language":"en","license":"https://creativecommons.org/licenses/by/4.0/","page":"14278-14287","source":"DOI.org (Crossref)","title":"Super-Resolved 3D Mapping of Molecular Orientation Using Vibrational Techniques","volume":"144","author":[{"family":"Koziol","given":"Paulina"},{"family":"Kosowska","given":"Karolina"},{"family":"Liberda","given":"Danuta"},{"family":"Borondics","given":"Ferenc"},{"family":"Wrobel","given":"Tomasz P."}],"issued":{"date-parts":[["2022",8,10]]}}}],"schema":"https://github.com/citation-style-language/schema/raw/master/csl-citation.json"} </w:instrText>
      </w:r>
      <w:r w:rsidR="007E4290"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32,49–52</w:t>
      </w:r>
      <w:r w:rsidR="007E4290" w:rsidRPr="00E152D7">
        <w:rPr>
          <w:rFonts w:ascii="Times New Roman" w:hAnsi="Times New Roman" w:cs="Times New Roman"/>
          <w:sz w:val="24"/>
          <w:szCs w:val="24"/>
        </w:rPr>
        <w:fldChar w:fldCharType="end"/>
      </w:r>
      <w:r w:rsidR="00D015DA" w:rsidRPr="00E152D7">
        <w:rPr>
          <w:rFonts w:ascii="Times New Roman" w:hAnsi="Times New Roman" w:cs="Times New Roman"/>
          <w:sz w:val="24"/>
          <w:szCs w:val="24"/>
        </w:rPr>
        <w:t xml:space="preserve"> With 4p </w:t>
      </w:r>
      <w:r w:rsidRPr="00E152D7">
        <w:rPr>
          <w:rFonts w:ascii="Times New Roman" w:hAnsi="Times New Roman" w:cs="Times New Roman"/>
          <w:sz w:val="24"/>
          <w:szCs w:val="24"/>
        </w:rPr>
        <w:t>method to calculate azimuthal angle and dichroic ratio</w:t>
      </w:r>
      <w:r w:rsidR="00DD03F5" w:rsidRPr="00E152D7">
        <w:rPr>
          <w:rFonts w:ascii="Times New Roman" w:hAnsi="Times New Roman" w:cs="Times New Roman"/>
          <w:sz w:val="24"/>
          <w:szCs w:val="24"/>
        </w:rPr>
        <w:t>,</w:t>
      </w:r>
      <w:r w:rsidRPr="00E152D7">
        <w:rPr>
          <w:rFonts w:ascii="Times New Roman" w:hAnsi="Times New Roman" w:cs="Times New Roman"/>
          <w:sz w:val="24"/>
          <w:szCs w:val="24"/>
        </w:rPr>
        <w:t xml:space="preserve"> </w:t>
      </w:r>
      <w:r w:rsidR="00D015DA" w:rsidRPr="00E152D7">
        <w:rPr>
          <w:rFonts w:ascii="Times New Roman" w:hAnsi="Times New Roman" w:cs="Times New Roman"/>
          <w:sz w:val="24"/>
          <w:szCs w:val="24"/>
        </w:rPr>
        <w:t xml:space="preserve">absorbance </w:t>
      </w:r>
      <w:r w:rsidR="00DD03F5" w:rsidRPr="00E152D7">
        <w:rPr>
          <w:rFonts w:ascii="Times New Roman" w:hAnsi="Times New Roman" w:cs="Times New Roman"/>
          <w:sz w:val="24"/>
          <w:szCs w:val="24"/>
        </w:rPr>
        <w:t xml:space="preserve">at </w:t>
      </w:r>
      <w:r w:rsidR="00E4738D" w:rsidRPr="00E152D7">
        <w:rPr>
          <w:rFonts w:ascii="Times New Roman" w:hAnsi="Times New Roman" w:cs="Times New Roman"/>
          <w:sz w:val="24"/>
          <w:szCs w:val="24"/>
        </w:rPr>
        <w:t>different polarization</w:t>
      </w:r>
      <w:r w:rsidR="00576AB9" w:rsidRPr="00E152D7">
        <w:rPr>
          <w:rFonts w:ascii="Times New Roman" w:hAnsi="Times New Roman" w:cs="Times New Roman"/>
          <w:sz w:val="24"/>
          <w:szCs w:val="24"/>
        </w:rPr>
        <w:t xml:space="preserve"> angles</w:t>
      </w:r>
      <w:r w:rsidR="00CA2F40" w:rsidRPr="00E152D7">
        <w:rPr>
          <w:rFonts w:ascii="Times New Roman" w:hAnsi="Times New Roman" w:cs="Times New Roman"/>
          <w:sz w:val="24"/>
          <w:szCs w:val="24"/>
        </w:rPr>
        <w:t xml:space="preserve"> </w:t>
      </w:r>
      <w:r w:rsidR="00DD03F5" w:rsidRPr="00E152D7">
        <w:rPr>
          <w:rFonts w:ascii="Times New Roman" w:hAnsi="Times New Roman" w:cs="Times New Roman"/>
          <w:sz w:val="24"/>
          <w:szCs w:val="24"/>
        </w:rPr>
        <w:t xml:space="preserve">was </w:t>
      </w:r>
      <w:r w:rsidR="003E23EF" w:rsidRPr="00E152D7">
        <w:rPr>
          <w:rFonts w:ascii="Times New Roman" w:hAnsi="Times New Roman" w:cs="Times New Roman"/>
          <w:sz w:val="24"/>
          <w:szCs w:val="24"/>
        </w:rPr>
        <w:t xml:space="preserve">measured to fit </w:t>
      </w:r>
      <w:r w:rsidR="00DD03F5" w:rsidRPr="00E152D7">
        <w:rPr>
          <w:rFonts w:ascii="Times New Roman" w:hAnsi="Times New Roman" w:cs="Times New Roman"/>
          <w:sz w:val="24"/>
          <w:szCs w:val="24"/>
        </w:rPr>
        <w:t xml:space="preserve">the </w:t>
      </w:r>
      <w:r w:rsidR="003E23EF" w:rsidRPr="00E152D7">
        <w:rPr>
          <w:rFonts w:ascii="Times New Roman" w:hAnsi="Times New Roman" w:cs="Times New Roman"/>
          <w:sz w:val="24"/>
          <w:szCs w:val="24"/>
        </w:rPr>
        <w:t xml:space="preserve">nonlinear cosine function </w:t>
      </w:r>
      <w:r w:rsidR="00CD1F94" w:rsidRPr="00E152D7">
        <w:rPr>
          <w:rFonts w:ascii="Times New Roman" w:hAnsi="Times New Roman" w:cs="Times New Roman"/>
          <w:sz w:val="24"/>
          <w:szCs w:val="24"/>
        </w:rPr>
        <w:t>that relates</w:t>
      </w:r>
      <w:r w:rsidR="003E23EF" w:rsidRPr="00E152D7">
        <w:rPr>
          <w:rFonts w:ascii="Times New Roman" w:hAnsi="Times New Roman" w:cs="Times New Roman"/>
          <w:sz w:val="24"/>
          <w:szCs w:val="24"/>
        </w:rPr>
        <w:t xml:space="preserve"> absorbance </w:t>
      </w:r>
      <w:proofErr w:type="spellStart"/>
      <w:r w:rsidR="003E23EF" w:rsidRPr="00E152D7">
        <w:rPr>
          <w:rFonts w:ascii="Times New Roman" w:hAnsi="Times New Roman" w:cs="Times New Roman"/>
          <w:i/>
          <w:iCs/>
          <w:sz w:val="24"/>
          <w:szCs w:val="24"/>
        </w:rPr>
        <w:t>A</w:t>
      </w:r>
      <w:r w:rsidR="003E23EF" w:rsidRPr="00E152D7">
        <w:rPr>
          <w:rFonts w:ascii="Times New Roman" w:hAnsi="Times New Roman" w:cs="Times New Roman"/>
          <w:i/>
          <w:iCs/>
          <w:sz w:val="24"/>
          <w:szCs w:val="24"/>
          <w:vertAlign w:val="subscript"/>
        </w:rPr>
        <w:t>γ</w:t>
      </w:r>
      <w:proofErr w:type="spellEnd"/>
      <w:r w:rsidR="003E23EF" w:rsidRPr="00E152D7">
        <w:rPr>
          <w:rFonts w:ascii="Times New Roman" w:hAnsi="Times New Roman" w:cs="Times New Roman"/>
          <w:i/>
          <w:iCs/>
          <w:sz w:val="24"/>
          <w:szCs w:val="24"/>
        </w:rPr>
        <w:t xml:space="preserve"> </w:t>
      </w:r>
      <w:r w:rsidR="003E23EF" w:rsidRPr="00E152D7">
        <w:rPr>
          <w:rFonts w:ascii="Times New Roman" w:hAnsi="Times New Roman" w:cs="Times New Roman"/>
          <w:sz w:val="24"/>
          <w:szCs w:val="24"/>
        </w:rPr>
        <w:t>and polarization direction:</w:t>
      </w:r>
    </w:p>
    <w:p w14:paraId="01637CC3" w14:textId="14456512" w:rsidR="003E23EF" w:rsidRPr="00E152D7" w:rsidRDefault="00000000" w:rsidP="00687DE0">
      <w:pPr>
        <w:spacing w:line="276" w:lineRule="auto"/>
        <w:jc w:val="right"/>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γ</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min</m:t>
                </m:r>
              </m:sub>
            </m:sSub>
          </m:num>
          <m:den>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min</m:t>
                </m:r>
              </m:sub>
            </m:sSub>
          </m:num>
          <m:den>
            <m:r>
              <w:rPr>
                <w:rFonts w:ascii="Cambria Math" w:hAnsi="Cambria Math" w:cs="Times New Roman"/>
                <w:sz w:val="24"/>
                <w:szCs w:val="24"/>
              </w:rPr>
              <m:t>2</m:t>
            </m:r>
          </m:den>
        </m:f>
        <m:r>
          <w:rPr>
            <w:rFonts w:ascii="Cambria Math" w:hAnsi="Cambria Math" w:cs="Times New Roman"/>
            <w:sz w:val="24"/>
            <w:szCs w:val="24"/>
          </w:rPr>
          <m:t>cos2</m:t>
        </m:r>
        <m:d>
          <m:dPr>
            <m:ctrlPr>
              <w:rPr>
                <w:rFonts w:ascii="Cambria Math" w:hAnsi="Cambria Math" w:cs="Times New Roman"/>
                <w:i/>
                <w:sz w:val="24"/>
                <w:szCs w:val="24"/>
              </w:rPr>
            </m:ctrlPr>
          </m:dPr>
          <m:e>
            <m:r>
              <w:rPr>
                <w:rFonts w:ascii="Cambria Math" w:hAnsi="Cambria Math" w:cs="Times New Roman"/>
                <w:sz w:val="24"/>
                <w:szCs w:val="24"/>
              </w:rPr>
              <m:t>γ-ψ</m:t>
            </m:r>
          </m:e>
        </m:d>
        <m:r>
          <w:rPr>
            <w:rFonts w:ascii="Cambria Math" w:eastAsiaTheme="minorEastAsia" w:hAnsi="Cambria Math"/>
            <w:kern w:val="24"/>
            <w:sz w:val="24"/>
            <w:szCs w:val="24"/>
          </w:rPr>
          <m:t xml:space="preserve"> </m:t>
        </m:r>
      </m:oMath>
      <w:r w:rsidR="00687DE0" w:rsidRPr="00E152D7">
        <w:rPr>
          <w:rFonts w:ascii="Times New Roman" w:eastAsiaTheme="minorEastAsia" w:hAnsi="Times New Roman" w:cs="Times New Roman"/>
          <w:kern w:val="24"/>
          <w:sz w:val="24"/>
          <w:szCs w:val="24"/>
        </w:rPr>
        <w:tab/>
      </w:r>
      <w:r w:rsidR="00687DE0" w:rsidRPr="00E152D7">
        <w:rPr>
          <w:rFonts w:ascii="Times New Roman" w:eastAsiaTheme="minorEastAsia" w:hAnsi="Times New Roman" w:cs="Times New Roman"/>
          <w:kern w:val="24"/>
          <w:sz w:val="24"/>
          <w:szCs w:val="24"/>
        </w:rPr>
        <w:tab/>
      </w:r>
      <w:r w:rsidR="00687DE0" w:rsidRPr="00E152D7">
        <w:rPr>
          <w:rFonts w:ascii="Times New Roman" w:eastAsiaTheme="minorEastAsia" w:hAnsi="Times New Roman" w:cs="Times New Roman"/>
          <w:kern w:val="24"/>
          <w:sz w:val="24"/>
          <w:szCs w:val="24"/>
        </w:rPr>
        <w:tab/>
      </w:r>
      <w:r w:rsidR="00687DE0" w:rsidRPr="00E152D7">
        <w:rPr>
          <w:rFonts w:ascii="Times New Roman" w:eastAsiaTheme="minorEastAsia" w:hAnsi="Times New Roman" w:cs="Times New Roman"/>
          <w:b/>
          <w:bCs/>
          <w:kern w:val="24"/>
          <w:sz w:val="24"/>
          <w:szCs w:val="24"/>
        </w:rPr>
        <w:t>Eq. 4</w:t>
      </w:r>
    </w:p>
    <w:p w14:paraId="6EFD027C" w14:textId="147717F8" w:rsidR="00E75178" w:rsidRPr="00E152D7" w:rsidRDefault="00D015DA" w:rsidP="00E75178">
      <w:pPr>
        <w:spacing w:line="276" w:lineRule="auto"/>
        <w:jc w:val="both"/>
        <w:rPr>
          <w:rFonts w:ascii="Times New Roman" w:eastAsiaTheme="minorEastAsia" w:hAnsi="Times New Roman" w:cs="Times New Roman"/>
          <w:sz w:val="24"/>
          <w:szCs w:val="24"/>
        </w:rPr>
      </w:pPr>
      <w:r w:rsidRPr="00E152D7">
        <w:rPr>
          <w:rFonts w:ascii="Times New Roman" w:hAnsi="Times New Roman" w:cs="Times New Roman"/>
          <w:sz w:val="24"/>
          <w:szCs w:val="24"/>
        </w:rPr>
        <w:t xml:space="preserve">where </w:t>
      </w:r>
      <w:r w:rsidRPr="00E152D7">
        <w:rPr>
          <w:rFonts w:ascii="Times New Roman" w:hAnsi="Times New Roman" w:cs="Times New Roman"/>
          <w:i/>
          <w:iCs/>
          <w:sz w:val="24"/>
          <w:szCs w:val="24"/>
        </w:rPr>
        <w:t>A</w:t>
      </w:r>
      <w:r w:rsidRPr="00E152D7">
        <w:rPr>
          <w:rFonts w:ascii="Times New Roman" w:hAnsi="Times New Roman" w:cs="Times New Roman"/>
          <w:i/>
          <w:iCs/>
          <w:sz w:val="24"/>
          <w:szCs w:val="24"/>
          <w:vertAlign w:val="subscript"/>
        </w:rPr>
        <w:t>max</w:t>
      </w:r>
      <w:r w:rsidRPr="00E152D7">
        <w:rPr>
          <w:rFonts w:ascii="Times New Roman" w:hAnsi="Times New Roman" w:cs="Times New Roman"/>
          <w:sz w:val="24"/>
          <w:szCs w:val="24"/>
        </w:rPr>
        <w:t xml:space="preserve"> and </w:t>
      </w:r>
      <w:r w:rsidRPr="00E152D7">
        <w:rPr>
          <w:rFonts w:ascii="Times New Roman" w:hAnsi="Times New Roman" w:cs="Times New Roman"/>
          <w:i/>
          <w:iCs/>
          <w:sz w:val="24"/>
          <w:szCs w:val="24"/>
        </w:rPr>
        <w:t>A</w:t>
      </w:r>
      <w:r w:rsidRPr="00E152D7">
        <w:rPr>
          <w:rFonts w:ascii="Times New Roman" w:hAnsi="Times New Roman" w:cs="Times New Roman"/>
          <w:i/>
          <w:iCs/>
          <w:sz w:val="24"/>
          <w:szCs w:val="24"/>
          <w:vertAlign w:val="subscript"/>
        </w:rPr>
        <w:t>min</w:t>
      </w:r>
      <w:r w:rsidRPr="00E152D7">
        <w:rPr>
          <w:rFonts w:ascii="Times New Roman" w:hAnsi="Times New Roman" w:cs="Times New Roman"/>
          <w:i/>
          <w:iCs/>
          <w:sz w:val="24"/>
          <w:szCs w:val="24"/>
        </w:rPr>
        <w:t xml:space="preserve"> </w:t>
      </w:r>
      <w:r w:rsidRPr="00E152D7">
        <w:rPr>
          <w:rFonts w:ascii="Times New Roman" w:hAnsi="Times New Roman" w:cs="Times New Roman"/>
          <w:sz w:val="24"/>
          <w:szCs w:val="24"/>
        </w:rPr>
        <w:t xml:space="preserve">are maximum and minimum absorbance, </w:t>
      </w:r>
      <m:oMath>
        <m:r>
          <w:rPr>
            <w:rFonts w:ascii="Cambria Math" w:hAnsi="Cambria Math" w:cs="Times New Roman"/>
            <w:sz w:val="24"/>
            <w:szCs w:val="24"/>
          </w:rPr>
          <m:t>γ</m:t>
        </m:r>
      </m:oMath>
      <w:r w:rsidRPr="00E152D7">
        <w:rPr>
          <w:rFonts w:ascii="Times New Roman" w:eastAsiaTheme="minorEastAsia" w:hAnsi="Times New Roman" w:cs="Times New Roman"/>
          <w:sz w:val="24"/>
          <w:szCs w:val="24"/>
        </w:rPr>
        <w:t xml:space="preserve"> is the polarizer angle</w:t>
      </w:r>
      <w:r w:rsidR="009E2921" w:rsidRPr="00E152D7">
        <w:rPr>
          <w:rFonts w:ascii="Times New Roman" w:eastAsiaTheme="minorEastAsia" w:hAnsi="Times New Roman" w:cs="Times New Roman"/>
          <w:sz w:val="24"/>
          <w:szCs w:val="24"/>
        </w:rPr>
        <w:t>,</w:t>
      </w:r>
      <w:r w:rsidRPr="00E152D7">
        <w:rPr>
          <w:rFonts w:ascii="Times New Roman" w:eastAsiaTheme="minorEastAsia" w:hAnsi="Times New Roman" w:cs="Times New Roman"/>
          <w:sz w:val="24"/>
          <w:szCs w:val="24"/>
        </w:rPr>
        <w:t xml:space="preserve"> and </w:t>
      </w:r>
      <m:oMath>
        <m:r>
          <w:rPr>
            <w:rFonts w:ascii="Cambria Math" w:hAnsi="Cambria Math" w:cs="Times New Roman"/>
            <w:sz w:val="24"/>
            <w:szCs w:val="24"/>
          </w:rPr>
          <m:t>ψ</m:t>
        </m:r>
      </m:oMath>
      <w:r w:rsidR="00D67C65" w:rsidRPr="00E152D7">
        <w:rPr>
          <w:rFonts w:ascii="Times New Roman" w:eastAsiaTheme="minorEastAsia" w:hAnsi="Times New Roman" w:cs="Times New Roman"/>
          <w:sz w:val="24"/>
          <w:szCs w:val="24"/>
        </w:rPr>
        <w:t xml:space="preserve"> </w:t>
      </w:r>
      <w:r w:rsidR="00326214" w:rsidRPr="00E152D7">
        <w:rPr>
          <w:rFonts w:ascii="Times New Roman" w:eastAsiaTheme="minorEastAsia" w:hAnsi="Times New Roman" w:cs="Times New Roman"/>
          <w:sz w:val="24"/>
          <w:szCs w:val="24"/>
        </w:rPr>
        <w:t xml:space="preserve">(azimuthal angle) </w:t>
      </w:r>
      <w:r w:rsidR="00D67C65" w:rsidRPr="00E152D7">
        <w:rPr>
          <w:rFonts w:ascii="Times New Roman" w:eastAsiaTheme="minorEastAsia" w:hAnsi="Times New Roman" w:cs="Times New Roman"/>
          <w:sz w:val="24"/>
          <w:szCs w:val="24"/>
        </w:rPr>
        <w:t>is the polarizer angle when</w:t>
      </w:r>
      <w:r w:rsidR="0088683F" w:rsidRPr="00E152D7">
        <w:rPr>
          <w:rFonts w:ascii="Times New Roman" w:eastAsiaTheme="minorEastAsia" w:hAnsi="Times New Roman" w:cs="Times New Roman"/>
          <w:sz w:val="24"/>
          <w:szCs w:val="24"/>
        </w:rPr>
        <w:t xml:space="preserve"> the</w:t>
      </w:r>
      <w:r w:rsidR="00D67C65" w:rsidRPr="00E152D7">
        <w:rPr>
          <w:rFonts w:ascii="Times New Roman" w:eastAsiaTheme="minorEastAsia" w:hAnsi="Times New Roman" w:cs="Times New Roman"/>
          <w:sz w:val="24"/>
          <w:szCs w:val="24"/>
        </w:rPr>
        <w:t xml:space="preserve"> absorbance is equal to </w:t>
      </w:r>
      <w:r w:rsidR="00D67C65" w:rsidRPr="00E152D7">
        <w:rPr>
          <w:rFonts w:ascii="Times New Roman" w:hAnsi="Times New Roman" w:cs="Times New Roman"/>
          <w:i/>
          <w:iCs/>
          <w:sz w:val="24"/>
          <w:szCs w:val="24"/>
        </w:rPr>
        <w:t>A</w:t>
      </w:r>
      <w:r w:rsidR="00D67C65" w:rsidRPr="00E152D7">
        <w:rPr>
          <w:rFonts w:ascii="Times New Roman" w:hAnsi="Times New Roman" w:cs="Times New Roman"/>
          <w:i/>
          <w:iCs/>
          <w:sz w:val="24"/>
          <w:szCs w:val="24"/>
          <w:vertAlign w:val="subscript"/>
        </w:rPr>
        <w:t>max</w:t>
      </w:r>
      <w:r w:rsidR="00D67C65" w:rsidRPr="00E152D7">
        <w:rPr>
          <w:rFonts w:ascii="Times New Roman" w:hAnsi="Times New Roman" w:cs="Times New Roman"/>
          <w:sz w:val="24"/>
          <w:szCs w:val="24"/>
        </w:rPr>
        <w:t>.</w:t>
      </w:r>
      <w:r w:rsidR="00326214" w:rsidRPr="00E152D7">
        <w:rPr>
          <w:rFonts w:ascii="Times New Roman" w:hAnsi="Times New Roman" w:cs="Times New Roman"/>
          <w:sz w:val="24"/>
          <w:szCs w:val="24"/>
        </w:rPr>
        <w:t xml:space="preserve"> </w:t>
      </w:r>
      <w:r w:rsidR="0008541B" w:rsidRPr="00E152D7">
        <w:rPr>
          <w:rFonts w:ascii="Times New Roman" w:hAnsi="Times New Roman" w:cs="Times New Roman"/>
          <w:sz w:val="24"/>
          <w:szCs w:val="24"/>
        </w:rPr>
        <w:t xml:space="preserve">Four experimental points </w:t>
      </w:r>
      <w:r w:rsidR="003C7C0E" w:rsidRPr="00E152D7">
        <w:rPr>
          <w:rFonts w:ascii="Times New Roman" w:hAnsi="Times New Roman" w:cs="Times New Roman"/>
          <w:sz w:val="24"/>
          <w:szCs w:val="24"/>
        </w:rPr>
        <w:t>–</w:t>
      </w:r>
      <w:r w:rsidR="0008541B" w:rsidRPr="00E152D7">
        <w:rPr>
          <w:rFonts w:ascii="Times New Roman" w:hAnsi="Times New Roman" w:cs="Times New Roman"/>
          <w:sz w:val="24"/>
          <w:szCs w:val="24"/>
        </w:rPr>
        <w:t xml:space="preserve"> </w:t>
      </w:r>
      <w:r w:rsidR="003C7C0E" w:rsidRPr="00E152D7">
        <w:rPr>
          <w:rFonts w:ascii="Times New Roman" w:hAnsi="Times New Roman" w:cs="Times New Roman"/>
          <w:sz w:val="24"/>
          <w:szCs w:val="24"/>
        </w:rPr>
        <w:t xml:space="preserve">a minimum of </w:t>
      </w:r>
      <w:r w:rsidR="0008541B" w:rsidRPr="00E152D7">
        <w:rPr>
          <w:rFonts w:ascii="Times New Roman" w:hAnsi="Times New Roman" w:cs="Times New Roman"/>
          <w:sz w:val="24"/>
          <w:szCs w:val="24"/>
        </w:rPr>
        <w:t>four polarizations (usually defined as 0</w:t>
      </w:r>
      <w:r w:rsidR="006B7480" w:rsidRPr="00E152D7">
        <w:rPr>
          <w:rFonts w:ascii="Times New Roman" w:hAnsi="Times New Roman" w:cs="Times New Roman"/>
          <w:sz w:val="24"/>
          <w:szCs w:val="24"/>
        </w:rPr>
        <w:t>°</w:t>
      </w:r>
      <w:r w:rsidR="0008541B" w:rsidRPr="00E152D7">
        <w:rPr>
          <w:rFonts w:ascii="Times New Roman" w:hAnsi="Times New Roman" w:cs="Times New Roman"/>
          <w:sz w:val="24"/>
          <w:szCs w:val="24"/>
        </w:rPr>
        <w:t>, 45</w:t>
      </w:r>
      <w:r w:rsidR="006B7480" w:rsidRPr="00E152D7">
        <w:rPr>
          <w:rFonts w:ascii="Times New Roman" w:hAnsi="Times New Roman" w:cs="Times New Roman"/>
          <w:sz w:val="24"/>
          <w:szCs w:val="24"/>
        </w:rPr>
        <w:t>°</w:t>
      </w:r>
      <w:r w:rsidR="0008541B" w:rsidRPr="00E152D7">
        <w:rPr>
          <w:rFonts w:ascii="Times New Roman" w:hAnsi="Times New Roman" w:cs="Times New Roman"/>
          <w:sz w:val="24"/>
          <w:szCs w:val="24"/>
        </w:rPr>
        <w:t>, 90</w:t>
      </w:r>
      <w:r w:rsidR="006B7480" w:rsidRPr="00E152D7">
        <w:rPr>
          <w:rFonts w:ascii="Times New Roman" w:hAnsi="Times New Roman" w:cs="Times New Roman"/>
          <w:sz w:val="24"/>
          <w:szCs w:val="24"/>
        </w:rPr>
        <w:t>°</w:t>
      </w:r>
      <w:r w:rsidR="00EE59AD" w:rsidRPr="00E152D7">
        <w:rPr>
          <w:rFonts w:ascii="Times New Roman" w:hAnsi="Times New Roman" w:cs="Times New Roman"/>
          <w:sz w:val="24"/>
          <w:szCs w:val="24"/>
        </w:rPr>
        <w:t>, and</w:t>
      </w:r>
      <w:r w:rsidR="0008541B" w:rsidRPr="00E152D7">
        <w:rPr>
          <w:rFonts w:ascii="Times New Roman" w:hAnsi="Times New Roman" w:cs="Times New Roman"/>
          <w:sz w:val="24"/>
          <w:szCs w:val="24"/>
        </w:rPr>
        <w:t xml:space="preserve"> 135°)</w:t>
      </w:r>
      <w:r w:rsidR="003C7C0E" w:rsidRPr="00E152D7">
        <w:rPr>
          <w:rFonts w:ascii="Times New Roman" w:hAnsi="Times New Roman" w:cs="Times New Roman"/>
          <w:sz w:val="24"/>
          <w:szCs w:val="24"/>
        </w:rPr>
        <w:t xml:space="preserve"> are required </w:t>
      </w:r>
      <w:r w:rsidR="0008541B" w:rsidRPr="00E152D7">
        <w:rPr>
          <w:rFonts w:ascii="Times New Roman" w:hAnsi="Times New Roman" w:cs="Times New Roman"/>
          <w:sz w:val="24"/>
          <w:szCs w:val="24"/>
        </w:rPr>
        <w:t xml:space="preserve">to perform the fit. Higher number of polarization angles improve nonlinear function fitting results. </w:t>
      </w:r>
      <w:r w:rsidR="006B7480" w:rsidRPr="00E152D7">
        <w:rPr>
          <w:rFonts w:ascii="Times New Roman" w:hAnsi="Times New Roman" w:cs="Times New Roman"/>
          <w:sz w:val="24"/>
          <w:szCs w:val="24"/>
        </w:rPr>
        <w:t>In this study coordination system</w:t>
      </w:r>
      <w:r w:rsidR="0019548E" w:rsidRPr="00E152D7">
        <w:rPr>
          <w:rFonts w:ascii="Times New Roman" w:hAnsi="Times New Roman" w:cs="Times New Roman"/>
          <w:sz w:val="24"/>
          <w:szCs w:val="24"/>
        </w:rPr>
        <w:t xml:space="preserve"> for azimuthal angles calculation (</w:t>
      </w:r>
      <w:r w:rsidR="00C253DF" w:rsidRPr="00E152D7">
        <w:rPr>
          <w:rFonts w:ascii="Times New Roman" w:hAnsi="Times New Roman" w:cs="Times New Roman"/>
          <w:sz w:val="24"/>
          <w:szCs w:val="24"/>
        </w:rPr>
        <w:t>Fig. 4</w:t>
      </w:r>
      <w:r w:rsidR="0019548E" w:rsidRPr="00E152D7">
        <w:rPr>
          <w:rFonts w:ascii="Times New Roman" w:hAnsi="Times New Roman" w:cs="Times New Roman"/>
          <w:sz w:val="24"/>
          <w:szCs w:val="24"/>
        </w:rPr>
        <w:t>A) was</w:t>
      </w:r>
      <w:r w:rsidR="006B7480" w:rsidRPr="00E152D7">
        <w:rPr>
          <w:rFonts w:ascii="Times New Roman" w:hAnsi="Times New Roman" w:cs="Times New Roman"/>
          <w:sz w:val="24"/>
          <w:szCs w:val="24"/>
        </w:rPr>
        <w:t xml:space="preserve"> defined with </w:t>
      </w:r>
      <w:r w:rsidR="006B7480" w:rsidRPr="00E152D7">
        <w:rPr>
          <w:rFonts w:ascii="Times New Roman" w:hAnsi="Times New Roman" w:cs="Times New Roman"/>
          <w:sz w:val="24"/>
          <w:szCs w:val="24"/>
        </w:rPr>
        <w:lastRenderedPageBreak/>
        <w:t xml:space="preserve">polarization 0° parallel to the incoming </w:t>
      </w:r>
      <w:r w:rsidR="0019548E" w:rsidRPr="00E152D7">
        <w:rPr>
          <w:rFonts w:ascii="Times New Roman" w:hAnsi="Times New Roman" w:cs="Times New Roman"/>
          <w:sz w:val="24"/>
          <w:szCs w:val="24"/>
        </w:rPr>
        <w:t xml:space="preserve">intrinsic </w:t>
      </w:r>
      <w:r w:rsidR="006B7480" w:rsidRPr="00E152D7">
        <w:rPr>
          <w:rFonts w:ascii="Times New Roman" w:hAnsi="Times New Roman" w:cs="Times New Roman"/>
          <w:sz w:val="24"/>
          <w:szCs w:val="24"/>
        </w:rPr>
        <w:t>QCL laser polarization direction</w:t>
      </w:r>
      <w:r w:rsidR="0019548E" w:rsidRPr="00E152D7">
        <w:rPr>
          <w:rFonts w:ascii="Times New Roman" w:hAnsi="Times New Roman" w:cs="Times New Roman"/>
          <w:sz w:val="24"/>
          <w:szCs w:val="24"/>
        </w:rPr>
        <w:t xml:space="preserve">. </w:t>
      </w:r>
      <w:r w:rsidR="00326214" w:rsidRPr="00E152D7">
        <w:rPr>
          <w:rFonts w:ascii="Times New Roman" w:hAnsi="Times New Roman" w:cs="Times New Roman"/>
          <w:sz w:val="24"/>
          <w:szCs w:val="24"/>
        </w:rPr>
        <w:t>Based on calculated nonlinear function</w:t>
      </w:r>
      <w:r w:rsidR="00857817" w:rsidRPr="00E152D7">
        <w:rPr>
          <w:rFonts w:ascii="Times New Roman" w:hAnsi="Times New Roman" w:cs="Times New Roman"/>
          <w:sz w:val="24"/>
          <w:szCs w:val="24"/>
        </w:rPr>
        <w:t>,</w:t>
      </w:r>
      <w:r w:rsidR="00326214" w:rsidRPr="00E152D7">
        <w:rPr>
          <w:rFonts w:ascii="Times New Roman" w:hAnsi="Times New Roman" w:cs="Times New Roman"/>
          <w:sz w:val="24"/>
          <w:szCs w:val="24"/>
        </w:rPr>
        <w:t xml:space="preserve"> dichroic ratio</w:t>
      </w:r>
      <w:r w:rsidR="009E2921" w:rsidRPr="00E152D7">
        <w:rPr>
          <w:rFonts w:ascii="Times New Roman" w:hAnsi="Times New Roman" w:cs="Times New Roman"/>
          <w:sz w:val="24"/>
          <w:szCs w:val="24"/>
        </w:rPr>
        <w:t xml:space="preserve"> (for transition dipole moment parallel </w:t>
      </w:r>
      <w:r w:rsidR="00D633B7" w:rsidRPr="00E152D7">
        <w:rPr>
          <w:rFonts w:ascii="Times New Roman" w:hAnsi="Times New Roman" w:cs="Times New Roman"/>
          <w:sz w:val="24"/>
          <w:szCs w:val="24"/>
        </w:rPr>
        <w:t xml:space="preserve">to the orientation </w:t>
      </w:r>
      <w:r w:rsidR="009E2921" w:rsidRPr="00E152D7">
        <w:rPr>
          <w:rFonts w:ascii="Times New Roman" w:hAnsi="Times New Roman" w:cs="Times New Roman"/>
          <w:sz w:val="24"/>
          <w:szCs w:val="24"/>
        </w:rPr>
        <w:t>axis)</w:t>
      </w:r>
      <w:r w:rsidR="00326214" w:rsidRPr="00E152D7">
        <w:rPr>
          <w:rFonts w:ascii="Times New Roman" w:hAnsi="Times New Roman" w:cs="Times New Roman"/>
          <w:sz w:val="24"/>
          <w:szCs w:val="24"/>
        </w:rPr>
        <w:t xml:space="preserve"> </w:t>
      </w:r>
      <w:r w:rsidR="00857817" w:rsidRPr="00E152D7">
        <w:rPr>
          <w:rFonts w:ascii="Times New Roman" w:hAnsi="Times New Roman" w:cs="Times New Roman"/>
          <w:sz w:val="24"/>
          <w:szCs w:val="24"/>
        </w:rPr>
        <w:t xml:space="preserve">can </w:t>
      </w:r>
      <w:r w:rsidR="00326214" w:rsidRPr="00E152D7">
        <w:rPr>
          <w:rFonts w:ascii="Times New Roman" w:hAnsi="Times New Roman" w:cs="Times New Roman"/>
          <w:sz w:val="24"/>
          <w:szCs w:val="24"/>
        </w:rPr>
        <w:t>be determined as:</w:t>
      </w:r>
    </w:p>
    <w:p w14:paraId="4616F0A4" w14:textId="52410C30" w:rsidR="00326214" w:rsidRPr="00E152D7" w:rsidRDefault="00810B4D" w:rsidP="00671A24">
      <w:pPr>
        <w:spacing w:after="0" w:line="276" w:lineRule="auto"/>
        <w:jc w:val="right"/>
        <w:rPr>
          <w:rFonts w:ascii="Times New Roman" w:eastAsiaTheme="minorEastAsia" w:hAnsi="Times New Roman" w:cs="Times New Roman"/>
          <w:sz w:val="24"/>
          <w:szCs w:val="24"/>
        </w:rPr>
      </w:pPr>
      <w:r w:rsidRPr="00E152D7">
        <w:rPr>
          <w:noProof/>
        </w:rPr>
        <w:drawing>
          <wp:inline distT="0" distB="0" distL="0" distR="0" wp14:anchorId="343282E1" wp14:editId="48FB318F">
            <wp:extent cx="1133475" cy="419100"/>
            <wp:effectExtent l="0" t="0" r="0" b="0"/>
            <wp:docPr id="1993194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40866" t="-4761" r="40064"/>
                    <a:stretch>
                      <a:fillRect/>
                    </a:stretch>
                  </pic:blipFill>
                  <pic:spPr bwMode="auto">
                    <a:xfrm>
                      <a:off x="0" y="0"/>
                      <a:ext cx="1133475" cy="419100"/>
                    </a:xfrm>
                    <a:prstGeom prst="rect">
                      <a:avLst/>
                    </a:prstGeom>
                    <a:noFill/>
                    <a:ln>
                      <a:noFill/>
                    </a:ln>
                    <a:extLst>
                      <a:ext uri="{53640926-AAD7-44D8-BBD7-CCE9431645EC}">
                        <a14:shadowObscured xmlns:a14="http://schemas.microsoft.com/office/drawing/2010/main"/>
                      </a:ext>
                    </a:extLst>
                  </pic:spPr>
                </pic:pic>
              </a:graphicData>
            </a:graphic>
          </wp:inline>
        </w:drawing>
      </w:r>
      <w:r w:rsidRPr="00E152D7">
        <w:rPr>
          <w:rFonts w:ascii="Times New Roman" w:eastAsiaTheme="minorEastAsia" w:hAnsi="Times New Roman" w:cs="Times New Roman"/>
          <w:b/>
          <w:sz w:val="24"/>
          <w:szCs w:val="24"/>
        </w:rPr>
        <w:tab/>
      </w:r>
      <w:r w:rsidRPr="00E152D7">
        <w:rPr>
          <w:rFonts w:ascii="Times New Roman" w:eastAsiaTheme="minorEastAsia" w:hAnsi="Times New Roman" w:cs="Times New Roman"/>
          <w:b/>
          <w:sz w:val="24"/>
          <w:szCs w:val="24"/>
        </w:rPr>
        <w:tab/>
      </w:r>
      <w:r w:rsidRPr="00E152D7">
        <w:rPr>
          <w:rFonts w:ascii="Times New Roman" w:eastAsiaTheme="minorEastAsia" w:hAnsi="Times New Roman" w:cs="Times New Roman"/>
          <w:b/>
          <w:sz w:val="24"/>
          <w:szCs w:val="24"/>
        </w:rPr>
        <w:tab/>
      </w:r>
      <w:r w:rsidRPr="00E152D7">
        <w:rPr>
          <w:rFonts w:ascii="Times New Roman" w:eastAsiaTheme="minorEastAsia" w:hAnsi="Times New Roman" w:cs="Times New Roman"/>
          <w:b/>
          <w:sz w:val="24"/>
          <w:szCs w:val="24"/>
        </w:rPr>
        <w:tab/>
      </w:r>
      <w:r w:rsidRPr="00E152D7">
        <w:rPr>
          <w:rFonts w:ascii="Times New Roman" w:eastAsiaTheme="minorEastAsia" w:hAnsi="Times New Roman" w:cs="Times New Roman"/>
          <w:b/>
          <w:sz w:val="24"/>
          <w:szCs w:val="24"/>
        </w:rPr>
        <w:tab/>
      </w:r>
      <w:r w:rsidR="00187632" w:rsidRPr="00E152D7">
        <w:rPr>
          <w:rFonts w:ascii="Times New Roman" w:eastAsiaTheme="minorEastAsia" w:hAnsi="Times New Roman" w:cs="Times New Roman"/>
          <w:b/>
          <w:sz w:val="24"/>
          <w:szCs w:val="24"/>
        </w:rPr>
        <w:t>Eq. 5</w:t>
      </w:r>
    </w:p>
    <w:p w14:paraId="7D419A63" w14:textId="1983AA8C" w:rsidR="00326214" w:rsidRPr="00E152D7" w:rsidRDefault="00857817" w:rsidP="00BE2C26">
      <w:pPr>
        <w:spacing w:line="276" w:lineRule="auto"/>
        <w:jc w:val="both"/>
        <w:rPr>
          <w:rFonts w:ascii="Times New Roman" w:eastAsiaTheme="minorEastAsia" w:hAnsi="Times New Roman" w:cs="Times New Roman"/>
          <w:sz w:val="24"/>
          <w:szCs w:val="24"/>
        </w:rPr>
      </w:pPr>
      <w:r w:rsidRPr="00E152D7">
        <w:rPr>
          <w:rFonts w:ascii="Times New Roman" w:eastAsiaTheme="minorEastAsia" w:hAnsi="Times New Roman" w:cs="Times New Roman"/>
          <w:sz w:val="24"/>
          <w:szCs w:val="24"/>
        </w:rPr>
        <w:t>which was</w:t>
      </w:r>
      <w:r w:rsidR="00326214" w:rsidRPr="00E152D7">
        <w:rPr>
          <w:rFonts w:ascii="Times New Roman" w:eastAsiaTheme="minorEastAsia" w:hAnsi="Times New Roman" w:cs="Times New Roman"/>
          <w:sz w:val="24"/>
          <w:szCs w:val="24"/>
        </w:rPr>
        <w:t xml:space="preserve"> used to calculate </w:t>
      </w:r>
      <w:r w:rsidR="009B6FD9" w:rsidRPr="00E152D7">
        <w:rPr>
          <w:rFonts w:ascii="Times New Roman" w:eastAsiaTheme="minorEastAsia" w:hAnsi="Times New Roman" w:cs="Times New Roman"/>
          <w:sz w:val="24"/>
          <w:szCs w:val="24"/>
        </w:rPr>
        <w:t>Hermans</w:t>
      </w:r>
      <w:r w:rsidR="00326214" w:rsidRPr="00E152D7">
        <w:rPr>
          <w:rFonts w:ascii="Times New Roman" w:eastAsiaTheme="minorEastAsia" w:hAnsi="Times New Roman" w:cs="Times New Roman"/>
          <w:sz w:val="24"/>
          <w:szCs w:val="24"/>
        </w:rPr>
        <w:t xml:space="preserve"> orientation function as follow</w:t>
      </w:r>
      <w:r w:rsidRPr="00E152D7">
        <w:rPr>
          <w:rFonts w:ascii="Times New Roman" w:eastAsiaTheme="minorEastAsia" w:hAnsi="Times New Roman" w:cs="Times New Roman"/>
          <w:sz w:val="24"/>
          <w:szCs w:val="24"/>
        </w:rPr>
        <w:t>s</w:t>
      </w:r>
      <w:r w:rsidR="00326214" w:rsidRPr="00E152D7">
        <w:rPr>
          <w:rFonts w:ascii="Times New Roman" w:eastAsiaTheme="minorEastAsia" w:hAnsi="Times New Roman" w:cs="Times New Roman"/>
          <w:sz w:val="24"/>
          <w:szCs w:val="24"/>
        </w:rPr>
        <w:t>:</w:t>
      </w:r>
    </w:p>
    <w:p w14:paraId="0BD9C531" w14:textId="5F9030C0" w:rsidR="00BE548E" w:rsidRPr="00E152D7" w:rsidRDefault="00586923" w:rsidP="00C747CA">
      <w:pPr>
        <w:spacing w:line="276" w:lineRule="auto"/>
        <w:jc w:val="right"/>
        <w:rPr>
          <w:rFonts w:ascii="Times New Roman" w:eastAsiaTheme="minorEastAsia" w:hAnsi="Times New Roman" w:cs="Times New Roman"/>
          <w:sz w:val="24"/>
          <w:szCs w:val="24"/>
        </w:rPr>
      </w:pPr>
      <w:r w:rsidRPr="00E152D7">
        <w:rPr>
          <w:rFonts w:ascii="Times New Roman" w:eastAsiaTheme="minorEastAsia" w:hAnsi="Times New Roman" w:cs="Times New Roman"/>
          <w:sz w:val="24"/>
          <w:szCs w:val="24"/>
        </w:rPr>
        <w:tab/>
      </w:r>
      <w:r w:rsidRPr="00E152D7">
        <w:rPr>
          <w:rFonts w:ascii="Times New Roman" w:eastAsiaTheme="minorEastAsia" w:hAnsi="Times New Roman" w:cs="Times New Roman"/>
          <w:sz w:val="24"/>
          <w:szCs w:val="24"/>
        </w:rPr>
        <w:tab/>
      </w:r>
      <w:r w:rsidRPr="00E152D7">
        <w:rPr>
          <w:rFonts w:ascii="Times New Roman" w:eastAsiaTheme="minorEastAsia" w:hAnsi="Times New Roman" w:cs="Times New Roman"/>
          <w:sz w:val="24"/>
          <w:szCs w:val="24"/>
        </w:rPr>
        <w:tab/>
      </w:r>
      <w:r w:rsidRPr="00E152D7">
        <w:rPr>
          <w:rFonts w:ascii="Times New Roman" w:eastAsiaTheme="minorEastAsia" w:hAnsi="Times New Roman" w:cs="Times New Roman"/>
          <w:sz w:val="24"/>
          <w:szCs w:val="24"/>
        </w:rPr>
        <w:tab/>
      </w:r>
      <w:r w:rsidR="00810B4D" w:rsidRPr="00E152D7">
        <w:rPr>
          <w:noProof/>
        </w:rPr>
        <w:drawing>
          <wp:inline distT="0" distB="0" distL="0" distR="0" wp14:anchorId="45CA09D3" wp14:editId="731B83C4">
            <wp:extent cx="1676400" cy="428625"/>
            <wp:effectExtent l="0" t="0" r="0" b="0"/>
            <wp:docPr id="8760168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35577" t="1" r="36218" b="9999"/>
                    <a:stretch>
                      <a:fillRect/>
                    </a:stretch>
                  </pic:blipFill>
                  <pic:spPr bwMode="auto">
                    <a:xfrm>
                      <a:off x="0" y="0"/>
                      <a:ext cx="1676400" cy="428625"/>
                    </a:xfrm>
                    <a:prstGeom prst="rect">
                      <a:avLst/>
                    </a:prstGeom>
                    <a:noFill/>
                    <a:ln>
                      <a:noFill/>
                    </a:ln>
                    <a:extLst>
                      <a:ext uri="{53640926-AAD7-44D8-BBD7-CCE9431645EC}">
                        <a14:shadowObscured xmlns:a14="http://schemas.microsoft.com/office/drawing/2010/main"/>
                      </a:ext>
                    </a:extLst>
                  </pic:spPr>
                </pic:pic>
              </a:graphicData>
            </a:graphic>
          </wp:inline>
        </w:drawing>
      </w:r>
      <w:r w:rsidR="00810B4D" w:rsidRPr="00E152D7">
        <w:rPr>
          <w:rFonts w:ascii="Times New Roman" w:eastAsiaTheme="minorEastAsia" w:hAnsi="Times New Roman" w:cs="Times New Roman"/>
          <w:sz w:val="24"/>
          <w:szCs w:val="24"/>
        </w:rPr>
        <w:tab/>
      </w:r>
      <w:r w:rsidR="00810B4D" w:rsidRPr="00E152D7">
        <w:rPr>
          <w:rFonts w:ascii="Times New Roman" w:eastAsiaTheme="minorEastAsia" w:hAnsi="Times New Roman" w:cs="Times New Roman"/>
          <w:sz w:val="24"/>
          <w:szCs w:val="24"/>
        </w:rPr>
        <w:tab/>
      </w:r>
      <w:r w:rsidR="00810B4D" w:rsidRPr="00E152D7">
        <w:rPr>
          <w:rFonts w:ascii="Times New Roman" w:eastAsiaTheme="minorEastAsia" w:hAnsi="Times New Roman" w:cs="Times New Roman"/>
          <w:sz w:val="24"/>
          <w:szCs w:val="24"/>
        </w:rPr>
        <w:tab/>
      </w:r>
      <w:r w:rsidR="00810B4D" w:rsidRPr="00E152D7">
        <w:rPr>
          <w:rFonts w:ascii="Times New Roman" w:eastAsiaTheme="minorEastAsia" w:hAnsi="Times New Roman" w:cs="Times New Roman"/>
          <w:sz w:val="24"/>
          <w:szCs w:val="24"/>
        </w:rPr>
        <w:tab/>
      </w:r>
      <w:r w:rsidR="00810B4D" w:rsidRPr="00E152D7">
        <w:rPr>
          <w:rFonts w:ascii="Times New Roman" w:eastAsiaTheme="minorEastAsia" w:hAnsi="Times New Roman" w:cs="Times New Roman"/>
          <w:sz w:val="24"/>
          <w:szCs w:val="24"/>
        </w:rPr>
        <w:tab/>
      </w:r>
      <w:r w:rsidR="00BB70C9" w:rsidRPr="00E152D7">
        <w:rPr>
          <w:rFonts w:ascii="Times New Roman" w:eastAsiaTheme="minorEastAsia" w:hAnsi="Times New Roman" w:cs="Times New Roman"/>
          <w:b/>
          <w:sz w:val="24"/>
          <w:szCs w:val="24"/>
        </w:rPr>
        <w:t xml:space="preserve">Eq. </w:t>
      </w:r>
      <w:r w:rsidR="00A90BCE" w:rsidRPr="00E152D7">
        <w:rPr>
          <w:rFonts w:ascii="Times New Roman" w:eastAsiaTheme="minorEastAsia" w:hAnsi="Times New Roman" w:cs="Times New Roman"/>
          <w:b/>
          <w:bCs/>
          <w:sz w:val="24"/>
          <w:szCs w:val="24"/>
        </w:rPr>
        <w:t>6</w:t>
      </w:r>
    </w:p>
    <w:p w14:paraId="6CEF6B09" w14:textId="6B32859D" w:rsidR="00C824FD" w:rsidRPr="00E152D7" w:rsidRDefault="00C824FD" w:rsidP="005D1ABC">
      <w:pPr>
        <w:spacing w:line="276" w:lineRule="auto"/>
        <w:jc w:val="both"/>
        <w:rPr>
          <w:rFonts w:ascii="Times New Roman" w:eastAsiaTheme="minorEastAsia" w:hAnsi="Times New Roman" w:cs="Times New Roman"/>
          <w:sz w:val="24"/>
          <w:szCs w:val="24"/>
        </w:rPr>
      </w:pPr>
      <w:r w:rsidRPr="00E152D7">
        <w:rPr>
          <w:rFonts w:ascii="Times New Roman" w:eastAsiaTheme="minorEastAsia" w:hAnsi="Times New Roman" w:cs="Times New Roman"/>
          <w:sz w:val="24"/>
          <w:szCs w:val="24"/>
        </w:rPr>
        <w:t xml:space="preserve">where </w:t>
      </w:r>
      <m:oMath>
        <m:r>
          <w:rPr>
            <w:rFonts w:ascii="Cambria Math" w:hAnsi="Cambria Math" w:cs="Times New Roman"/>
            <w:sz w:val="24"/>
            <w:szCs w:val="24"/>
          </w:rPr>
          <m:t>α</m:t>
        </m:r>
      </m:oMath>
      <w:r w:rsidRPr="00E152D7">
        <w:rPr>
          <w:rFonts w:ascii="Times New Roman" w:eastAsiaTheme="minorEastAsia" w:hAnsi="Times New Roman" w:cs="Times New Roman"/>
          <w:sz w:val="24"/>
          <w:szCs w:val="24"/>
        </w:rPr>
        <w:t xml:space="preserve"> is the angle between </w:t>
      </w:r>
      <w:r w:rsidR="008207AF" w:rsidRPr="00E152D7">
        <w:rPr>
          <w:rFonts w:ascii="Times New Roman" w:eastAsiaTheme="minorEastAsia" w:hAnsi="Times New Roman" w:cs="Times New Roman"/>
          <w:sz w:val="24"/>
          <w:szCs w:val="24"/>
        </w:rPr>
        <w:t xml:space="preserve">the </w:t>
      </w:r>
      <w:r w:rsidRPr="00E152D7">
        <w:rPr>
          <w:rFonts w:ascii="Times New Roman" w:eastAsiaTheme="minorEastAsia" w:hAnsi="Times New Roman" w:cs="Times New Roman"/>
          <w:sz w:val="24"/>
          <w:szCs w:val="24"/>
        </w:rPr>
        <w:t>main molecular chain</w:t>
      </w:r>
      <w:r w:rsidR="009E2921" w:rsidRPr="00E152D7">
        <w:rPr>
          <w:rFonts w:ascii="Times New Roman" w:eastAsiaTheme="minorEastAsia" w:hAnsi="Times New Roman" w:cs="Times New Roman"/>
          <w:sz w:val="24"/>
          <w:szCs w:val="24"/>
        </w:rPr>
        <w:t xml:space="preserve"> axis</w:t>
      </w:r>
      <w:r w:rsidRPr="00E152D7">
        <w:rPr>
          <w:rFonts w:ascii="Times New Roman" w:eastAsiaTheme="minorEastAsia" w:hAnsi="Times New Roman" w:cs="Times New Roman"/>
          <w:sz w:val="24"/>
          <w:szCs w:val="24"/>
        </w:rPr>
        <w:t xml:space="preserve"> and transition dipole moment. In this study we defined </w:t>
      </w:r>
      <m:oMath>
        <m:r>
          <w:rPr>
            <w:rFonts w:ascii="Cambria Math" w:hAnsi="Cambria Math" w:cs="Times New Roman"/>
            <w:sz w:val="24"/>
            <w:szCs w:val="24"/>
          </w:rPr>
          <m:t>α</m:t>
        </m:r>
      </m:oMath>
      <w:r w:rsidRPr="00E152D7">
        <w:rPr>
          <w:rFonts w:ascii="Times New Roman" w:eastAsiaTheme="minorEastAsia" w:hAnsi="Times New Roman" w:cs="Times New Roman"/>
          <w:sz w:val="24"/>
          <w:szCs w:val="24"/>
        </w:rPr>
        <w:t xml:space="preserve"> </w:t>
      </w:r>
      <w:r w:rsidR="00E94A79" w:rsidRPr="00E152D7">
        <w:rPr>
          <w:rFonts w:ascii="Times New Roman" w:eastAsiaTheme="minorEastAsia" w:hAnsi="Times New Roman" w:cs="Times New Roman"/>
          <w:sz w:val="24"/>
          <w:szCs w:val="24"/>
        </w:rPr>
        <w:t>angle as 18°</w:t>
      </w:r>
      <w:r w:rsidR="00857817" w:rsidRPr="00E152D7">
        <w:rPr>
          <w:rFonts w:ascii="Times New Roman" w:eastAsiaTheme="minorEastAsia" w:hAnsi="Times New Roman" w:cs="Times New Roman"/>
          <w:sz w:val="24"/>
          <w:szCs w:val="24"/>
        </w:rPr>
        <w:t>,</w:t>
      </w:r>
      <w:r w:rsidR="00E94A79" w:rsidRPr="00E152D7">
        <w:rPr>
          <w:rFonts w:ascii="Times New Roman" w:eastAsiaTheme="minorEastAsia" w:hAnsi="Times New Roman" w:cs="Times New Roman"/>
          <w:sz w:val="24"/>
          <w:szCs w:val="24"/>
        </w:rPr>
        <w:t xml:space="preserve"> </w:t>
      </w:r>
      <w:r w:rsidR="00241E98" w:rsidRPr="00E152D7">
        <w:rPr>
          <w:rFonts w:ascii="Times New Roman" w:eastAsiaTheme="minorEastAsia" w:hAnsi="Times New Roman" w:cs="Times New Roman"/>
          <w:sz w:val="24"/>
          <w:szCs w:val="24"/>
        </w:rPr>
        <w:t xml:space="preserve">which was </w:t>
      </w:r>
      <w:r w:rsidR="00AE7155" w:rsidRPr="00E152D7">
        <w:rPr>
          <w:rFonts w:ascii="Times New Roman" w:eastAsiaTheme="minorEastAsia" w:hAnsi="Times New Roman" w:cs="Times New Roman"/>
          <w:sz w:val="24"/>
          <w:szCs w:val="24"/>
        </w:rPr>
        <w:t xml:space="preserve">the </w:t>
      </w:r>
      <w:r w:rsidR="00241E98" w:rsidRPr="00E152D7">
        <w:rPr>
          <w:rFonts w:ascii="Times New Roman" w:eastAsiaTheme="minorEastAsia" w:hAnsi="Times New Roman" w:cs="Times New Roman"/>
          <w:sz w:val="24"/>
          <w:szCs w:val="24"/>
        </w:rPr>
        <w:t>previously reported</w:t>
      </w:r>
      <w:r w:rsidRPr="00E152D7">
        <w:rPr>
          <w:rFonts w:ascii="Times New Roman" w:eastAsiaTheme="minorEastAsia" w:hAnsi="Times New Roman" w:cs="Times New Roman"/>
          <w:sz w:val="24"/>
          <w:szCs w:val="24"/>
        </w:rPr>
        <w:t xml:space="preserve"> </w:t>
      </w:r>
      <w:r w:rsidR="006E3E46" w:rsidRPr="00E152D7">
        <w:rPr>
          <w:rFonts w:ascii="Times New Roman" w:eastAsiaTheme="minorEastAsia" w:hAnsi="Times New Roman" w:cs="Times New Roman"/>
          <w:sz w:val="24"/>
          <w:szCs w:val="24"/>
        </w:rPr>
        <w:t xml:space="preserve">approximation of </w:t>
      </w:r>
      <w:r w:rsidR="008207AF" w:rsidRPr="00E152D7">
        <w:rPr>
          <w:rFonts w:ascii="Times New Roman" w:eastAsiaTheme="minorEastAsia" w:hAnsi="Times New Roman" w:cs="Times New Roman"/>
          <w:sz w:val="24"/>
          <w:szCs w:val="24"/>
        </w:rPr>
        <w:t>CH</w:t>
      </w:r>
      <w:r w:rsidR="008207AF" w:rsidRPr="00E152D7">
        <w:rPr>
          <w:rFonts w:ascii="Times New Roman" w:eastAsiaTheme="minorEastAsia" w:hAnsi="Times New Roman" w:cs="Times New Roman"/>
          <w:sz w:val="24"/>
          <w:szCs w:val="24"/>
          <w:vertAlign w:val="subscript"/>
        </w:rPr>
        <w:t>2</w:t>
      </w:r>
      <w:r w:rsidR="008207AF" w:rsidRPr="00E152D7">
        <w:rPr>
          <w:rFonts w:ascii="Times New Roman" w:eastAsiaTheme="minorEastAsia" w:hAnsi="Times New Roman" w:cs="Times New Roman"/>
          <w:sz w:val="24"/>
          <w:szCs w:val="24"/>
        </w:rPr>
        <w:t xml:space="preserve"> wagging (</w:t>
      </w:r>
      <w:r w:rsidR="0088683F" w:rsidRPr="00E152D7">
        <w:rPr>
          <w:rFonts w:ascii="Times New Roman" w:eastAsiaTheme="minorEastAsia" w:hAnsi="Times New Roman" w:cs="Times New Roman"/>
          <w:sz w:val="24"/>
          <w:szCs w:val="24"/>
        </w:rPr>
        <w:t xml:space="preserve">1343 </w:t>
      </w:r>
      <w:r w:rsidR="008207AF" w:rsidRPr="00E152D7">
        <w:rPr>
          <w:rFonts w:ascii="Times New Roman" w:hAnsi="Times New Roman" w:cs="Times New Roman"/>
          <w:sz w:val="24"/>
          <w:szCs w:val="24"/>
        </w:rPr>
        <w:t>cm</w:t>
      </w:r>
      <w:r w:rsidR="008207AF" w:rsidRPr="00E152D7">
        <w:rPr>
          <w:rFonts w:ascii="Times New Roman" w:hAnsi="Times New Roman" w:cs="Times New Roman"/>
          <w:sz w:val="24"/>
          <w:szCs w:val="24"/>
          <w:vertAlign w:val="superscript"/>
        </w:rPr>
        <w:t>-1</w:t>
      </w:r>
      <w:r w:rsidR="008207AF" w:rsidRPr="00E152D7">
        <w:rPr>
          <w:rFonts w:ascii="Times New Roman" w:hAnsi="Times New Roman" w:cs="Times New Roman"/>
          <w:sz w:val="24"/>
          <w:szCs w:val="24"/>
        </w:rPr>
        <w:t xml:space="preserve">) </w:t>
      </w:r>
      <w:r w:rsidR="0088683F" w:rsidRPr="00E152D7">
        <w:rPr>
          <w:rFonts w:ascii="Times New Roman" w:eastAsiaTheme="minorEastAsia" w:hAnsi="Times New Roman" w:cs="Times New Roman"/>
          <w:sz w:val="24"/>
          <w:szCs w:val="24"/>
        </w:rPr>
        <w:t xml:space="preserve">transition dipole moment angle </w:t>
      </w:r>
      <w:r w:rsidR="00DD6888" w:rsidRPr="00E152D7">
        <w:rPr>
          <w:rFonts w:ascii="Times New Roman" w:eastAsiaTheme="minorEastAsia" w:hAnsi="Times New Roman" w:cs="Times New Roman"/>
          <w:sz w:val="24"/>
          <w:szCs w:val="24"/>
        </w:rPr>
        <w:t xml:space="preserve">with </w:t>
      </w:r>
      <w:r w:rsidR="0088683F" w:rsidRPr="00E152D7">
        <w:rPr>
          <w:rFonts w:ascii="Times New Roman" w:eastAsiaTheme="minorEastAsia" w:hAnsi="Times New Roman" w:cs="Times New Roman"/>
          <w:sz w:val="24"/>
          <w:szCs w:val="24"/>
        </w:rPr>
        <w:t xml:space="preserve">respect to </w:t>
      </w:r>
      <w:r w:rsidR="00DD6888" w:rsidRPr="00E152D7">
        <w:rPr>
          <w:rFonts w:ascii="Times New Roman" w:eastAsiaTheme="minorEastAsia" w:hAnsi="Times New Roman" w:cs="Times New Roman"/>
          <w:sz w:val="24"/>
          <w:szCs w:val="24"/>
        </w:rPr>
        <w:t xml:space="preserve">the </w:t>
      </w:r>
      <w:r w:rsidR="0088683F" w:rsidRPr="00E152D7">
        <w:rPr>
          <w:rFonts w:ascii="Times New Roman" w:eastAsiaTheme="minorEastAsia" w:hAnsi="Times New Roman" w:cs="Times New Roman"/>
          <w:sz w:val="24"/>
          <w:szCs w:val="24"/>
        </w:rPr>
        <w:t>PET molecular chain axis</w:t>
      </w:r>
      <w:r w:rsidR="00BA0698" w:rsidRPr="00E152D7">
        <w:rPr>
          <w:rFonts w:ascii="Times New Roman" w:eastAsiaTheme="minorEastAsia" w:hAnsi="Times New Roman" w:cs="Times New Roman"/>
          <w:sz w:val="24"/>
          <w:szCs w:val="24"/>
        </w:rPr>
        <w:t>.</w:t>
      </w:r>
      <w:r w:rsidR="009928C2" w:rsidRPr="00E152D7">
        <w:rPr>
          <w:rFonts w:ascii="Times New Roman" w:eastAsiaTheme="minorEastAsia" w:hAnsi="Times New Roman" w:cs="Times New Roman"/>
          <w:sz w:val="24"/>
          <w:szCs w:val="24"/>
        </w:rPr>
        <w:fldChar w:fldCharType="begin"/>
      </w:r>
      <w:r w:rsidR="00AC6B71" w:rsidRPr="00E152D7">
        <w:rPr>
          <w:rFonts w:ascii="Times New Roman" w:eastAsiaTheme="minorEastAsia" w:hAnsi="Times New Roman" w:cs="Times New Roman"/>
          <w:sz w:val="24"/>
          <w:szCs w:val="24"/>
        </w:rPr>
        <w:instrText xml:space="preserve"> ADDIN ZOTERO_ITEM CSL_CITATION {"citationID":"QV0MdPsY","properties":{"formattedCitation":"\\super 31\\nosupersub{}","plainCitation":"31","noteIndex":0},"citationItems":[{"id":156,"uris":["http://zotero.org/users/local/S80zr8MB/items/9PCARKBH"],"itemData":{"id":156,"type":"article-journal","abstract":"Polarization modulation infrared linear dichroism (PM-IRLD) and ultrarapid-scanning Fourier transform infrared spectroscopy (URS-FTIR) have been used to characterize the evolution of molecular orientation and microstructure during and following the step deformation of amorphous poly(ethylene terephthalate) (PET) above and below its glass transition temperature. The combined use of these techniques allowed a high sensitivity and an unprecedented 10 ms time resolution for the characterization of irreversible polymer deformation using infrared spectroscopy. PM-IRLD results show that the 1410 cm-1 band of PET, often used as a thickness standard, presents a significant dichroism even at low draw ratios. Using this band, the relaxation kinetics of the phenyl ring was directly shown, for the first time, to be similar to that of the glycol group in amorphous PET. These results suggest that the relaxation proceeds mainly via cooperative motions involving at least on</w:instrText>
      </w:r>
      <w:r w:rsidR="00AC6B71" w:rsidRPr="00E152D7">
        <w:rPr>
          <w:rFonts w:ascii="Times New Roman" w:eastAsiaTheme="minorEastAsia" w:hAnsi="Times New Roman" w:cs="Times New Roman" w:hint="eastAsia"/>
          <w:sz w:val="24"/>
          <w:szCs w:val="24"/>
        </w:rPr>
        <w:instrText xml:space="preserve">e repeat unit and not only through rotations around the flexible CH2-CH2 and CH2-O bonds. The real-time study of the cold drawing of glassy amorphous PET by URS-FTIR showed that a large gauche-to-trans conversion (from </w:instrText>
      </w:r>
      <w:r w:rsidR="00AC6B71" w:rsidRPr="00E152D7">
        <w:rPr>
          <w:rFonts w:ascii="Times New Roman" w:eastAsiaTheme="minorEastAsia" w:hAnsi="Times New Roman" w:cs="Times New Roman" w:hint="eastAsia"/>
          <w:sz w:val="24"/>
          <w:szCs w:val="24"/>
        </w:rPr>
        <w:instrText>∼</w:instrText>
      </w:r>
      <w:r w:rsidR="00AC6B71" w:rsidRPr="00E152D7">
        <w:rPr>
          <w:rFonts w:ascii="Times New Roman" w:eastAsiaTheme="minorEastAsia" w:hAnsi="Times New Roman" w:cs="Times New Roman" w:hint="eastAsia"/>
          <w:sz w:val="24"/>
          <w:szCs w:val="24"/>
        </w:rPr>
        <w:instrText xml:space="preserve">15% to 60% of trans conformers) of </w:instrText>
      </w:r>
      <w:r w:rsidR="00AC6B71" w:rsidRPr="00E152D7">
        <w:rPr>
          <w:rFonts w:ascii="Times New Roman" w:eastAsiaTheme="minorEastAsia" w:hAnsi="Times New Roman" w:cs="Times New Roman"/>
          <w:sz w:val="24"/>
          <w:szCs w:val="24"/>
        </w:rPr>
        <w:instrText xml:space="preserve">the glycol groups occurs during the neck propagation. These trans conformers possess a very large and stable molecular orientation. Nevertheless, spectral analysis revealed that the “mesomorphic” phase, rather than the truly (all-trans) crystalline structure, is produced during cold drawing of PET at room temperature.","container-title":"Macromolecules","DOI":"10.1021/ma0610459","ISSN":"0024-9297, 1520-5835","issue":"19","journalAbbreviation":"Macromolecules","language":"en","page":"6546-6551","source":"DOI.org (Crossref)","title":"Time-Resolved Infrared Spectroscopic Studies of Poly(ethylene terephthalate) Deformation","volume":"39","author":[{"family":"Pellerin","given":"Christian"},{"family":"Pézolet","given":"Michel"},{"family":"Griffiths","given":"Peter R."}],"issued":{"date-parts":[["2006",9,1]]}}}],"schema":"https://github.com/citation-style-language/schema/raw/master/csl-citation.json"} </w:instrText>
      </w:r>
      <w:r w:rsidR="009928C2" w:rsidRPr="00E152D7">
        <w:rPr>
          <w:rFonts w:ascii="Times New Roman" w:eastAsiaTheme="minorEastAsia" w:hAnsi="Times New Roman" w:cs="Times New Roman"/>
          <w:sz w:val="24"/>
          <w:szCs w:val="24"/>
        </w:rPr>
        <w:fldChar w:fldCharType="separate"/>
      </w:r>
      <w:r w:rsidR="00AC6B71" w:rsidRPr="00E152D7">
        <w:rPr>
          <w:rFonts w:ascii="Times New Roman" w:hAnsi="Times New Roman" w:cs="Times New Roman"/>
          <w:kern w:val="0"/>
          <w:sz w:val="24"/>
          <w:vertAlign w:val="superscript"/>
        </w:rPr>
        <w:t>31</w:t>
      </w:r>
      <w:r w:rsidR="009928C2" w:rsidRPr="00E152D7">
        <w:rPr>
          <w:rFonts w:ascii="Times New Roman" w:eastAsiaTheme="minorEastAsia" w:hAnsi="Times New Roman" w:cs="Times New Roman"/>
          <w:sz w:val="24"/>
          <w:szCs w:val="24"/>
        </w:rPr>
        <w:fldChar w:fldCharType="end"/>
      </w:r>
      <w:r w:rsidR="008679C1" w:rsidRPr="00E152D7">
        <w:rPr>
          <w:rFonts w:ascii="Times New Roman" w:eastAsiaTheme="minorEastAsia" w:hAnsi="Times New Roman" w:cs="Times New Roman"/>
          <w:sz w:val="24"/>
          <w:szCs w:val="24"/>
        </w:rPr>
        <w:t xml:space="preserve"> </w:t>
      </w:r>
      <w:r w:rsidR="009B6FD9" w:rsidRPr="00E152D7">
        <w:rPr>
          <w:rFonts w:ascii="Times New Roman" w:eastAsiaTheme="minorEastAsia" w:hAnsi="Times New Roman" w:cs="Times New Roman"/>
          <w:sz w:val="24"/>
          <w:szCs w:val="24"/>
        </w:rPr>
        <w:t>Hermans</w:t>
      </w:r>
      <w:r w:rsidR="008679C1" w:rsidRPr="00E152D7">
        <w:rPr>
          <w:rFonts w:ascii="Times New Roman" w:eastAsiaTheme="minorEastAsia" w:hAnsi="Times New Roman" w:cs="Times New Roman"/>
          <w:sz w:val="24"/>
          <w:szCs w:val="24"/>
        </w:rPr>
        <w:t xml:space="preserve"> orientation function achieves values equal to 1 for spectra or pixels of high molecular orientation parallel to the main molecular chain axis, isotropic character gives value equal to 0, while -0.5 indicates high molecular orientation perpendicular to the main molecular chain axis.</w:t>
      </w:r>
    </w:p>
    <w:p w14:paraId="1323E091" w14:textId="66149984" w:rsidR="00F460D8" w:rsidRPr="00E152D7" w:rsidRDefault="00F460D8" w:rsidP="00F460D8">
      <w:pPr>
        <w:spacing w:line="276" w:lineRule="auto"/>
        <w:jc w:val="both"/>
        <w:rPr>
          <w:rFonts w:ascii="Times New Roman" w:eastAsiaTheme="minorEastAsia" w:hAnsi="Times New Roman" w:cs="Times New Roman"/>
          <w:i/>
          <w:iCs/>
          <w:sz w:val="24"/>
          <w:szCs w:val="24"/>
        </w:rPr>
      </w:pPr>
      <w:r w:rsidRPr="00E152D7">
        <w:rPr>
          <w:rFonts w:ascii="Times New Roman" w:eastAsiaTheme="minorEastAsia" w:hAnsi="Times New Roman" w:cs="Times New Roman"/>
          <w:i/>
          <w:iCs/>
          <w:sz w:val="24"/>
          <w:szCs w:val="24"/>
        </w:rPr>
        <w:t>Two-trace two-dimensional (2T2D) correlation</w:t>
      </w:r>
    </w:p>
    <w:p w14:paraId="23E786F0" w14:textId="0BE6DA7A" w:rsidR="00EC2E82" w:rsidRPr="00E152D7" w:rsidRDefault="00EC2E82" w:rsidP="008E7A6B">
      <w:pPr>
        <w:spacing w:line="276" w:lineRule="auto"/>
        <w:ind w:firstLine="720"/>
        <w:jc w:val="both"/>
        <w:rPr>
          <w:rFonts w:ascii="Times New Roman" w:eastAsiaTheme="minorEastAsia" w:hAnsi="Times New Roman" w:cs="Times New Roman"/>
          <w:sz w:val="24"/>
          <w:szCs w:val="24"/>
        </w:rPr>
      </w:pPr>
      <w:r w:rsidRPr="00E152D7">
        <w:rPr>
          <w:rFonts w:ascii="Times New Roman" w:eastAsiaTheme="minorEastAsia" w:hAnsi="Times New Roman" w:cs="Times New Roman"/>
          <w:sz w:val="24"/>
          <w:szCs w:val="24"/>
        </w:rPr>
        <w:t>Two-trace two-dimensional (2T2D) correlation spectroscopy,</w:t>
      </w:r>
      <w:r w:rsidR="0044762C" w:rsidRPr="00E152D7">
        <w:rPr>
          <w:rFonts w:ascii="Times New Roman" w:eastAsiaTheme="minorEastAsia" w:hAnsi="Times New Roman" w:cs="Times New Roman"/>
          <w:sz w:val="24"/>
          <w:szCs w:val="24"/>
        </w:rPr>
        <w:fldChar w:fldCharType="begin"/>
      </w:r>
      <w:r w:rsidR="00805111" w:rsidRPr="00E152D7">
        <w:rPr>
          <w:rFonts w:ascii="Times New Roman" w:eastAsiaTheme="minorEastAsia" w:hAnsi="Times New Roman" w:cs="Times New Roman"/>
          <w:sz w:val="24"/>
          <w:szCs w:val="24"/>
        </w:rPr>
        <w:instrText xml:space="preserve"> ADDIN ZOTERO_ITEM CSL_CITATION {"citationID":"tlEDAnTk","properties":{"formattedCitation":"\\super 53,54\\nosupersub{}","plainCitation":"53,54","noteIndex":0},"citationItems":[{"id":408,"uris":["http://zotero.org/users/local/S80zr8MB/items/26P6XEFB"],"itemData":{"id":408,"type":"article-journal","abstract":"Two-trace two-dimensional (2T2D) correlation spectroscopy compares a pair of spectra by applying a form of cross correlation analysis. Planar maps of correlation intensities with two independent axes of spectral variables, like IR wavenumbers, are obtained. 2T2D correlation takes advantage of the fact that spectral intensities of bands arising from the same origin cannot change independently of each other and must be synchronized. In contrast, intensities arising from different sources often change asynchronously. Using cross peaks observed in the correlation spectra, one can distinguish and classify different contributing species represented in the original pair of spectra in a systematic manner. Highly overlapped neighboring bands originating from different sources can also be identiﬁed by the presence of asynchronous cross peaks, thus enhancing the apparent spectral resolution. It can be mathematically shown that 2T2D correlation is a special case of the well-established generalized 2D correlation scheme, where the two traces of the measured spectra are combined with an additional null spectrum with all the elements set to be zero for the analysis. This realization makes it possible to utilize existing software for generalized 2D correlation for routine 2T2D analysis.","container-title":"Journal of Molecular Structure","DOI":"10.1016/j.molstruc.2020.128194","ISSN":"00222860","journalAbbreviation":"Journal of Molecular Structure","language":"en","page":"128194","source":"DOI.org (Crossref)","title":"Closer examination of two-trace two-dimensional (2T2D) correlation spectroscopy","volume":"1213","author":[{"family":"Noda","given":"Isao"}],"issued":{"date-parts":[["2020",8]]}}},{"id":511,"uris":["http://zotero.org/users/local/S80zr8MB/items/9XSCBPKW"],"itemData":{"id":511,"type":"article-journal","abstract":"The application of two-trace two-dimensional (2T2D) correlation analysis to a number of spectra consisting of more than a simple pair is explored, especially when such spectra are randomly collected without knowing the sampling order. Calculation and interpretation of 2T2D correlation spectra are brieﬂy reviewed, and a systematic procedure to identify the set of characteristic bands, which are mutually asynchronous and least overlapped with each other, is described. 2T2D correlation is applied to individual spectra by selecting a representative reference spectrum, such as the average of the whole dataset. A slice of an asynchronous 2T2D spectrum at a characteristic band is devoid of the spectral contribution from the species represented by the band. Since 2T2D analysis may be applied to the whole set of spectra, and each 2T2D asynchronous spectrum yields a set of slices for different characteristic bands, it is possible to generate a series of 2T2D slices obtained at a given characteristic band. By applying the generalized 2D correlation or a successive 2T2D analysis to such slices, one can obtain excellent estimates of the pure component spectra of the mixture, which are comparable to the results from other curve resolution techniques.","container-title":"Spectrochimica Acta Part A: Molecular and Biomolecular Spectroscopy","DOI":"10.1016/j.saa.2022.121258","ISSN":"13861425","journalAbbreviation":"Spectrochimica Acta Part A: Molecular and Biomolecular Spectroscopy","language":"en","page":"121258","source":"DOI.org (Crossref)","title":"Two-trace two-dimensional (2T2D) correlation applied to a number of spectra beyond a simple pair","volume":"277","author":[{"family":"Noda","given":"Isao"}],"issued":{"date-parts":[["2022",9]]}}}],"schema":"https://github.com/citation-style-language/schema/raw/master/csl-citation.json"} </w:instrText>
      </w:r>
      <w:r w:rsidR="0044762C" w:rsidRPr="00E152D7">
        <w:rPr>
          <w:rFonts w:ascii="Times New Roman" w:eastAsiaTheme="minorEastAsia" w:hAnsi="Times New Roman" w:cs="Times New Roman"/>
          <w:sz w:val="24"/>
          <w:szCs w:val="24"/>
        </w:rPr>
        <w:fldChar w:fldCharType="separate"/>
      </w:r>
      <w:r w:rsidR="00805111" w:rsidRPr="00E152D7">
        <w:rPr>
          <w:rFonts w:ascii="Times New Roman" w:hAnsi="Times New Roman" w:cs="Times New Roman"/>
          <w:kern w:val="0"/>
          <w:sz w:val="24"/>
          <w:vertAlign w:val="superscript"/>
        </w:rPr>
        <w:t>53,54</w:t>
      </w:r>
      <w:r w:rsidR="0044762C" w:rsidRPr="00E152D7">
        <w:rPr>
          <w:rFonts w:ascii="Times New Roman" w:eastAsiaTheme="minorEastAsia" w:hAnsi="Times New Roman" w:cs="Times New Roman"/>
          <w:sz w:val="24"/>
          <w:szCs w:val="24"/>
        </w:rPr>
        <w:fldChar w:fldCharType="end"/>
      </w:r>
      <w:r w:rsidRPr="00E152D7">
        <w:rPr>
          <w:rFonts w:ascii="Times New Roman" w:eastAsiaTheme="minorEastAsia" w:hAnsi="Times New Roman" w:cs="Times New Roman"/>
          <w:sz w:val="24"/>
          <w:szCs w:val="24"/>
        </w:rPr>
        <w:t xml:space="preserve"> is </w:t>
      </w:r>
      <w:r w:rsidR="005B5E03" w:rsidRPr="00E152D7">
        <w:rPr>
          <w:rFonts w:ascii="Times New Roman" w:eastAsiaTheme="minorEastAsia" w:hAnsi="Times New Roman" w:cs="Times New Roman"/>
          <w:sz w:val="24"/>
          <w:szCs w:val="24"/>
        </w:rPr>
        <w:t>an analytical method</w:t>
      </w:r>
      <w:r w:rsidR="00E67105" w:rsidRPr="00E152D7">
        <w:rPr>
          <w:rFonts w:ascii="Times New Roman" w:eastAsiaTheme="minorEastAsia" w:hAnsi="Times New Roman" w:cs="Times New Roman"/>
          <w:sz w:val="24"/>
          <w:szCs w:val="24"/>
        </w:rPr>
        <w:t xml:space="preserve"> where</w:t>
      </w:r>
      <w:r w:rsidR="008510B6" w:rsidRPr="00E152D7">
        <w:rPr>
          <w:rFonts w:ascii="Times New Roman" w:eastAsiaTheme="minorEastAsia" w:hAnsi="Times New Roman" w:cs="Times New Roman"/>
          <w:sz w:val="24"/>
          <w:szCs w:val="24"/>
        </w:rPr>
        <w:t xml:space="preserve"> 2D cross correlation synchronous </w:t>
      </w:r>
      <m:oMath>
        <m:r>
          <m:rPr>
            <m:sty m:val="p"/>
          </m:rPr>
          <w:rPr>
            <w:rFonts w:ascii="Cambria Math" w:eastAsiaTheme="minorEastAsia" w:hAnsi="Cambria Math" w:cs="Times New Roman"/>
            <w:sz w:val="24"/>
            <w:szCs w:val="24"/>
          </w:rPr>
          <m:t>Φ</m:t>
        </m:r>
      </m:oMath>
      <w:r w:rsidR="008510B6" w:rsidRPr="00E152D7">
        <w:rPr>
          <w:rFonts w:ascii="Times New Roman" w:eastAsiaTheme="minorEastAsia" w:hAnsi="Times New Roman" w:cs="Times New Roman"/>
          <w:sz w:val="24"/>
          <w:szCs w:val="24"/>
        </w:rPr>
        <w:t xml:space="preserve"> and asynchronous </w:t>
      </w:r>
      <m:oMath>
        <m:r>
          <m:rPr>
            <m:sty m:val="p"/>
          </m:rPr>
          <w:rPr>
            <w:rFonts w:ascii="Cambria Math" w:eastAsiaTheme="minorEastAsia" w:hAnsi="Cambria Math" w:cs="Times New Roman"/>
            <w:sz w:val="24"/>
            <w:szCs w:val="24"/>
          </w:rPr>
          <m:t>Ψ</m:t>
        </m:r>
      </m:oMath>
      <w:r w:rsidR="008510B6" w:rsidRPr="00E152D7">
        <w:rPr>
          <w:rFonts w:ascii="Times New Roman" w:eastAsiaTheme="minorEastAsia" w:hAnsi="Times New Roman" w:cs="Times New Roman"/>
          <w:sz w:val="24"/>
          <w:szCs w:val="24"/>
        </w:rPr>
        <w:t xml:space="preserve"> maps are calculated based on</w:t>
      </w:r>
      <w:r w:rsidR="00032762" w:rsidRPr="00E152D7">
        <w:rPr>
          <w:rFonts w:ascii="Times New Roman" w:eastAsiaTheme="minorEastAsia" w:hAnsi="Times New Roman" w:cs="Times New Roman"/>
          <w:sz w:val="24"/>
          <w:szCs w:val="24"/>
        </w:rPr>
        <w:t xml:space="preserve"> </w:t>
      </w:r>
      <w:r w:rsidR="00E4383E" w:rsidRPr="00E152D7">
        <w:rPr>
          <w:rFonts w:ascii="Times New Roman" w:eastAsiaTheme="minorEastAsia" w:hAnsi="Times New Roman" w:cs="Times New Roman"/>
          <w:sz w:val="24"/>
          <w:szCs w:val="24"/>
        </w:rPr>
        <w:t>sample and standard (reference)</w:t>
      </w:r>
      <w:r w:rsidR="00D220D4" w:rsidRPr="00E152D7">
        <w:rPr>
          <w:rFonts w:ascii="Times New Roman" w:eastAsiaTheme="minorEastAsia" w:hAnsi="Times New Roman" w:cs="Times New Roman"/>
          <w:sz w:val="24"/>
          <w:szCs w:val="24"/>
        </w:rPr>
        <w:t xml:space="preserve"> spectra </w:t>
      </w:r>
      <w:r w:rsidR="00032762" w:rsidRPr="00E152D7">
        <w:rPr>
          <w:rFonts w:ascii="Times New Roman" w:eastAsiaTheme="minorEastAsia" w:hAnsi="Times New Roman" w:cs="Times New Roman"/>
          <w:sz w:val="24"/>
          <w:szCs w:val="24"/>
        </w:rPr>
        <w:t xml:space="preserve">pair </w:t>
      </w:r>
      <w:r w:rsidR="00576760" w:rsidRPr="00E152D7">
        <w:rPr>
          <w:rFonts w:ascii="Times New Roman" w:eastAsiaTheme="minorEastAsia" w:hAnsi="Times New Roman" w:cs="Times New Roman"/>
          <w:sz w:val="24"/>
          <w:szCs w:val="24"/>
        </w:rPr>
        <w:t xml:space="preserve">using </w:t>
      </w:r>
      <w:r w:rsidR="00D220D4" w:rsidRPr="00E152D7">
        <w:rPr>
          <w:rFonts w:ascii="Times New Roman" w:eastAsiaTheme="minorEastAsia" w:hAnsi="Times New Roman" w:cs="Times New Roman"/>
          <w:sz w:val="24"/>
          <w:szCs w:val="24"/>
        </w:rPr>
        <w:t>following formulas:</w:t>
      </w:r>
    </w:p>
    <w:p w14:paraId="4989676B" w14:textId="55BBFEEA" w:rsidR="003C70F2" w:rsidRPr="00E152D7" w:rsidRDefault="00751047" w:rsidP="00CF71D0">
      <w:pPr>
        <w:spacing w:after="0" w:line="240" w:lineRule="auto"/>
        <w:ind w:firstLine="720"/>
        <w:jc w:val="center"/>
        <w:rPr>
          <w:rFonts w:ascii="Times New Roman" w:eastAsiaTheme="minorEastAsia" w:hAnsi="Times New Roman" w:cs="Times New Roman"/>
          <w:b/>
          <w:sz w:val="24"/>
          <w:szCs w:val="24"/>
        </w:rPr>
      </w:pPr>
      <m:oMath>
        <m:r>
          <m:rPr>
            <m:sty m:val="p"/>
          </m:rP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e>
        </m:d>
      </m:oMath>
      <w:r w:rsidR="009447A1" w:rsidRPr="00E152D7">
        <w:rPr>
          <w:rFonts w:ascii="Times New Roman" w:eastAsiaTheme="minorEastAsia" w:hAnsi="Times New Roman" w:cs="Times New Roman"/>
          <w:sz w:val="24"/>
          <w:szCs w:val="24"/>
        </w:rPr>
        <w:t>]</w:t>
      </w:r>
      <w:r w:rsidR="0095270C" w:rsidRPr="00E152D7">
        <w:rPr>
          <w:rFonts w:ascii="Times New Roman" w:eastAsiaTheme="minorEastAsia" w:hAnsi="Times New Roman" w:cs="Times New Roman"/>
          <w:b/>
          <w:sz w:val="24"/>
          <w:szCs w:val="24"/>
        </w:rPr>
        <w:t xml:space="preserve"> </w:t>
      </w:r>
    </w:p>
    <w:p w14:paraId="6CA6D8C0" w14:textId="4AFD19B5" w:rsidR="0095270C" w:rsidRPr="00E152D7" w:rsidRDefault="0095270C" w:rsidP="00CF71D0">
      <w:pPr>
        <w:spacing w:after="0" w:line="240" w:lineRule="auto"/>
        <w:ind w:firstLine="720"/>
        <w:jc w:val="right"/>
        <w:rPr>
          <w:rFonts w:ascii="Times New Roman" w:eastAsiaTheme="minorEastAsia" w:hAnsi="Times New Roman" w:cs="Times New Roman"/>
          <w:sz w:val="24"/>
          <w:szCs w:val="24"/>
        </w:rPr>
      </w:pPr>
      <w:r w:rsidRPr="00E152D7">
        <w:rPr>
          <w:rFonts w:ascii="Times New Roman" w:eastAsiaTheme="minorEastAsia" w:hAnsi="Times New Roman" w:cs="Times New Roman"/>
          <w:b/>
          <w:sz w:val="24"/>
          <w:szCs w:val="24"/>
        </w:rPr>
        <w:t xml:space="preserve">Eq. </w:t>
      </w:r>
      <w:r w:rsidRPr="00E152D7">
        <w:rPr>
          <w:rFonts w:ascii="Times New Roman" w:eastAsiaTheme="minorEastAsia" w:hAnsi="Times New Roman" w:cs="Times New Roman"/>
          <w:b/>
          <w:bCs/>
          <w:sz w:val="24"/>
          <w:szCs w:val="24"/>
        </w:rPr>
        <w:t>6</w:t>
      </w:r>
    </w:p>
    <w:p w14:paraId="1C5F5D72" w14:textId="282F3AAA" w:rsidR="0095270C" w:rsidRPr="00E152D7" w:rsidRDefault="0095270C" w:rsidP="00CF71D0">
      <w:pPr>
        <w:spacing w:after="0" w:line="240" w:lineRule="auto"/>
        <w:ind w:firstLine="720"/>
        <w:jc w:val="center"/>
        <w:rPr>
          <w:rFonts w:ascii="Times New Roman" w:eastAsiaTheme="minorEastAsia" w:hAnsi="Times New Roman" w:cs="Times New Roman"/>
          <w:sz w:val="24"/>
          <w:szCs w:val="24"/>
        </w:rPr>
      </w:pPr>
      <m:oMath>
        <m:r>
          <m:rPr>
            <m:sty m:val="p"/>
          </m:rP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e>
        </m:d>
      </m:oMath>
      <w:r w:rsidR="009447A1" w:rsidRPr="00E152D7">
        <w:rPr>
          <w:rFonts w:ascii="Times New Roman" w:eastAsiaTheme="minorEastAsia" w:hAnsi="Times New Roman" w:cs="Times New Roman"/>
          <w:sz w:val="24"/>
          <w:szCs w:val="24"/>
        </w:rPr>
        <w:t>]</w:t>
      </w:r>
      <w:r w:rsidRPr="00E152D7">
        <w:rPr>
          <w:rFonts w:ascii="Times New Roman" w:eastAsiaTheme="minorEastAsia" w:hAnsi="Times New Roman" w:cs="Times New Roman"/>
          <w:sz w:val="24"/>
          <w:szCs w:val="24"/>
        </w:rPr>
        <w:t xml:space="preserve"> </w:t>
      </w:r>
    </w:p>
    <w:p w14:paraId="049882A8" w14:textId="2DDB8C1A" w:rsidR="0095270C" w:rsidRPr="00E152D7" w:rsidRDefault="0095270C" w:rsidP="00CF71D0">
      <w:pPr>
        <w:spacing w:line="240" w:lineRule="auto"/>
        <w:ind w:firstLine="720"/>
        <w:jc w:val="right"/>
        <w:rPr>
          <w:rFonts w:ascii="Times New Roman" w:eastAsiaTheme="minorEastAsia" w:hAnsi="Times New Roman" w:cs="Times New Roman"/>
          <w:sz w:val="24"/>
          <w:szCs w:val="24"/>
        </w:rPr>
      </w:pPr>
      <w:r w:rsidRPr="00E152D7">
        <w:rPr>
          <w:rFonts w:ascii="Times New Roman" w:eastAsiaTheme="minorEastAsia" w:hAnsi="Times New Roman" w:cs="Times New Roman"/>
          <w:b/>
          <w:sz w:val="24"/>
          <w:szCs w:val="24"/>
        </w:rPr>
        <w:t xml:space="preserve">Eq. </w:t>
      </w:r>
      <w:r w:rsidRPr="00E152D7">
        <w:rPr>
          <w:rFonts w:ascii="Times New Roman" w:eastAsiaTheme="minorEastAsia" w:hAnsi="Times New Roman" w:cs="Times New Roman"/>
          <w:b/>
          <w:bCs/>
          <w:sz w:val="24"/>
          <w:szCs w:val="24"/>
        </w:rPr>
        <w:t>7</w:t>
      </w:r>
    </w:p>
    <w:p w14:paraId="04DBFA0C" w14:textId="0393719D" w:rsidR="0095270C" w:rsidRPr="00E152D7" w:rsidRDefault="00F7241C" w:rsidP="00E165A0">
      <w:pPr>
        <w:spacing w:line="276" w:lineRule="auto"/>
        <w:jc w:val="both"/>
        <w:rPr>
          <w:rFonts w:ascii="Times New Roman" w:eastAsiaTheme="minorEastAsia" w:hAnsi="Times New Roman" w:cs="Times New Roman"/>
          <w:sz w:val="24"/>
          <w:szCs w:val="24"/>
        </w:rPr>
      </w:pPr>
      <w:r w:rsidRPr="00E152D7">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oMath>
      <w:r w:rsidRPr="00E152D7">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oMath>
      <w:r w:rsidRPr="00E152D7">
        <w:rPr>
          <w:rFonts w:ascii="Times New Roman" w:eastAsiaTheme="minorEastAsia" w:hAnsi="Times New Roman" w:cs="Times New Roman"/>
          <w:sz w:val="24"/>
          <w:szCs w:val="24"/>
        </w:rPr>
        <w:t xml:space="preserve"> </w:t>
      </w:r>
      <w:r w:rsidR="00884572" w:rsidRPr="00E152D7">
        <w:rPr>
          <w:rFonts w:ascii="Times New Roman" w:eastAsiaTheme="minorEastAsia" w:hAnsi="Times New Roman" w:cs="Times New Roman"/>
          <w:sz w:val="24"/>
          <w:szCs w:val="24"/>
        </w:rPr>
        <w:t>is a pair of wavenumbers</w:t>
      </w:r>
      <w:r w:rsidR="009F4BE9" w:rsidRPr="00E152D7">
        <w:rPr>
          <w:rFonts w:ascii="Times New Roman" w:eastAsiaTheme="minorEastAsia" w:hAnsi="Times New Roman" w:cs="Times New Roman"/>
          <w:sz w:val="24"/>
          <w:szCs w:val="24"/>
        </w:rPr>
        <w:t xml:space="preserve"> to quantify </w:t>
      </w:r>
      <w:r w:rsidR="009148F5" w:rsidRPr="00E152D7">
        <w:rPr>
          <w:rFonts w:ascii="Times New Roman" w:eastAsiaTheme="minorEastAsia" w:hAnsi="Times New Roman" w:cs="Times New Roman"/>
          <w:sz w:val="24"/>
          <w:szCs w:val="24"/>
        </w:rPr>
        <w:t xml:space="preserve">the relative change in signal intensity between the sample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sidR="00725AD4" w:rsidRPr="00E152D7">
        <w:rPr>
          <w:rFonts w:ascii="Times New Roman" w:eastAsiaTheme="minorEastAsia" w:hAnsi="Times New Roman" w:cs="Times New Roman"/>
          <w:sz w:val="24"/>
          <w:szCs w:val="24"/>
        </w:rPr>
        <w:t xml:space="preserve"> and </w:t>
      </w:r>
      <w:r w:rsidR="001335C1" w:rsidRPr="00E152D7">
        <w:rPr>
          <w:rFonts w:ascii="Times New Roman" w:eastAsiaTheme="minorEastAsia" w:hAnsi="Times New Roman" w:cs="Times New Roman"/>
          <w:sz w:val="24"/>
          <w:szCs w:val="24"/>
        </w:rPr>
        <w:t>reference</w:t>
      </w:r>
      <w:r w:rsidR="00725AD4" w:rsidRPr="00E152D7">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sidR="00725AD4" w:rsidRPr="00E152D7">
        <w:rPr>
          <w:rFonts w:ascii="Times New Roman" w:eastAsiaTheme="minorEastAsia" w:hAnsi="Times New Roman" w:cs="Times New Roman"/>
          <w:sz w:val="24"/>
          <w:szCs w:val="24"/>
        </w:rPr>
        <w:t xml:space="preserve"> spectra.</w:t>
      </w:r>
      <w:r w:rsidR="003021C6" w:rsidRPr="00E152D7">
        <w:rPr>
          <w:rFonts w:ascii="Times New Roman" w:eastAsiaTheme="minorEastAsia" w:hAnsi="Times New Roman" w:cs="Times New Roman"/>
          <w:sz w:val="24"/>
          <w:szCs w:val="24"/>
        </w:rPr>
        <w:t xml:space="preserve"> </w:t>
      </w:r>
      <w:r w:rsidR="002550F9" w:rsidRPr="00E152D7">
        <w:rPr>
          <w:rFonts w:ascii="Times New Roman" w:eastAsiaTheme="minorEastAsia" w:hAnsi="Times New Roman" w:cs="Times New Roman"/>
          <w:sz w:val="24"/>
          <w:szCs w:val="24"/>
        </w:rPr>
        <w:t xml:space="preserve">In the hyperspectral dataset, each pixel spectrum </w:t>
      </w:r>
      <w:r w:rsidR="00536EF4" w:rsidRPr="00E152D7">
        <w:rPr>
          <w:rFonts w:ascii="Times New Roman" w:eastAsiaTheme="minorEastAsia" w:hAnsi="Times New Roman" w:cs="Times New Roman"/>
          <w:sz w:val="24"/>
          <w:szCs w:val="24"/>
        </w:rPr>
        <w:t>wa</w:t>
      </w:r>
      <w:r w:rsidR="002550F9" w:rsidRPr="00E152D7">
        <w:rPr>
          <w:rFonts w:ascii="Times New Roman" w:eastAsiaTheme="minorEastAsia" w:hAnsi="Times New Roman" w:cs="Times New Roman"/>
          <w:sz w:val="24"/>
          <w:szCs w:val="24"/>
        </w:rPr>
        <w:t>s treated as the sample and compared against a single reference spectrum (the top surface of the amorphous, unexposed PET film) to map regions in which the chemical composition deviates from the unexposed state.</w:t>
      </w:r>
      <w:r w:rsidR="00CE0AE0" w:rsidRPr="00E152D7">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Ψ&gt;0</m:t>
        </m:r>
      </m:oMath>
      <w:r w:rsidR="0018006F" w:rsidRPr="00E152D7">
        <w:rPr>
          <w:rFonts w:ascii="Times New Roman" w:eastAsiaTheme="minorEastAsia" w:hAnsi="Times New Roman" w:cs="Times New Roman"/>
          <w:sz w:val="24"/>
          <w:szCs w:val="24"/>
        </w:rPr>
        <w:t xml:space="preserve"> </w:t>
      </w:r>
      <w:proofErr w:type="gramStart"/>
      <w:r w:rsidR="00C402A9" w:rsidRPr="00E152D7">
        <w:rPr>
          <w:rFonts w:ascii="Times New Roman" w:eastAsiaTheme="minorEastAsia" w:hAnsi="Times New Roman" w:cs="Times New Roman"/>
          <w:sz w:val="24"/>
          <w:szCs w:val="24"/>
        </w:rPr>
        <w:t>values</w:t>
      </w:r>
      <w:proofErr w:type="gramEnd"/>
      <w:r w:rsidR="00C402A9" w:rsidRPr="00E152D7">
        <w:rPr>
          <w:rFonts w:ascii="Times New Roman" w:eastAsiaTheme="minorEastAsia" w:hAnsi="Times New Roman" w:cs="Times New Roman"/>
          <w:sz w:val="24"/>
          <w:szCs w:val="24"/>
        </w:rPr>
        <w:t xml:space="preserve"> </w:t>
      </w:r>
      <w:r w:rsidR="0055309E" w:rsidRPr="00E152D7">
        <w:rPr>
          <w:rFonts w:ascii="Times New Roman" w:eastAsiaTheme="minorEastAsia" w:hAnsi="Times New Roman" w:cs="Times New Roman"/>
          <w:sz w:val="24"/>
          <w:szCs w:val="24"/>
        </w:rPr>
        <w:t>represent scenarios where</w:t>
      </w:r>
      <w:r w:rsidR="00837B0E" w:rsidRPr="00E152D7">
        <w:rPr>
          <w:rFonts w:ascii="Times New Roman" w:eastAsiaTheme="minorEastAsia" w:hAnsi="Times New Roman" w:cs="Times New Roman"/>
          <w:sz w:val="24"/>
          <w:szCs w:val="24"/>
        </w:rPr>
        <w:t xml:space="preserve"> species giving rise to</w:t>
      </w:r>
      <w:r w:rsidR="004E0080" w:rsidRPr="00E152D7">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oMath>
      <w:r w:rsidR="00E15889" w:rsidRPr="00E152D7">
        <w:rPr>
          <w:rFonts w:ascii="Times New Roman" w:eastAsiaTheme="minorEastAsia" w:hAnsi="Times New Roman" w:cs="Times New Roman"/>
          <w:sz w:val="24"/>
          <w:szCs w:val="24"/>
        </w:rPr>
        <w:t xml:space="preserve"> </w:t>
      </w:r>
      <w:r w:rsidR="008F0361" w:rsidRPr="00E152D7">
        <w:rPr>
          <w:rFonts w:ascii="Times New Roman" w:eastAsiaTheme="minorEastAsia" w:hAnsi="Times New Roman" w:cs="Times New Roman"/>
          <w:sz w:val="24"/>
          <w:szCs w:val="24"/>
        </w:rPr>
        <w:t>is more prominent in the sample</w:t>
      </w:r>
      <w:r w:rsidR="001E71C6" w:rsidRPr="00E152D7">
        <w:rPr>
          <w:rFonts w:ascii="Times New Roman" w:eastAsiaTheme="minorEastAsia" w:hAnsi="Times New Roman" w:cs="Times New Roman"/>
          <w:sz w:val="24"/>
          <w:szCs w:val="24"/>
        </w:rPr>
        <w:t>,</w:t>
      </w:r>
      <w:r w:rsidR="008F0361" w:rsidRPr="00E152D7">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sidR="001E71C6" w:rsidRPr="00E152D7">
        <w:rPr>
          <w:rFonts w:ascii="Times New Roman" w:eastAsiaTheme="minorEastAsia" w:hAnsi="Times New Roman" w:cs="Times New Roman"/>
          <w:sz w:val="24"/>
          <w:szCs w:val="24"/>
        </w:rPr>
        <w:t>,</w:t>
      </w:r>
      <w:r w:rsidR="00AF0F80" w:rsidRPr="00E152D7">
        <w:rPr>
          <w:rFonts w:ascii="Times New Roman" w:eastAsiaTheme="minorEastAsia" w:hAnsi="Times New Roman" w:cs="Times New Roman"/>
          <w:sz w:val="24"/>
          <w:szCs w:val="24"/>
        </w:rPr>
        <w:t xml:space="preserve"> </w:t>
      </w:r>
      <w:r w:rsidR="008F0361" w:rsidRPr="00E152D7">
        <w:rPr>
          <w:rFonts w:ascii="Times New Roman" w:eastAsiaTheme="minorEastAsia" w:hAnsi="Times New Roman" w:cs="Times New Roman"/>
          <w:sz w:val="24"/>
          <w:szCs w:val="24"/>
        </w:rPr>
        <w:t xml:space="preserve">relative to the reference than the species giving rise to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oMath>
      <w:r w:rsidR="0018006F" w:rsidRPr="00E152D7">
        <w:rPr>
          <w:rFonts w:ascii="Times New Roman" w:eastAsiaTheme="minorEastAsia" w:hAnsi="Times New Roman" w:cs="Times New Roman"/>
          <w:sz w:val="24"/>
          <w:szCs w:val="24"/>
        </w:rPr>
        <w:t xml:space="preserve">, </w:t>
      </w:r>
      <w:r w:rsidR="001335C1" w:rsidRPr="00E152D7">
        <w:rPr>
          <w:rFonts w:ascii="Times New Roman" w:eastAsiaTheme="minorEastAsia" w:hAnsi="Times New Roman" w:cs="Times New Roman"/>
          <w:sz w:val="24"/>
          <w:szCs w:val="24"/>
        </w:rPr>
        <w:t>whereas</w:t>
      </w:r>
      <w:r w:rsidR="00D77EDB" w:rsidRPr="00E152D7">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Ψ&lt;0</m:t>
        </m:r>
      </m:oMath>
      <w:r w:rsidR="00D77EDB" w:rsidRPr="00E152D7">
        <w:rPr>
          <w:rFonts w:ascii="Times New Roman" w:eastAsiaTheme="minorEastAsia" w:hAnsi="Times New Roman" w:cs="Times New Roman"/>
          <w:sz w:val="24"/>
          <w:szCs w:val="24"/>
        </w:rPr>
        <w:t xml:space="preserve"> </w:t>
      </w:r>
      <w:r w:rsidR="00F66BA6" w:rsidRPr="00E152D7">
        <w:rPr>
          <w:rFonts w:ascii="Times New Roman" w:eastAsiaTheme="minorEastAsia" w:hAnsi="Times New Roman" w:cs="Times New Roman"/>
          <w:sz w:val="24"/>
          <w:szCs w:val="24"/>
        </w:rPr>
        <w:t>indicate</w:t>
      </w:r>
      <w:r w:rsidR="00984462">
        <w:rPr>
          <w:rFonts w:ascii="Times New Roman" w:eastAsiaTheme="minorEastAsia" w:hAnsi="Times New Roman" w:cs="Times New Roman"/>
          <w:sz w:val="24"/>
          <w:szCs w:val="24"/>
        </w:rPr>
        <w:t>s</w:t>
      </w:r>
      <w:r w:rsidR="00F66BA6" w:rsidRPr="00E152D7">
        <w:rPr>
          <w:rFonts w:ascii="Times New Roman" w:eastAsiaTheme="minorEastAsia" w:hAnsi="Times New Roman" w:cs="Times New Roman"/>
          <w:sz w:val="24"/>
          <w:szCs w:val="24"/>
        </w:rPr>
        <w:t xml:space="preserve"> the opposite</w:t>
      </w:r>
      <w:r w:rsidR="00D77EDB" w:rsidRPr="00E152D7">
        <w:rPr>
          <w:rFonts w:ascii="Times New Roman" w:eastAsiaTheme="minorEastAsia" w:hAnsi="Times New Roman" w:cs="Times New Roman"/>
          <w:sz w:val="24"/>
          <w:szCs w:val="24"/>
        </w:rPr>
        <w:t>.</w:t>
      </w:r>
      <w:r w:rsidR="002F23A6" w:rsidRPr="00E152D7">
        <w:rPr>
          <w:rFonts w:ascii="Times New Roman" w:eastAsiaTheme="minorEastAsia" w:hAnsi="Times New Roman" w:cs="Times New Roman"/>
          <w:sz w:val="24"/>
          <w:szCs w:val="24"/>
        </w:rPr>
        <w:t xml:space="preserve"> </w:t>
      </w:r>
      <w:r w:rsidR="00AA7A70">
        <w:rPr>
          <w:rFonts w:ascii="Times New Roman" w:eastAsiaTheme="minorEastAsia" w:hAnsi="Times New Roman" w:cs="Times New Roman"/>
          <w:sz w:val="24"/>
          <w:szCs w:val="24"/>
        </w:rPr>
        <w:t>The case when</w:t>
      </w:r>
      <w:r w:rsidR="00984462">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Ψ=0</m:t>
        </m:r>
      </m:oMath>
      <w:r w:rsidR="002A119B" w:rsidRPr="00E152D7">
        <w:rPr>
          <w:rFonts w:ascii="Times New Roman" w:eastAsiaTheme="minorEastAsia" w:hAnsi="Times New Roman" w:cs="Times New Roman"/>
          <w:sz w:val="24"/>
          <w:szCs w:val="24"/>
        </w:rPr>
        <w:t xml:space="preserve"> </w:t>
      </w:r>
      <w:r w:rsidR="00131BFE" w:rsidRPr="00E152D7">
        <w:rPr>
          <w:rFonts w:ascii="Times New Roman" w:eastAsiaTheme="minorEastAsia" w:hAnsi="Times New Roman" w:cs="Times New Roman"/>
          <w:sz w:val="24"/>
          <w:szCs w:val="24"/>
        </w:rPr>
        <w:t xml:space="preserve">indicates that </w:t>
      </w:r>
      <w:r w:rsidR="00401BBB" w:rsidRPr="00E152D7">
        <w:rPr>
          <w:rFonts w:ascii="Times New Roman" w:eastAsiaTheme="minorEastAsia" w:hAnsi="Times New Roman" w:cs="Times New Roman"/>
          <w:sz w:val="24"/>
          <w:szCs w:val="24"/>
        </w:rPr>
        <w:t xml:space="preserve">both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1</m:t>
            </m:r>
          </m:sub>
        </m:sSub>
      </m:oMath>
      <w:r w:rsidR="00401BBB" w:rsidRPr="00E152D7">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v</m:t>
                </m:r>
              </m:e>
            </m:acc>
          </m:e>
          <m:sub>
            <m:r>
              <w:rPr>
                <w:rFonts w:ascii="Cambria Math" w:eastAsiaTheme="minorEastAsia" w:hAnsi="Cambria Math" w:cs="Times New Roman"/>
                <w:sz w:val="24"/>
                <w:szCs w:val="24"/>
              </w:rPr>
              <m:t>2</m:t>
            </m:r>
          </m:sub>
        </m:sSub>
      </m:oMath>
      <w:r w:rsidR="00401BBB" w:rsidRPr="00E152D7">
        <w:rPr>
          <w:rFonts w:ascii="Times New Roman" w:eastAsiaTheme="minorEastAsia" w:hAnsi="Times New Roman" w:cs="Times New Roman"/>
          <w:sz w:val="24"/>
          <w:szCs w:val="24"/>
        </w:rPr>
        <w:t xml:space="preserve"> are synchronized</w:t>
      </w:r>
      <w:r w:rsidR="00F9479F" w:rsidRPr="00E152D7">
        <w:rPr>
          <w:rFonts w:ascii="Times New Roman" w:eastAsiaTheme="minorEastAsia" w:hAnsi="Times New Roman" w:cs="Times New Roman"/>
          <w:sz w:val="24"/>
          <w:szCs w:val="24"/>
        </w:rPr>
        <w:t xml:space="preserve"> and</w:t>
      </w:r>
      <w:r w:rsidR="009E53AC" w:rsidRPr="00E152D7">
        <w:rPr>
          <w:rFonts w:ascii="Times New Roman" w:eastAsiaTheme="minorEastAsia" w:hAnsi="Times New Roman" w:cs="Times New Roman"/>
          <w:sz w:val="24"/>
          <w:szCs w:val="24"/>
        </w:rPr>
        <w:t xml:space="preserve"> change proportionally between the sample and the reference</w:t>
      </w:r>
      <w:r w:rsidR="001172D4" w:rsidRPr="00E152D7">
        <w:rPr>
          <w:rFonts w:ascii="Times New Roman" w:eastAsiaTheme="minorEastAsia" w:hAnsi="Times New Roman" w:cs="Times New Roman"/>
          <w:sz w:val="24"/>
          <w:szCs w:val="24"/>
        </w:rPr>
        <w:t xml:space="preserve"> (</w:t>
      </w:r>
      <w:r w:rsidR="001705A0" w:rsidRPr="00E152D7">
        <w:rPr>
          <w:rFonts w:ascii="Times New Roman" w:eastAsiaTheme="minorEastAsia" w:hAnsi="Times New Roman" w:cs="Times New Roman"/>
          <w:sz w:val="24"/>
          <w:szCs w:val="24"/>
        </w:rPr>
        <w:t>both bands arise from the same species, or neither has changed relative to the reference</w:t>
      </w:r>
      <w:r w:rsidR="001172D4" w:rsidRPr="00E152D7">
        <w:rPr>
          <w:rFonts w:ascii="Times New Roman" w:eastAsiaTheme="minorEastAsia" w:hAnsi="Times New Roman" w:cs="Times New Roman"/>
          <w:sz w:val="24"/>
          <w:szCs w:val="24"/>
        </w:rPr>
        <w:t>)</w:t>
      </w:r>
      <w:r w:rsidR="001705A0" w:rsidRPr="00E152D7">
        <w:rPr>
          <w:rFonts w:ascii="Times New Roman" w:eastAsiaTheme="minorEastAsia" w:hAnsi="Times New Roman" w:cs="Times New Roman"/>
          <w:sz w:val="24"/>
          <w:szCs w:val="24"/>
        </w:rPr>
        <w:t>.</w:t>
      </w:r>
      <w:r w:rsidR="0055309E" w:rsidRPr="00E152D7">
        <w:rPr>
          <w:rFonts w:ascii="Times New Roman" w:eastAsiaTheme="minorEastAsia" w:hAnsi="Times New Roman" w:cs="Times New Roman"/>
          <w:sz w:val="24"/>
          <w:szCs w:val="24"/>
        </w:rPr>
        <w:t xml:space="preserve"> </w:t>
      </w:r>
    </w:p>
    <w:p w14:paraId="272B966B" w14:textId="43BEB82F" w:rsidR="000211F6" w:rsidRPr="00E152D7" w:rsidRDefault="000211F6" w:rsidP="00D33775">
      <w:pPr>
        <w:spacing w:line="276" w:lineRule="auto"/>
        <w:jc w:val="both"/>
        <w:rPr>
          <w:rFonts w:ascii="Times New Roman" w:eastAsia="Times New Roman" w:hAnsi="Times New Roman" w:cs="Times New Roman"/>
          <w:sz w:val="24"/>
          <w:szCs w:val="24"/>
        </w:rPr>
      </w:pPr>
      <w:r w:rsidRPr="00E152D7">
        <w:rPr>
          <w:rFonts w:ascii="Times New Roman" w:hAnsi="Times New Roman" w:cs="Times New Roman"/>
          <w:i/>
          <w:iCs/>
          <w:sz w:val="24"/>
          <w:szCs w:val="24"/>
        </w:rPr>
        <w:t xml:space="preserve">Unsupervised </w:t>
      </w:r>
      <w:r w:rsidR="0D2038E4" w:rsidRPr="00E152D7">
        <w:rPr>
          <w:rFonts w:ascii="Times New Roman" w:hAnsi="Times New Roman" w:cs="Times New Roman"/>
          <w:i/>
          <w:iCs/>
          <w:sz w:val="24"/>
          <w:szCs w:val="24"/>
        </w:rPr>
        <w:t>learning</w:t>
      </w:r>
    </w:p>
    <w:p w14:paraId="2B3CF089" w14:textId="45D7DC7A" w:rsidR="00950B38" w:rsidRPr="00E152D7" w:rsidRDefault="005D2452" w:rsidP="00C25C40">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K-means clustering was performed as an unsupervised learning </w:t>
      </w:r>
      <w:r w:rsidR="00C83B3D" w:rsidRPr="00E152D7">
        <w:rPr>
          <w:rFonts w:ascii="Times New Roman" w:hAnsi="Times New Roman" w:cs="Times New Roman"/>
          <w:sz w:val="24"/>
          <w:szCs w:val="24"/>
        </w:rPr>
        <w:t xml:space="preserve">method (using </w:t>
      </w:r>
      <w:r w:rsidR="00B95737" w:rsidRPr="00E152D7">
        <w:rPr>
          <w:rFonts w:ascii="Times New Roman" w:hAnsi="Times New Roman" w:cs="Times New Roman"/>
          <w:sz w:val="24"/>
          <w:szCs w:val="24"/>
        </w:rPr>
        <w:t xml:space="preserve">squared </w:t>
      </w:r>
      <w:r w:rsidR="005F2621" w:rsidRPr="00E152D7">
        <w:rPr>
          <w:rFonts w:ascii="Times New Roman" w:hAnsi="Times New Roman" w:cs="Times New Roman"/>
          <w:sz w:val="24"/>
          <w:szCs w:val="24"/>
        </w:rPr>
        <w:t>Euclidean</w:t>
      </w:r>
      <w:r w:rsidR="00B95737" w:rsidRPr="00E152D7">
        <w:rPr>
          <w:rFonts w:ascii="Times New Roman" w:hAnsi="Times New Roman" w:cs="Times New Roman"/>
          <w:sz w:val="24"/>
          <w:szCs w:val="24"/>
        </w:rPr>
        <w:t xml:space="preserve"> distance metric for pixel </w:t>
      </w:r>
      <w:r w:rsidR="005F2621" w:rsidRPr="00E152D7">
        <w:rPr>
          <w:rFonts w:ascii="Times New Roman" w:hAnsi="Times New Roman" w:cs="Times New Roman"/>
          <w:sz w:val="24"/>
          <w:szCs w:val="24"/>
        </w:rPr>
        <w:t>assignment</w:t>
      </w:r>
      <w:r w:rsidR="00FC51AE" w:rsidRPr="00E152D7">
        <w:rPr>
          <w:rFonts w:ascii="Times New Roman" w:hAnsi="Times New Roman" w:cs="Times New Roman"/>
          <w:sz w:val="24"/>
          <w:szCs w:val="24"/>
        </w:rPr>
        <w:t xml:space="preserve"> and fixed</w:t>
      </w:r>
      <w:r w:rsidR="00EC3B3B" w:rsidRPr="00E152D7">
        <w:rPr>
          <w:rFonts w:ascii="Times New Roman" w:hAnsi="Times New Roman" w:cs="Times New Roman"/>
          <w:sz w:val="24"/>
          <w:szCs w:val="24"/>
        </w:rPr>
        <w:t xml:space="preserve"> random seed</w:t>
      </w:r>
      <w:r w:rsidR="00C83B3D"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to find UV exposure </w:t>
      </w:r>
      <w:r w:rsidRPr="00E152D7">
        <w:rPr>
          <w:rFonts w:ascii="Times New Roman" w:hAnsi="Times New Roman" w:cs="Times New Roman"/>
          <w:sz w:val="24"/>
          <w:szCs w:val="24"/>
        </w:rPr>
        <w:lastRenderedPageBreak/>
        <w:t xml:space="preserve">signatures as a function of depth in cross-sectioned </w:t>
      </w:r>
      <w:r w:rsidR="00026496" w:rsidRPr="00E152D7">
        <w:rPr>
          <w:rFonts w:ascii="Times New Roman" w:hAnsi="Times New Roman" w:cs="Times New Roman"/>
          <w:sz w:val="24"/>
          <w:szCs w:val="24"/>
        </w:rPr>
        <w:t xml:space="preserve">film based on the </w:t>
      </w:r>
      <w:r w:rsidR="00B156A8" w:rsidRPr="00E152D7">
        <w:rPr>
          <w:rFonts w:ascii="Times New Roman" w:hAnsi="Times New Roman" w:cs="Times New Roman"/>
          <w:sz w:val="24"/>
          <w:szCs w:val="24"/>
        </w:rPr>
        <w:t xml:space="preserve">median filtered (applying 3 x 3 pixels window) </w:t>
      </w:r>
      <w:r w:rsidR="00026496" w:rsidRPr="00E152D7">
        <w:rPr>
          <w:rFonts w:ascii="Times New Roman" w:hAnsi="Times New Roman" w:cs="Times New Roman"/>
          <w:sz w:val="24"/>
          <w:szCs w:val="24"/>
        </w:rPr>
        <w:t xml:space="preserve">2T2D </w:t>
      </w:r>
      <m:oMath>
        <m:r>
          <m:rPr>
            <m:sty m:val="p"/>
          </m:rPr>
          <w:rPr>
            <w:rFonts w:ascii="Cambria Math" w:eastAsiaTheme="minorEastAsia" w:hAnsi="Cambria Math" w:cs="Times New Roman"/>
            <w:sz w:val="24"/>
            <w:szCs w:val="24"/>
          </w:rPr>
          <m:t>Ψ</m:t>
        </m:r>
      </m:oMath>
      <w:r w:rsidR="00026496" w:rsidRPr="00E152D7">
        <w:rPr>
          <w:rFonts w:ascii="Times New Roman" w:hAnsi="Times New Roman" w:cs="Times New Roman"/>
          <w:sz w:val="24"/>
          <w:szCs w:val="24"/>
        </w:rPr>
        <w:t xml:space="preserve"> values</w:t>
      </w:r>
      <w:r w:rsidRPr="00E152D7">
        <w:rPr>
          <w:rFonts w:ascii="Times New Roman" w:hAnsi="Times New Roman" w:cs="Times New Roman"/>
          <w:sz w:val="24"/>
          <w:szCs w:val="24"/>
        </w:rPr>
        <w:t xml:space="preserve">. </w:t>
      </w:r>
      <w:r w:rsidR="00C83B3D" w:rsidRPr="00E152D7">
        <w:rPr>
          <w:rFonts w:ascii="Times New Roman" w:hAnsi="Times New Roman" w:cs="Times New Roman"/>
          <w:sz w:val="24"/>
          <w:szCs w:val="24"/>
        </w:rPr>
        <w:t xml:space="preserve">The optimal number of clusters was defined as three, based on the </w:t>
      </w:r>
      <w:r w:rsidR="005F2621" w:rsidRPr="00E152D7">
        <w:rPr>
          <w:rFonts w:ascii="Times New Roman" w:hAnsi="Times New Roman" w:cs="Times New Roman"/>
          <w:sz w:val="24"/>
          <w:szCs w:val="24"/>
        </w:rPr>
        <w:t>e</w:t>
      </w:r>
      <w:r w:rsidR="00C83B3D" w:rsidRPr="00E152D7">
        <w:rPr>
          <w:rFonts w:ascii="Times New Roman" w:hAnsi="Times New Roman" w:cs="Times New Roman"/>
          <w:sz w:val="24"/>
          <w:szCs w:val="24"/>
        </w:rPr>
        <w:t xml:space="preserve">lbow </w:t>
      </w:r>
      <w:r w:rsidR="005F2621" w:rsidRPr="00E152D7">
        <w:rPr>
          <w:rFonts w:ascii="Times New Roman" w:hAnsi="Times New Roman" w:cs="Times New Roman"/>
          <w:sz w:val="24"/>
          <w:szCs w:val="24"/>
        </w:rPr>
        <w:t>m</w:t>
      </w:r>
      <w:r w:rsidR="00C83B3D" w:rsidRPr="00E152D7">
        <w:rPr>
          <w:rFonts w:ascii="Times New Roman" w:hAnsi="Times New Roman" w:cs="Times New Roman"/>
          <w:sz w:val="24"/>
          <w:szCs w:val="24"/>
        </w:rPr>
        <w:t>ethod</w:t>
      </w:r>
      <w:r w:rsidR="002F189D" w:rsidRPr="00E152D7">
        <w:rPr>
          <w:rFonts w:ascii="Times New Roman" w:hAnsi="Times New Roman" w:cs="Times New Roman"/>
          <w:sz w:val="24"/>
          <w:szCs w:val="24"/>
        </w:rPr>
        <w:t xml:space="preserve"> </w:t>
      </w:r>
      <w:r w:rsidR="00C83B3D" w:rsidRPr="00E152D7">
        <w:rPr>
          <w:rFonts w:ascii="Times New Roman" w:hAnsi="Times New Roman" w:cs="Times New Roman"/>
          <w:sz w:val="24"/>
          <w:szCs w:val="24"/>
        </w:rPr>
        <w:t xml:space="preserve">which minimizes the </w:t>
      </w:r>
      <w:r w:rsidR="005F2621" w:rsidRPr="00E152D7">
        <w:rPr>
          <w:rFonts w:ascii="Times New Roman" w:hAnsi="Times New Roman" w:cs="Times New Roman"/>
          <w:sz w:val="24"/>
          <w:szCs w:val="24"/>
        </w:rPr>
        <w:t>w</w:t>
      </w:r>
      <w:r w:rsidR="00C83B3D" w:rsidRPr="00E152D7">
        <w:rPr>
          <w:rFonts w:ascii="Times New Roman" w:hAnsi="Times New Roman" w:cs="Times New Roman"/>
          <w:sz w:val="24"/>
          <w:szCs w:val="24"/>
        </w:rPr>
        <w:t>ithin-</w:t>
      </w:r>
      <w:r w:rsidR="005F2621" w:rsidRPr="00E152D7">
        <w:rPr>
          <w:rFonts w:ascii="Times New Roman" w:hAnsi="Times New Roman" w:cs="Times New Roman"/>
          <w:sz w:val="24"/>
          <w:szCs w:val="24"/>
        </w:rPr>
        <w:t>c</w:t>
      </w:r>
      <w:r w:rsidR="00C83B3D" w:rsidRPr="00E152D7">
        <w:rPr>
          <w:rFonts w:ascii="Times New Roman" w:hAnsi="Times New Roman" w:cs="Times New Roman"/>
          <w:sz w:val="24"/>
          <w:szCs w:val="24"/>
        </w:rPr>
        <w:t xml:space="preserve">luster </w:t>
      </w:r>
      <w:r w:rsidR="005F2621" w:rsidRPr="00E152D7">
        <w:rPr>
          <w:rFonts w:ascii="Times New Roman" w:hAnsi="Times New Roman" w:cs="Times New Roman"/>
          <w:sz w:val="24"/>
          <w:szCs w:val="24"/>
        </w:rPr>
        <w:t>s</w:t>
      </w:r>
      <w:r w:rsidR="00C83B3D" w:rsidRPr="00E152D7">
        <w:rPr>
          <w:rFonts w:ascii="Times New Roman" w:hAnsi="Times New Roman" w:cs="Times New Roman"/>
          <w:sz w:val="24"/>
          <w:szCs w:val="24"/>
        </w:rPr>
        <w:t xml:space="preserve">um of </w:t>
      </w:r>
      <w:r w:rsidR="005F2621" w:rsidRPr="00E152D7">
        <w:rPr>
          <w:rFonts w:ascii="Times New Roman" w:hAnsi="Times New Roman" w:cs="Times New Roman"/>
          <w:sz w:val="24"/>
          <w:szCs w:val="24"/>
        </w:rPr>
        <w:t>s</w:t>
      </w:r>
      <w:r w:rsidR="00C83B3D" w:rsidRPr="00E152D7">
        <w:rPr>
          <w:rFonts w:ascii="Times New Roman" w:hAnsi="Times New Roman" w:cs="Times New Roman"/>
          <w:sz w:val="24"/>
          <w:szCs w:val="24"/>
        </w:rPr>
        <w:t>quares</w:t>
      </w:r>
      <w:r w:rsidR="005F2621" w:rsidRPr="00E152D7">
        <w:rPr>
          <w:rFonts w:ascii="Times New Roman" w:hAnsi="Times New Roman" w:cs="Times New Roman"/>
          <w:sz w:val="24"/>
          <w:szCs w:val="24"/>
        </w:rPr>
        <w:t>.</w:t>
      </w:r>
      <w:r w:rsidR="00A64652" w:rsidRPr="00E152D7">
        <w:rPr>
          <w:rFonts w:ascii="Times New Roman" w:hAnsi="Times New Roman" w:cs="Times New Roman"/>
          <w:sz w:val="24"/>
          <w:szCs w:val="24"/>
        </w:rPr>
        <w:t xml:space="preserve"> </w:t>
      </w:r>
      <w:r w:rsidR="00CC7B2E" w:rsidRPr="00E152D7">
        <w:rPr>
          <w:rFonts w:ascii="Times New Roman" w:hAnsi="Times New Roman" w:cs="Times New Roman"/>
          <w:sz w:val="24"/>
          <w:szCs w:val="24"/>
        </w:rPr>
        <w:t xml:space="preserve">The stability of the three clusters </w:t>
      </w:r>
      <w:r w:rsidR="009D02FD" w:rsidRPr="00E152D7">
        <w:rPr>
          <w:rFonts w:ascii="Times New Roman" w:hAnsi="Times New Roman" w:cs="Times New Roman"/>
          <w:sz w:val="24"/>
          <w:szCs w:val="24"/>
        </w:rPr>
        <w:t>framework</w:t>
      </w:r>
      <w:r w:rsidR="00CC7B2E" w:rsidRPr="00E152D7">
        <w:rPr>
          <w:rFonts w:ascii="Times New Roman" w:hAnsi="Times New Roman" w:cs="Times New Roman"/>
          <w:sz w:val="24"/>
          <w:szCs w:val="24"/>
        </w:rPr>
        <w:t xml:space="preserve"> was verified by calculating partition similarity across 10 independent random initializations. </w:t>
      </w:r>
    </w:p>
    <w:p w14:paraId="1A6FE8FA" w14:textId="27DFD441" w:rsidR="00DD5F7E" w:rsidRPr="00E152D7" w:rsidRDefault="00DD5F7E" w:rsidP="00671A24">
      <w:pPr>
        <w:spacing w:before="240"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Results</w:t>
      </w:r>
      <w:r w:rsidR="0031694A" w:rsidRPr="00E152D7">
        <w:rPr>
          <w:rFonts w:ascii="Times New Roman" w:hAnsi="Times New Roman" w:cs="Times New Roman"/>
          <w:b/>
          <w:bCs/>
          <w:sz w:val="24"/>
          <w:szCs w:val="24"/>
        </w:rPr>
        <w:t xml:space="preserve"> and discussion</w:t>
      </w:r>
    </w:p>
    <w:p w14:paraId="55B61CE9" w14:textId="4BC585A7" w:rsidR="00AA4DF8" w:rsidRPr="00E152D7" w:rsidRDefault="00227A69" w:rsidP="00D33775">
      <w:pPr>
        <w:spacing w:line="276" w:lineRule="auto"/>
        <w:jc w:val="both"/>
        <w:rPr>
          <w:rFonts w:ascii="Times New Roman" w:hAnsi="Times New Roman" w:cs="Times New Roman"/>
          <w:i/>
          <w:iCs/>
          <w:sz w:val="24"/>
          <w:szCs w:val="24"/>
        </w:rPr>
      </w:pPr>
      <w:r w:rsidRPr="00E152D7">
        <w:rPr>
          <w:rFonts w:ascii="Times New Roman" w:hAnsi="Times New Roman" w:cs="Times New Roman"/>
          <w:i/>
          <w:iCs/>
          <w:sz w:val="24"/>
          <w:szCs w:val="24"/>
        </w:rPr>
        <w:t xml:space="preserve">PET </w:t>
      </w:r>
      <w:r w:rsidR="00210D7E" w:rsidRPr="00E152D7">
        <w:rPr>
          <w:rFonts w:ascii="Times New Roman" w:hAnsi="Times New Roman" w:cs="Times New Roman"/>
          <w:i/>
          <w:iCs/>
          <w:sz w:val="24"/>
          <w:szCs w:val="24"/>
        </w:rPr>
        <w:t xml:space="preserve">control </w:t>
      </w:r>
      <w:r w:rsidR="008D5781" w:rsidRPr="00E152D7">
        <w:rPr>
          <w:rFonts w:ascii="Times New Roman" w:hAnsi="Times New Roman" w:cs="Times New Roman"/>
          <w:i/>
          <w:iCs/>
          <w:sz w:val="24"/>
          <w:szCs w:val="24"/>
        </w:rPr>
        <w:t xml:space="preserve">film </w:t>
      </w:r>
      <w:r w:rsidRPr="00E152D7">
        <w:rPr>
          <w:rFonts w:ascii="Times New Roman" w:hAnsi="Times New Roman" w:cs="Times New Roman"/>
          <w:i/>
          <w:iCs/>
          <w:sz w:val="24"/>
          <w:szCs w:val="24"/>
        </w:rPr>
        <w:t xml:space="preserve">samples </w:t>
      </w:r>
      <w:r w:rsidR="0088683F" w:rsidRPr="00E152D7">
        <w:rPr>
          <w:rFonts w:ascii="Times New Roman" w:hAnsi="Times New Roman" w:cs="Times New Roman"/>
          <w:i/>
          <w:iCs/>
          <w:sz w:val="24"/>
          <w:szCs w:val="24"/>
        </w:rPr>
        <w:t>crystallinity</w:t>
      </w:r>
      <w:r w:rsidR="00A56CF4" w:rsidRPr="00E152D7">
        <w:rPr>
          <w:rFonts w:ascii="Times New Roman" w:hAnsi="Times New Roman" w:cs="Times New Roman"/>
          <w:i/>
          <w:iCs/>
          <w:sz w:val="24"/>
          <w:szCs w:val="24"/>
        </w:rPr>
        <w:t xml:space="preserve"> characterization</w:t>
      </w:r>
    </w:p>
    <w:p w14:paraId="5B790187" w14:textId="6794221A" w:rsidR="007341CB" w:rsidRPr="00E152D7" w:rsidRDefault="001A1645" w:rsidP="002D783E">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The samples in Fig</w:t>
      </w:r>
      <w:r w:rsidR="00C937EF" w:rsidRPr="00E152D7">
        <w:rPr>
          <w:rFonts w:ascii="Times New Roman" w:hAnsi="Times New Roman" w:cs="Times New Roman"/>
          <w:sz w:val="24"/>
          <w:szCs w:val="24"/>
        </w:rPr>
        <w:t>ure</w:t>
      </w:r>
      <w:r w:rsidRPr="00E152D7">
        <w:rPr>
          <w:rFonts w:ascii="Times New Roman" w:hAnsi="Times New Roman" w:cs="Times New Roman"/>
          <w:sz w:val="24"/>
          <w:szCs w:val="24"/>
        </w:rPr>
        <w:t xml:space="preserve"> 1 </w:t>
      </w:r>
      <w:r w:rsidR="00A42127" w:rsidRPr="00E152D7">
        <w:rPr>
          <w:rFonts w:ascii="Times New Roman" w:hAnsi="Times New Roman" w:cs="Times New Roman"/>
          <w:sz w:val="24"/>
          <w:szCs w:val="24"/>
        </w:rPr>
        <w:t>represented</w:t>
      </w:r>
      <w:r w:rsidR="008B0472"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commercially available </w:t>
      </w:r>
      <w:r w:rsidR="00351223" w:rsidRPr="00E152D7">
        <w:rPr>
          <w:rFonts w:ascii="Times New Roman" w:hAnsi="Times New Roman" w:cs="Times New Roman"/>
          <w:sz w:val="24"/>
          <w:szCs w:val="24"/>
        </w:rPr>
        <w:t>PET films</w:t>
      </w:r>
      <w:r w:rsidR="00375E4D" w:rsidRPr="00E152D7">
        <w:rPr>
          <w:rFonts w:ascii="Times New Roman" w:hAnsi="Times New Roman" w:cs="Times New Roman"/>
          <w:sz w:val="24"/>
          <w:szCs w:val="24"/>
        </w:rPr>
        <w:t xml:space="preserve"> </w:t>
      </w:r>
      <w:r w:rsidR="0090483E" w:rsidRPr="00E152D7">
        <w:rPr>
          <w:rFonts w:ascii="Times New Roman" w:hAnsi="Times New Roman" w:cs="Times New Roman"/>
          <w:sz w:val="24"/>
          <w:szCs w:val="24"/>
        </w:rPr>
        <w:t xml:space="preserve">with increasing </w:t>
      </w:r>
      <w:r w:rsidR="00312A2B" w:rsidRPr="00E152D7">
        <w:rPr>
          <w:rFonts w:ascii="Times New Roman" w:hAnsi="Times New Roman" w:cs="Times New Roman"/>
          <w:sz w:val="24"/>
          <w:szCs w:val="24"/>
        </w:rPr>
        <w:t xml:space="preserve">percent </w:t>
      </w:r>
      <w:r w:rsidR="00885A5E" w:rsidRPr="00E152D7">
        <w:rPr>
          <w:rFonts w:ascii="Times New Roman" w:hAnsi="Times New Roman" w:cs="Times New Roman"/>
          <w:sz w:val="24"/>
          <w:szCs w:val="24"/>
        </w:rPr>
        <w:t>crystallinity</w:t>
      </w:r>
      <w:r w:rsidRPr="00E152D7">
        <w:rPr>
          <w:rFonts w:ascii="Times New Roman" w:hAnsi="Times New Roman" w:cs="Times New Roman"/>
          <w:sz w:val="24"/>
          <w:szCs w:val="24"/>
        </w:rPr>
        <w:t xml:space="preserve">. We stretched </w:t>
      </w:r>
      <w:r w:rsidR="00885A5E" w:rsidRPr="00E152D7">
        <w:rPr>
          <w:rFonts w:ascii="Times New Roman" w:hAnsi="Times New Roman" w:cs="Times New Roman"/>
          <w:sz w:val="24"/>
          <w:szCs w:val="24"/>
        </w:rPr>
        <w:t xml:space="preserve">or </w:t>
      </w:r>
      <w:r w:rsidRPr="00E152D7">
        <w:rPr>
          <w:rFonts w:ascii="Times New Roman" w:hAnsi="Times New Roman" w:cs="Times New Roman"/>
          <w:sz w:val="24"/>
          <w:szCs w:val="24"/>
        </w:rPr>
        <w:t xml:space="preserve">annealed </w:t>
      </w:r>
      <w:r w:rsidR="00950ADE" w:rsidRPr="00E152D7">
        <w:rPr>
          <w:rFonts w:ascii="Times New Roman" w:hAnsi="Times New Roman" w:cs="Times New Roman"/>
          <w:sz w:val="24"/>
          <w:szCs w:val="24"/>
        </w:rPr>
        <w:t>am-</w:t>
      </w:r>
      <w:r w:rsidR="00886837" w:rsidRPr="00E152D7">
        <w:rPr>
          <w:rFonts w:ascii="Times New Roman" w:hAnsi="Times New Roman" w:cs="Times New Roman"/>
          <w:sz w:val="24"/>
          <w:szCs w:val="24"/>
        </w:rPr>
        <w:t>PET films</w:t>
      </w:r>
      <w:r w:rsidRPr="00E152D7">
        <w:rPr>
          <w:rFonts w:ascii="Times New Roman" w:hAnsi="Times New Roman" w:cs="Times New Roman"/>
          <w:sz w:val="24"/>
          <w:szCs w:val="24"/>
        </w:rPr>
        <w:t xml:space="preserve"> to produce the intermediate ‘amorphous oriented’ and crystalline structures, respectively. </w:t>
      </w:r>
      <w:r w:rsidR="00825004" w:rsidRPr="00E152D7">
        <w:rPr>
          <w:rFonts w:ascii="Times New Roman" w:hAnsi="Times New Roman" w:cs="Times New Roman"/>
          <w:sz w:val="24"/>
          <w:szCs w:val="24"/>
        </w:rPr>
        <w:t>Because the IR laser source</w:t>
      </w:r>
      <w:r w:rsidR="005D3B24" w:rsidRPr="00E152D7">
        <w:rPr>
          <w:rFonts w:ascii="Times New Roman" w:hAnsi="Times New Roman" w:cs="Times New Roman"/>
          <w:sz w:val="24"/>
          <w:szCs w:val="24"/>
        </w:rPr>
        <w:t>s</w:t>
      </w:r>
      <w:r w:rsidR="00825004" w:rsidRPr="00E152D7">
        <w:rPr>
          <w:rFonts w:ascii="Times New Roman" w:hAnsi="Times New Roman" w:cs="Times New Roman"/>
          <w:sz w:val="24"/>
          <w:szCs w:val="24"/>
        </w:rPr>
        <w:t xml:space="preserve"> </w:t>
      </w:r>
      <w:r w:rsidR="005D3B24" w:rsidRPr="00E152D7">
        <w:rPr>
          <w:rFonts w:ascii="Times New Roman" w:hAnsi="Times New Roman" w:cs="Times New Roman"/>
          <w:sz w:val="24"/>
          <w:szCs w:val="24"/>
        </w:rPr>
        <w:t>are</w:t>
      </w:r>
      <w:r w:rsidR="00825004" w:rsidRPr="00E152D7">
        <w:rPr>
          <w:rFonts w:ascii="Times New Roman" w:hAnsi="Times New Roman" w:cs="Times New Roman"/>
          <w:sz w:val="24"/>
          <w:szCs w:val="24"/>
        </w:rPr>
        <w:t xml:space="preserve"> polarized</w:t>
      </w:r>
      <w:r w:rsidR="00222725" w:rsidRPr="00E152D7">
        <w:rPr>
          <w:rFonts w:ascii="Times New Roman" w:hAnsi="Times New Roman" w:cs="Times New Roman"/>
          <w:sz w:val="24"/>
          <w:szCs w:val="24"/>
        </w:rPr>
        <w:t xml:space="preserve"> in</w:t>
      </w:r>
      <w:r w:rsidR="00825004" w:rsidRPr="00E152D7" w:rsidDel="008F3F61">
        <w:rPr>
          <w:rFonts w:ascii="Times New Roman" w:hAnsi="Times New Roman" w:cs="Times New Roman"/>
          <w:sz w:val="24"/>
          <w:szCs w:val="24"/>
        </w:rPr>
        <w:t xml:space="preserve"> </w:t>
      </w:r>
      <w:r w:rsidR="00FD2143" w:rsidRPr="00E152D7">
        <w:rPr>
          <w:rFonts w:ascii="Times New Roman" w:hAnsi="Times New Roman" w:cs="Times New Roman"/>
          <w:sz w:val="24"/>
          <w:szCs w:val="24"/>
        </w:rPr>
        <w:t>OPTIR</w:t>
      </w:r>
      <w:r w:rsidR="00222725" w:rsidRPr="00E152D7">
        <w:rPr>
          <w:rFonts w:ascii="Times New Roman" w:hAnsi="Times New Roman" w:cs="Times New Roman"/>
          <w:sz w:val="24"/>
          <w:szCs w:val="24"/>
        </w:rPr>
        <w:t xml:space="preserve"> </w:t>
      </w:r>
      <w:r w:rsidR="005D3B24" w:rsidRPr="00E152D7">
        <w:rPr>
          <w:rFonts w:ascii="Times New Roman" w:hAnsi="Times New Roman" w:cs="Times New Roman"/>
          <w:sz w:val="24"/>
          <w:szCs w:val="24"/>
        </w:rPr>
        <w:t>systems</w:t>
      </w:r>
      <w:r w:rsidR="00222725" w:rsidRPr="00E152D7">
        <w:rPr>
          <w:rFonts w:ascii="Times New Roman" w:hAnsi="Times New Roman" w:cs="Times New Roman"/>
          <w:sz w:val="24"/>
          <w:szCs w:val="24"/>
        </w:rPr>
        <w:t>,</w:t>
      </w:r>
      <w:r w:rsidR="00FD2143" w:rsidRPr="00E152D7">
        <w:rPr>
          <w:rFonts w:ascii="Times New Roman" w:hAnsi="Times New Roman" w:cs="Times New Roman"/>
          <w:sz w:val="24"/>
          <w:szCs w:val="24"/>
        </w:rPr>
        <w:t xml:space="preserve"> spectra </w:t>
      </w:r>
      <w:r w:rsidR="008F3F61" w:rsidRPr="00E152D7">
        <w:rPr>
          <w:rFonts w:ascii="Times New Roman" w:hAnsi="Times New Roman" w:cs="Times New Roman"/>
          <w:sz w:val="24"/>
          <w:szCs w:val="24"/>
        </w:rPr>
        <w:t xml:space="preserve">for </w:t>
      </w:r>
      <w:r w:rsidR="00FD2143" w:rsidRPr="00E152D7">
        <w:rPr>
          <w:rFonts w:ascii="Times New Roman" w:hAnsi="Times New Roman" w:cs="Times New Roman"/>
          <w:sz w:val="24"/>
          <w:szCs w:val="24"/>
        </w:rPr>
        <w:t xml:space="preserve">the </w:t>
      </w:r>
      <w:r w:rsidR="00210D7E" w:rsidRPr="00E152D7">
        <w:rPr>
          <w:rFonts w:ascii="Times New Roman" w:hAnsi="Times New Roman" w:cs="Times New Roman"/>
          <w:sz w:val="24"/>
          <w:szCs w:val="24"/>
        </w:rPr>
        <w:t>control</w:t>
      </w:r>
      <w:r w:rsidR="00FD2143" w:rsidRPr="00E152D7">
        <w:rPr>
          <w:rFonts w:ascii="Times New Roman" w:hAnsi="Times New Roman" w:cs="Times New Roman"/>
          <w:sz w:val="24"/>
          <w:szCs w:val="24"/>
        </w:rPr>
        <w:t xml:space="preserve"> samples </w:t>
      </w:r>
      <w:r w:rsidR="00B75C7F" w:rsidRPr="00E152D7">
        <w:rPr>
          <w:rFonts w:ascii="Times New Roman" w:hAnsi="Times New Roman" w:cs="Times New Roman"/>
          <w:sz w:val="24"/>
          <w:szCs w:val="24"/>
        </w:rPr>
        <w:t xml:space="preserve">were </w:t>
      </w:r>
      <w:r w:rsidR="008F3F61" w:rsidRPr="00E152D7">
        <w:rPr>
          <w:rFonts w:ascii="Times New Roman" w:hAnsi="Times New Roman" w:cs="Times New Roman"/>
          <w:sz w:val="24"/>
          <w:szCs w:val="24"/>
        </w:rPr>
        <w:t xml:space="preserve">averaged </w:t>
      </w:r>
      <w:r w:rsidR="00F44278" w:rsidRPr="00E152D7">
        <w:rPr>
          <w:rFonts w:ascii="Times New Roman" w:hAnsi="Times New Roman" w:cs="Times New Roman"/>
          <w:sz w:val="24"/>
          <w:szCs w:val="24"/>
        </w:rPr>
        <w:t xml:space="preserve">over </w:t>
      </w:r>
      <w:r w:rsidR="00E5253F" w:rsidRPr="00E152D7">
        <w:rPr>
          <w:rFonts w:ascii="Times New Roman" w:hAnsi="Times New Roman" w:cs="Times New Roman"/>
          <w:sz w:val="24"/>
          <w:szCs w:val="24"/>
        </w:rPr>
        <w:t xml:space="preserve">five polarization angles </w:t>
      </w:r>
      <w:r w:rsidR="00AE07E0" w:rsidRPr="00E152D7">
        <w:rPr>
          <w:rFonts w:ascii="Times New Roman" w:hAnsi="Times New Roman" w:cs="Times New Roman"/>
          <w:sz w:val="24"/>
          <w:szCs w:val="24"/>
        </w:rPr>
        <w:t xml:space="preserve">for comparison to </w:t>
      </w:r>
      <w:r w:rsidR="0069444E" w:rsidRPr="00E152D7">
        <w:rPr>
          <w:rFonts w:ascii="Times New Roman" w:hAnsi="Times New Roman" w:cs="Times New Roman"/>
          <w:sz w:val="24"/>
          <w:szCs w:val="24"/>
        </w:rPr>
        <w:t xml:space="preserve">spectra </w:t>
      </w:r>
      <w:r w:rsidR="006E2A05" w:rsidRPr="00E152D7">
        <w:rPr>
          <w:rFonts w:ascii="Times New Roman" w:hAnsi="Times New Roman" w:cs="Times New Roman"/>
          <w:sz w:val="24"/>
          <w:szCs w:val="24"/>
        </w:rPr>
        <w:t xml:space="preserve">collected from unpolarized light sources </w:t>
      </w:r>
      <w:r w:rsidR="00E94FED" w:rsidRPr="00E152D7">
        <w:rPr>
          <w:rFonts w:ascii="Times New Roman" w:hAnsi="Times New Roman" w:cs="Times New Roman"/>
          <w:sz w:val="24"/>
          <w:szCs w:val="24"/>
        </w:rPr>
        <w:t>(</w:t>
      </w:r>
      <w:r w:rsidR="00C253DF" w:rsidRPr="00E152D7">
        <w:rPr>
          <w:rFonts w:ascii="Times New Roman" w:hAnsi="Times New Roman" w:cs="Times New Roman"/>
          <w:sz w:val="24"/>
          <w:szCs w:val="24"/>
        </w:rPr>
        <w:t>Fig. 2</w:t>
      </w:r>
      <w:r w:rsidR="00FD2143" w:rsidRPr="00E152D7">
        <w:rPr>
          <w:rFonts w:ascii="Times New Roman" w:hAnsi="Times New Roman" w:cs="Times New Roman"/>
          <w:sz w:val="24"/>
          <w:szCs w:val="24"/>
        </w:rPr>
        <w:t>A</w:t>
      </w:r>
      <w:r w:rsidR="00E94FED" w:rsidRPr="00E152D7">
        <w:rPr>
          <w:rFonts w:ascii="Times New Roman" w:hAnsi="Times New Roman" w:cs="Times New Roman"/>
          <w:sz w:val="24"/>
          <w:szCs w:val="24"/>
        </w:rPr>
        <w:t>)</w:t>
      </w:r>
      <w:r w:rsidR="00FD2143" w:rsidRPr="00E152D7">
        <w:rPr>
          <w:rFonts w:ascii="Times New Roman" w:hAnsi="Times New Roman" w:cs="Times New Roman"/>
          <w:sz w:val="24"/>
          <w:szCs w:val="24"/>
        </w:rPr>
        <w:t>.</w:t>
      </w:r>
      <w:r w:rsidR="00B71658" w:rsidRPr="00E152D7">
        <w:rPr>
          <w:rFonts w:ascii="Times New Roman" w:hAnsi="Times New Roman" w:cs="Times New Roman"/>
          <w:sz w:val="24"/>
          <w:szCs w:val="24"/>
        </w:rPr>
        <w:t xml:space="preserve"> </w:t>
      </w:r>
      <w:r w:rsidR="006837A4" w:rsidRPr="00E152D7">
        <w:rPr>
          <w:rFonts w:ascii="Times New Roman" w:hAnsi="Times New Roman" w:cs="Times New Roman"/>
          <w:sz w:val="24"/>
          <w:szCs w:val="24"/>
        </w:rPr>
        <w:t>For each sample t</w:t>
      </w:r>
      <w:r w:rsidR="00B71658" w:rsidRPr="00E152D7">
        <w:rPr>
          <w:rFonts w:ascii="Times New Roman" w:hAnsi="Times New Roman" w:cs="Times New Roman"/>
          <w:sz w:val="24"/>
          <w:szCs w:val="24"/>
        </w:rPr>
        <w:t>he raw spectra of the</w:t>
      </w:r>
      <w:r w:rsidR="00FC328B" w:rsidRPr="00E152D7">
        <w:rPr>
          <w:rFonts w:ascii="Times New Roman" w:hAnsi="Times New Roman" w:cs="Times New Roman"/>
          <w:sz w:val="24"/>
          <w:szCs w:val="24"/>
        </w:rPr>
        <w:t xml:space="preserve"> five angles</w:t>
      </w:r>
      <w:r w:rsidR="003824A2" w:rsidRPr="00E152D7">
        <w:rPr>
          <w:rFonts w:ascii="Times New Roman" w:hAnsi="Times New Roman" w:cs="Times New Roman"/>
          <w:sz w:val="24"/>
          <w:szCs w:val="24"/>
        </w:rPr>
        <w:t xml:space="preserve"> of incident </w:t>
      </w:r>
      <w:r w:rsidR="00835A78" w:rsidRPr="00E152D7">
        <w:rPr>
          <w:rFonts w:ascii="Times New Roman" w:hAnsi="Times New Roman" w:cs="Times New Roman"/>
          <w:sz w:val="24"/>
          <w:szCs w:val="24"/>
        </w:rPr>
        <w:t>light (</w:t>
      </w:r>
      <w:r w:rsidR="003824A2" w:rsidRPr="00E152D7">
        <w:rPr>
          <w:rFonts w:ascii="Times New Roman" w:hAnsi="Times New Roman" w:cs="Times New Roman"/>
          <w:sz w:val="24"/>
          <w:szCs w:val="24"/>
        </w:rPr>
        <w:t>0°, 45°, 60°, 120°, and 135</w:t>
      </w:r>
      <w:r w:rsidR="00835A78" w:rsidRPr="00E152D7">
        <w:rPr>
          <w:rFonts w:ascii="Times New Roman" w:hAnsi="Times New Roman" w:cs="Times New Roman"/>
          <w:sz w:val="24"/>
          <w:szCs w:val="24"/>
        </w:rPr>
        <w:t xml:space="preserve">°) </w:t>
      </w:r>
      <w:r w:rsidR="0002659F" w:rsidRPr="00E152D7">
        <w:rPr>
          <w:rFonts w:ascii="Times New Roman" w:hAnsi="Times New Roman" w:cs="Times New Roman"/>
          <w:sz w:val="24"/>
          <w:szCs w:val="24"/>
        </w:rPr>
        <w:t>are also reported (</w:t>
      </w:r>
      <w:r w:rsidR="00C253DF" w:rsidRPr="00E152D7">
        <w:rPr>
          <w:rFonts w:ascii="Times New Roman" w:hAnsi="Times New Roman" w:cs="Times New Roman"/>
          <w:sz w:val="24"/>
          <w:szCs w:val="24"/>
        </w:rPr>
        <w:t>Fig. 2</w:t>
      </w:r>
      <w:r w:rsidR="0002659F" w:rsidRPr="00E152D7">
        <w:rPr>
          <w:rFonts w:ascii="Times New Roman" w:hAnsi="Times New Roman" w:cs="Times New Roman"/>
          <w:sz w:val="24"/>
          <w:szCs w:val="24"/>
        </w:rPr>
        <w:t>C</w:t>
      </w:r>
      <w:r w:rsidR="00AD315A" w:rsidRPr="00E152D7">
        <w:rPr>
          <w:rFonts w:ascii="Times New Roman" w:hAnsi="Times New Roman" w:cs="Times New Roman"/>
          <w:sz w:val="24"/>
          <w:szCs w:val="24"/>
        </w:rPr>
        <w:t>)</w:t>
      </w:r>
      <w:r w:rsidR="001F66BF" w:rsidRPr="00E152D7">
        <w:rPr>
          <w:rFonts w:ascii="Times New Roman" w:hAnsi="Times New Roman" w:cs="Times New Roman"/>
          <w:sz w:val="24"/>
          <w:szCs w:val="24"/>
        </w:rPr>
        <w:t>, along with the color-coordinated legend for collection angle referenced to the laser polarization orientation</w:t>
      </w:r>
      <w:r w:rsidR="00AD315A" w:rsidRPr="00E152D7">
        <w:rPr>
          <w:rFonts w:ascii="Times New Roman" w:hAnsi="Times New Roman" w:cs="Times New Roman"/>
          <w:sz w:val="24"/>
          <w:szCs w:val="24"/>
        </w:rPr>
        <w:t xml:space="preserve">. </w:t>
      </w:r>
      <w:r w:rsidR="00CE34FA" w:rsidRPr="00E152D7">
        <w:rPr>
          <w:rFonts w:ascii="Times New Roman" w:hAnsi="Times New Roman" w:cs="Times New Roman"/>
          <w:sz w:val="24"/>
          <w:szCs w:val="24"/>
        </w:rPr>
        <w:t xml:space="preserve">Expanded </w:t>
      </w:r>
      <w:r w:rsidR="007F1B17" w:rsidRPr="00E152D7">
        <w:rPr>
          <w:rFonts w:ascii="Times New Roman" w:hAnsi="Times New Roman" w:cs="Times New Roman"/>
          <w:sz w:val="24"/>
          <w:szCs w:val="24"/>
        </w:rPr>
        <w:t xml:space="preserve">plots </w:t>
      </w:r>
      <w:r w:rsidR="00CE34FA" w:rsidRPr="00E152D7">
        <w:rPr>
          <w:rFonts w:ascii="Times New Roman" w:hAnsi="Times New Roman" w:cs="Times New Roman"/>
          <w:sz w:val="24"/>
          <w:szCs w:val="24"/>
        </w:rPr>
        <w:t>for the</w:t>
      </w:r>
      <w:r w:rsidR="00D36C6F" w:rsidRPr="00E152D7">
        <w:rPr>
          <w:rFonts w:ascii="Times New Roman" w:hAnsi="Times New Roman" w:cs="Times New Roman"/>
          <w:sz w:val="24"/>
          <w:szCs w:val="24"/>
        </w:rPr>
        <w:t xml:space="preserve"> </w:t>
      </w:r>
      <w:r w:rsidR="00CE6EAE" w:rsidRPr="00E152D7">
        <w:rPr>
          <w:rFonts w:ascii="Times New Roman" w:hAnsi="Times New Roman" w:cs="Times New Roman"/>
          <w:sz w:val="24"/>
          <w:szCs w:val="24"/>
        </w:rPr>
        <w:t>spectral region covering the two conformer bands</w:t>
      </w:r>
      <w:r w:rsidR="00D36C6F" w:rsidRPr="00E152D7">
        <w:rPr>
          <w:rFonts w:ascii="Times New Roman" w:hAnsi="Times New Roman" w:cs="Times New Roman"/>
          <w:sz w:val="24"/>
          <w:szCs w:val="24"/>
        </w:rPr>
        <w:t xml:space="preserve"> </w:t>
      </w:r>
      <w:r w:rsidR="006E5A3F" w:rsidRPr="00E152D7">
        <w:rPr>
          <w:rFonts w:ascii="Times New Roman" w:hAnsi="Times New Roman" w:cs="Times New Roman"/>
          <w:sz w:val="24"/>
          <w:szCs w:val="24"/>
        </w:rPr>
        <w:t>were</w:t>
      </w:r>
      <w:r w:rsidR="00CE6EAE" w:rsidRPr="00E152D7">
        <w:rPr>
          <w:rFonts w:ascii="Times New Roman" w:hAnsi="Times New Roman" w:cs="Times New Roman"/>
          <w:sz w:val="24"/>
          <w:szCs w:val="24"/>
        </w:rPr>
        <w:t xml:space="preserve"> also presented</w:t>
      </w:r>
      <w:r w:rsidR="00465DD8" w:rsidRPr="00E152D7">
        <w:rPr>
          <w:rFonts w:ascii="Times New Roman" w:hAnsi="Times New Roman" w:cs="Times New Roman"/>
          <w:sz w:val="24"/>
          <w:szCs w:val="24"/>
        </w:rPr>
        <w:t xml:space="preserve"> </w:t>
      </w:r>
      <w:r w:rsidR="001F66BF" w:rsidRPr="00E152D7">
        <w:rPr>
          <w:rFonts w:ascii="Times New Roman" w:hAnsi="Times New Roman" w:cs="Times New Roman"/>
          <w:sz w:val="24"/>
          <w:szCs w:val="24"/>
        </w:rPr>
        <w:t xml:space="preserve">for </w:t>
      </w:r>
      <w:r w:rsidR="006E5A3F" w:rsidRPr="00E152D7">
        <w:rPr>
          <w:rFonts w:ascii="Times New Roman" w:hAnsi="Times New Roman" w:cs="Times New Roman"/>
          <w:sz w:val="24"/>
          <w:szCs w:val="24"/>
        </w:rPr>
        <w:t xml:space="preserve">data </w:t>
      </w:r>
      <w:r w:rsidR="001F66BF" w:rsidRPr="00E152D7">
        <w:rPr>
          <w:rFonts w:ascii="Times New Roman" w:hAnsi="Times New Roman" w:cs="Times New Roman"/>
          <w:sz w:val="24"/>
          <w:szCs w:val="24"/>
        </w:rPr>
        <w:t xml:space="preserve">clarity </w:t>
      </w:r>
      <w:r w:rsidR="00CE6EAE" w:rsidRPr="00E152D7">
        <w:rPr>
          <w:rFonts w:ascii="Times New Roman" w:hAnsi="Times New Roman" w:cs="Times New Roman"/>
          <w:sz w:val="24"/>
          <w:szCs w:val="24"/>
        </w:rPr>
        <w:t>(</w:t>
      </w:r>
      <w:r w:rsidR="00465DD8" w:rsidRPr="00E152D7">
        <w:rPr>
          <w:rFonts w:ascii="Times New Roman" w:hAnsi="Times New Roman" w:cs="Times New Roman"/>
          <w:sz w:val="24"/>
          <w:szCs w:val="24"/>
        </w:rPr>
        <w:t>Fig. S</w:t>
      </w:r>
      <w:r w:rsidR="002E2FD4" w:rsidRPr="00E152D7">
        <w:rPr>
          <w:rFonts w:ascii="Times New Roman" w:hAnsi="Times New Roman" w:cs="Times New Roman"/>
          <w:sz w:val="24"/>
          <w:szCs w:val="24"/>
        </w:rPr>
        <w:t>1</w:t>
      </w:r>
      <w:r w:rsidR="001F66BF" w:rsidRPr="00E152D7">
        <w:rPr>
          <w:rFonts w:ascii="Times New Roman" w:hAnsi="Times New Roman" w:cs="Times New Roman"/>
          <w:sz w:val="24"/>
          <w:szCs w:val="24"/>
        </w:rPr>
        <w:t>)</w:t>
      </w:r>
      <w:r w:rsidR="006E5A3F" w:rsidRPr="00E152D7">
        <w:rPr>
          <w:rFonts w:ascii="Times New Roman" w:hAnsi="Times New Roman" w:cs="Times New Roman"/>
          <w:sz w:val="24"/>
          <w:szCs w:val="24"/>
        </w:rPr>
        <w:t>.</w:t>
      </w:r>
      <w:r w:rsidR="000550D7" w:rsidRPr="00E152D7">
        <w:rPr>
          <w:rFonts w:ascii="Times New Roman" w:hAnsi="Times New Roman" w:cs="Times New Roman"/>
          <w:sz w:val="24"/>
          <w:szCs w:val="24"/>
        </w:rPr>
        <w:t xml:space="preserve"> </w:t>
      </w:r>
      <w:r w:rsidR="0068181E" w:rsidRPr="00E152D7">
        <w:rPr>
          <w:rFonts w:ascii="Times New Roman" w:hAnsi="Times New Roman" w:cs="Times New Roman"/>
          <w:sz w:val="24"/>
          <w:szCs w:val="24"/>
        </w:rPr>
        <w:t xml:space="preserve">The spectra </w:t>
      </w:r>
      <w:r w:rsidR="000A11A3" w:rsidRPr="00E152D7">
        <w:rPr>
          <w:rFonts w:ascii="Times New Roman" w:hAnsi="Times New Roman" w:cs="Times New Roman"/>
          <w:sz w:val="24"/>
          <w:szCs w:val="24"/>
        </w:rPr>
        <w:t>for the</w:t>
      </w:r>
      <w:r w:rsidR="00931F04" w:rsidRPr="00E152D7">
        <w:rPr>
          <w:rFonts w:ascii="Times New Roman" w:hAnsi="Times New Roman" w:cs="Times New Roman"/>
          <w:sz w:val="24"/>
          <w:szCs w:val="24"/>
        </w:rPr>
        <w:t xml:space="preserve"> PET </w:t>
      </w:r>
      <w:r w:rsidR="00EE59AD" w:rsidRPr="00E152D7">
        <w:rPr>
          <w:rFonts w:ascii="Times New Roman" w:hAnsi="Times New Roman" w:cs="Times New Roman"/>
          <w:sz w:val="24"/>
          <w:szCs w:val="24"/>
        </w:rPr>
        <w:t xml:space="preserve">film </w:t>
      </w:r>
      <w:r w:rsidR="000A11A3" w:rsidRPr="00E152D7">
        <w:rPr>
          <w:rFonts w:ascii="Times New Roman" w:hAnsi="Times New Roman" w:cs="Times New Roman"/>
          <w:sz w:val="24"/>
          <w:szCs w:val="24"/>
        </w:rPr>
        <w:t xml:space="preserve">controls </w:t>
      </w:r>
      <w:r w:rsidR="00931F04" w:rsidRPr="00E152D7">
        <w:rPr>
          <w:rFonts w:ascii="Times New Roman" w:hAnsi="Times New Roman" w:cs="Times New Roman"/>
          <w:sz w:val="24"/>
          <w:szCs w:val="24"/>
        </w:rPr>
        <w:t xml:space="preserve">demonstrated </w:t>
      </w:r>
      <w:r w:rsidR="00DF09FC" w:rsidRPr="00E152D7">
        <w:rPr>
          <w:rFonts w:ascii="Times New Roman" w:hAnsi="Times New Roman" w:cs="Times New Roman"/>
          <w:sz w:val="24"/>
          <w:szCs w:val="24"/>
        </w:rPr>
        <w:t xml:space="preserve">bands </w:t>
      </w:r>
      <w:r w:rsidR="00AB19C1" w:rsidRPr="00E152D7">
        <w:rPr>
          <w:rFonts w:ascii="Times New Roman" w:hAnsi="Times New Roman" w:cs="Times New Roman"/>
          <w:sz w:val="24"/>
          <w:szCs w:val="24"/>
        </w:rPr>
        <w:t xml:space="preserve">consistent </w:t>
      </w:r>
      <w:r w:rsidR="00DF09FC" w:rsidRPr="00E152D7">
        <w:rPr>
          <w:rFonts w:ascii="Times New Roman" w:hAnsi="Times New Roman" w:cs="Times New Roman"/>
          <w:sz w:val="24"/>
          <w:szCs w:val="24"/>
        </w:rPr>
        <w:t xml:space="preserve">with previous absorbance IR spectroscopy </w:t>
      </w:r>
      <w:r w:rsidR="00AB19C1" w:rsidRPr="00E152D7">
        <w:rPr>
          <w:rFonts w:ascii="Times New Roman" w:hAnsi="Times New Roman" w:cs="Times New Roman"/>
          <w:sz w:val="24"/>
          <w:szCs w:val="24"/>
        </w:rPr>
        <w:t>studies</w:t>
      </w:r>
      <w:r w:rsidR="002F2D34" w:rsidRPr="00E152D7">
        <w:rPr>
          <w:rFonts w:ascii="Times New Roman" w:hAnsi="Times New Roman" w:cs="Times New Roman"/>
          <w:sz w:val="24"/>
          <w:szCs w:val="24"/>
        </w:rPr>
        <w:t>.</w:t>
      </w:r>
      <w:r w:rsidR="002F2D34" w:rsidRPr="00E152D7">
        <w:rPr>
          <w:rFonts w:ascii="Times New Roman" w:hAnsi="Times New Roman" w:cs="Times New Roman"/>
          <w:sz w:val="24"/>
          <w:szCs w:val="24"/>
        </w:rPr>
        <w:fldChar w:fldCharType="begin"/>
      </w:r>
      <w:r w:rsidR="009B7343" w:rsidRPr="00E152D7">
        <w:rPr>
          <w:rFonts w:ascii="Times New Roman" w:hAnsi="Times New Roman" w:cs="Times New Roman"/>
          <w:sz w:val="24"/>
          <w:szCs w:val="24"/>
        </w:rPr>
        <w:instrText xml:space="preserve"> ADDIN ZOTERO_ITEM CSL_CITATION {"citationID":"Xu5dBGju","properties":{"formattedCitation":"\\super 35\\nosupersub{}","plainCitation":"35","noteIndex":0},"citationItems":[{"id":42,"uris":["http://zotero.org/users/local/S80zr8MB/items/M5FDJFBG"],"itemData":{"id":42,"type":"article-journal","abstract":"Abstract\n            In recent years, vibrational spectroscopic techniques based on Fourier transform infrared (FTIR) or Raman microspectroscopy have been suggested to fulfill the unmet need for microplastic particle detection and identification. Inter-system comparison of spectra from reference polymers enables assessing the reproducibility between instruments and advantages of emerging quantum cascade laser-based optical photothermal infrared (O-PTIR) spectroscopy. In our work, IR and Raman spectra of nine plastics, namely polyethylene, polypropylene, polyvinyl chloride, polyethylene terephthalate, polycarbonate, polystyrene, silicone, polylactide acid  and polymethylmethacrylate were simultaneously acquired using an O-PTIR microscope in non-contact, reflection mode. Comprehensive band assignments were presented. We determined the agreement of O-PTIR with standalone attenuated total reflection FTIR and Raman spectrometers based on the hit quality index (HQI) and introduced a two-dimensional identification (2D-HQI) approach using both Raman- and IR-HQIs. Finally, microplastic particles were prepared as test samples from known materials by wet grinding, O-PTIR data were collected and subjected to the 2D-HQI identification approach. We concluded that this framework offers improved material identification of microplastic particles in environmental, nutritious and biological matrices.","container-title":"Scientific Reports","DOI":"10.1038/s41598-022-23318-2","ISSN":"2045-2322","issue":"1","journalAbbreviation":"Sci Rep","language":"en","page":"18785","source":"DOI.org (Crossref)","title":"Optical photothermal infrared spectroscopy with simultaneously acquired Raman spectroscopy for two-dimensional microplastic identification","volume":"12","author":[{"family":"Böke","given":"Julia Sophie"},{"family":"Popp","given":"Jürgen"},{"family":"Krafft","given":"Christoph"}],"issued":{"date-parts":[["2022",11,5]]}}}],"schema":"https://github.com/citation-style-language/schema/raw/master/csl-citation.json"} </w:instrText>
      </w:r>
      <w:r w:rsidR="002F2D34" w:rsidRPr="00E152D7">
        <w:rPr>
          <w:rFonts w:ascii="Times New Roman" w:hAnsi="Times New Roman" w:cs="Times New Roman"/>
          <w:sz w:val="24"/>
          <w:szCs w:val="24"/>
        </w:rPr>
        <w:fldChar w:fldCharType="separate"/>
      </w:r>
      <w:r w:rsidR="009B7343" w:rsidRPr="00E152D7">
        <w:rPr>
          <w:rFonts w:ascii="Times New Roman" w:hAnsi="Times New Roman" w:cs="Times New Roman"/>
          <w:kern w:val="0"/>
          <w:sz w:val="24"/>
          <w:vertAlign w:val="superscript"/>
        </w:rPr>
        <w:t>35</w:t>
      </w:r>
      <w:r w:rsidR="002F2D34" w:rsidRPr="00E152D7">
        <w:rPr>
          <w:rFonts w:ascii="Times New Roman" w:hAnsi="Times New Roman" w:cs="Times New Roman"/>
          <w:sz w:val="24"/>
          <w:szCs w:val="24"/>
        </w:rPr>
        <w:fldChar w:fldCharType="end"/>
      </w:r>
      <w:r w:rsidR="000C556B" w:rsidRPr="00E152D7">
        <w:rPr>
          <w:rFonts w:ascii="Times New Roman" w:hAnsi="Times New Roman" w:cs="Times New Roman"/>
          <w:sz w:val="24"/>
          <w:szCs w:val="24"/>
        </w:rPr>
        <w:t xml:space="preserve"> </w:t>
      </w:r>
      <w:r w:rsidR="00B34AFC" w:rsidRPr="00E152D7">
        <w:rPr>
          <w:rFonts w:ascii="Times New Roman" w:hAnsi="Times New Roman" w:cs="Times New Roman"/>
          <w:sz w:val="24"/>
          <w:szCs w:val="24"/>
        </w:rPr>
        <w:t>Thus, w</w:t>
      </w:r>
      <w:r w:rsidR="00900265" w:rsidRPr="00E152D7">
        <w:rPr>
          <w:rFonts w:ascii="Times New Roman" w:hAnsi="Times New Roman" w:cs="Times New Roman"/>
          <w:sz w:val="24"/>
          <w:szCs w:val="24"/>
        </w:rPr>
        <w:t xml:space="preserve">e </w:t>
      </w:r>
      <w:r w:rsidR="00B34AFC" w:rsidRPr="00E152D7">
        <w:rPr>
          <w:rFonts w:ascii="Times New Roman" w:hAnsi="Times New Roman" w:cs="Times New Roman"/>
          <w:sz w:val="24"/>
          <w:szCs w:val="24"/>
        </w:rPr>
        <w:t xml:space="preserve">were able to </w:t>
      </w:r>
      <w:r w:rsidR="00900265" w:rsidRPr="00E152D7">
        <w:rPr>
          <w:rFonts w:ascii="Times New Roman" w:hAnsi="Times New Roman" w:cs="Times New Roman"/>
          <w:sz w:val="24"/>
          <w:szCs w:val="24"/>
        </w:rPr>
        <w:t xml:space="preserve">test </w:t>
      </w:r>
      <w:r w:rsidR="000769D2" w:rsidRPr="00E152D7">
        <w:rPr>
          <w:rFonts w:ascii="Times New Roman" w:hAnsi="Times New Roman" w:cs="Times New Roman"/>
          <w:sz w:val="24"/>
          <w:szCs w:val="24"/>
        </w:rPr>
        <w:t xml:space="preserve">previously reported </w:t>
      </w:r>
      <w:r w:rsidR="00900265" w:rsidRPr="00E152D7">
        <w:rPr>
          <w:rFonts w:ascii="Times New Roman" w:hAnsi="Times New Roman" w:cs="Times New Roman"/>
          <w:sz w:val="24"/>
          <w:szCs w:val="24"/>
        </w:rPr>
        <w:t xml:space="preserve">absorbance methods </w:t>
      </w:r>
      <w:r w:rsidR="002F2D34" w:rsidRPr="00E152D7">
        <w:rPr>
          <w:rFonts w:ascii="Times New Roman" w:hAnsi="Times New Roman" w:cs="Times New Roman"/>
          <w:sz w:val="24"/>
          <w:szCs w:val="24"/>
        </w:rPr>
        <w:t xml:space="preserve">developed </w:t>
      </w:r>
      <w:r w:rsidR="00F61214" w:rsidRPr="00E152D7">
        <w:rPr>
          <w:rFonts w:ascii="Times New Roman" w:hAnsi="Times New Roman" w:cs="Times New Roman"/>
          <w:sz w:val="24"/>
          <w:szCs w:val="24"/>
        </w:rPr>
        <w:t xml:space="preserve">for </w:t>
      </w:r>
      <w:r w:rsidR="00900265" w:rsidRPr="00E152D7">
        <w:rPr>
          <w:rFonts w:ascii="Times New Roman" w:hAnsi="Times New Roman" w:cs="Times New Roman"/>
          <w:sz w:val="24"/>
          <w:szCs w:val="24"/>
        </w:rPr>
        <w:t xml:space="preserve">film samples </w:t>
      </w:r>
      <w:r w:rsidR="001027B0" w:rsidRPr="00E152D7">
        <w:rPr>
          <w:rFonts w:ascii="Times New Roman" w:hAnsi="Times New Roman" w:cs="Times New Roman"/>
          <w:sz w:val="24"/>
          <w:szCs w:val="24"/>
        </w:rPr>
        <w:t>and modif</w:t>
      </w:r>
      <w:r w:rsidR="00735629" w:rsidRPr="00E152D7">
        <w:rPr>
          <w:rFonts w:ascii="Times New Roman" w:hAnsi="Times New Roman" w:cs="Times New Roman"/>
          <w:sz w:val="24"/>
          <w:szCs w:val="24"/>
        </w:rPr>
        <w:t>y</w:t>
      </w:r>
      <w:r w:rsidR="001027B0" w:rsidRPr="00E152D7">
        <w:rPr>
          <w:rFonts w:ascii="Times New Roman" w:hAnsi="Times New Roman" w:cs="Times New Roman"/>
          <w:sz w:val="24"/>
          <w:szCs w:val="24"/>
        </w:rPr>
        <w:t xml:space="preserve"> methods </w:t>
      </w:r>
      <w:r w:rsidR="00735629" w:rsidRPr="00E152D7">
        <w:rPr>
          <w:rFonts w:ascii="Times New Roman" w:hAnsi="Times New Roman" w:cs="Times New Roman"/>
          <w:sz w:val="24"/>
          <w:szCs w:val="24"/>
        </w:rPr>
        <w:t>as ne</w:t>
      </w:r>
      <w:r w:rsidR="009F5C9E" w:rsidRPr="00E152D7">
        <w:rPr>
          <w:rFonts w:ascii="Times New Roman" w:hAnsi="Times New Roman" w:cs="Times New Roman"/>
          <w:sz w:val="24"/>
          <w:szCs w:val="24"/>
        </w:rPr>
        <w:t>cessary</w:t>
      </w:r>
      <w:r w:rsidR="00735629" w:rsidRPr="00E152D7">
        <w:rPr>
          <w:rFonts w:ascii="Times New Roman" w:hAnsi="Times New Roman" w:cs="Times New Roman"/>
          <w:sz w:val="24"/>
          <w:szCs w:val="24"/>
        </w:rPr>
        <w:t xml:space="preserve"> </w:t>
      </w:r>
      <w:r w:rsidR="001027B0" w:rsidRPr="00E152D7">
        <w:rPr>
          <w:rFonts w:ascii="Times New Roman" w:hAnsi="Times New Roman" w:cs="Times New Roman"/>
          <w:sz w:val="24"/>
          <w:szCs w:val="24"/>
        </w:rPr>
        <w:t xml:space="preserve">for </w:t>
      </w:r>
      <w:r w:rsidR="003D7F3A" w:rsidRPr="00E152D7">
        <w:rPr>
          <w:rFonts w:ascii="Times New Roman" w:hAnsi="Times New Roman" w:cs="Times New Roman"/>
          <w:sz w:val="24"/>
          <w:szCs w:val="24"/>
        </w:rPr>
        <w:t xml:space="preserve">samples with more </w:t>
      </w:r>
      <w:r w:rsidR="00B67123" w:rsidRPr="00E152D7">
        <w:rPr>
          <w:rFonts w:ascii="Times New Roman" w:hAnsi="Times New Roman" w:cs="Times New Roman"/>
          <w:sz w:val="24"/>
          <w:szCs w:val="24"/>
        </w:rPr>
        <w:t xml:space="preserve">chemical and structural </w:t>
      </w:r>
      <w:r w:rsidR="00B34AFC" w:rsidRPr="00E152D7">
        <w:rPr>
          <w:rFonts w:ascii="Times New Roman" w:hAnsi="Times New Roman" w:cs="Times New Roman"/>
          <w:sz w:val="24"/>
          <w:szCs w:val="24"/>
        </w:rPr>
        <w:t>heterogene</w:t>
      </w:r>
      <w:r w:rsidR="003D7F3A" w:rsidRPr="00E152D7">
        <w:rPr>
          <w:rFonts w:ascii="Times New Roman" w:hAnsi="Times New Roman" w:cs="Times New Roman"/>
          <w:sz w:val="24"/>
          <w:szCs w:val="24"/>
        </w:rPr>
        <w:t>ity</w:t>
      </w:r>
      <w:r w:rsidR="002F2D34" w:rsidRPr="00E152D7">
        <w:rPr>
          <w:rFonts w:ascii="Times New Roman" w:hAnsi="Times New Roman" w:cs="Times New Roman"/>
          <w:sz w:val="24"/>
          <w:szCs w:val="24"/>
        </w:rPr>
        <w:t xml:space="preserve"> (cross-sectioned films)</w:t>
      </w:r>
      <w:r w:rsidR="009D718D" w:rsidRPr="00E152D7">
        <w:rPr>
          <w:rFonts w:ascii="Times New Roman" w:hAnsi="Times New Roman" w:cs="Times New Roman"/>
          <w:sz w:val="24"/>
          <w:szCs w:val="24"/>
        </w:rPr>
        <w:t>.</w:t>
      </w:r>
    </w:p>
    <w:p w14:paraId="5B78EF4E" w14:textId="232997DC" w:rsidR="00DA49C5" w:rsidRPr="00E152D7" w:rsidRDefault="009D718D" w:rsidP="00215B17">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 </w:t>
      </w:r>
      <w:r w:rsidR="00A71FD0" w:rsidRPr="00E152D7">
        <w:rPr>
          <w:rFonts w:ascii="Times New Roman" w:hAnsi="Times New Roman" w:cs="Times New Roman"/>
          <w:sz w:val="24"/>
          <w:szCs w:val="24"/>
        </w:rPr>
        <w:t xml:space="preserve">The characteristic bands </w:t>
      </w:r>
      <w:r w:rsidR="008B6305" w:rsidRPr="00E152D7">
        <w:rPr>
          <w:rFonts w:ascii="Times New Roman" w:hAnsi="Times New Roman" w:cs="Times New Roman"/>
          <w:sz w:val="24"/>
          <w:szCs w:val="24"/>
        </w:rPr>
        <w:t xml:space="preserve">for PET </w:t>
      </w:r>
      <w:r w:rsidR="00A71FD0" w:rsidRPr="00E152D7">
        <w:rPr>
          <w:rFonts w:ascii="Times New Roman" w:hAnsi="Times New Roman" w:cs="Times New Roman"/>
          <w:sz w:val="24"/>
          <w:szCs w:val="24"/>
        </w:rPr>
        <w:t xml:space="preserve">are marked with dashed lines </w:t>
      </w:r>
      <w:r w:rsidR="0037240E" w:rsidRPr="00E152D7">
        <w:rPr>
          <w:rFonts w:ascii="Times New Roman" w:hAnsi="Times New Roman" w:cs="Times New Roman"/>
          <w:sz w:val="24"/>
          <w:szCs w:val="24"/>
        </w:rPr>
        <w:t xml:space="preserve">to </w:t>
      </w:r>
      <w:r w:rsidR="007F0745" w:rsidRPr="00E152D7">
        <w:rPr>
          <w:rFonts w:ascii="Times New Roman" w:hAnsi="Times New Roman" w:cs="Times New Roman"/>
          <w:sz w:val="24"/>
          <w:szCs w:val="24"/>
        </w:rPr>
        <w:t>highlig</w:t>
      </w:r>
      <w:r w:rsidR="0037240E" w:rsidRPr="00E152D7">
        <w:rPr>
          <w:rFonts w:ascii="Times New Roman" w:hAnsi="Times New Roman" w:cs="Times New Roman"/>
          <w:sz w:val="24"/>
          <w:szCs w:val="24"/>
        </w:rPr>
        <w:t>ht</w:t>
      </w:r>
      <w:r w:rsidR="007F0745" w:rsidRPr="00E152D7">
        <w:rPr>
          <w:rFonts w:ascii="Times New Roman" w:hAnsi="Times New Roman" w:cs="Times New Roman"/>
          <w:sz w:val="24"/>
          <w:szCs w:val="24"/>
        </w:rPr>
        <w:t xml:space="preserve"> </w:t>
      </w:r>
      <w:r w:rsidR="008B6305" w:rsidRPr="00E152D7">
        <w:rPr>
          <w:rFonts w:ascii="Times New Roman" w:hAnsi="Times New Roman" w:cs="Times New Roman"/>
          <w:sz w:val="24"/>
          <w:szCs w:val="24"/>
        </w:rPr>
        <w:t xml:space="preserve">spectral </w:t>
      </w:r>
      <w:r w:rsidR="007F0745" w:rsidRPr="00E152D7">
        <w:rPr>
          <w:rFonts w:ascii="Times New Roman" w:hAnsi="Times New Roman" w:cs="Times New Roman"/>
          <w:sz w:val="24"/>
          <w:szCs w:val="24"/>
        </w:rPr>
        <w:t xml:space="preserve">differences </w:t>
      </w:r>
      <w:r w:rsidR="00575BE2" w:rsidRPr="00E152D7">
        <w:rPr>
          <w:rFonts w:ascii="Times New Roman" w:hAnsi="Times New Roman" w:cs="Times New Roman"/>
          <w:sz w:val="24"/>
          <w:szCs w:val="24"/>
        </w:rPr>
        <w:t xml:space="preserve">observed with </w:t>
      </w:r>
      <w:r w:rsidR="00C84A31" w:rsidRPr="00E152D7">
        <w:rPr>
          <w:rFonts w:ascii="Times New Roman" w:hAnsi="Times New Roman" w:cs="Times New Roman"/>
          <w:sz w:val="24"/>
          <w:szCs w:val="24"/>
        </w:rPr>
        <w:t>changing</w:t>
      </w:r>
      <w:r w:rsidR="00575BE2" w:rsidRPr="00E152D7">
        <w:rPr>
          <w:rFonts w:ascii="Times New Roman" w:hAnsi="Times New Roman" w:cs="Times New Roman"/>
          <w:sz w:val="24"/>
          <w:szCs w:val="24"/>
        </w:rPr>
        <w:t xml:space="preserve"> </w:t>
      </w:r>
      <w:r w:rsidR="006F4963" w:rsidRPr="00E152D7">
        <w:rPr>
          <w:rFonts w:ascii="Times New Roman" w:hAnsi="Times New Roman" w:cs="Times New Roman"/>
          <w:sz w:val="24"/>
          <w:szCs w:val="24"/>
        </w:rPr>
        <w:t xml:space="preserve">molecular </w:t>
      </w:r>
      <w:r w:rsidR="00575BE2" w:rsidRPr="00E152D7">
        <w:rPr>
          <w:rFonts w:ascii="Times New Roman" w:hAnsi="Times New Roman" w:cs="Times New Roman"/>
          <w:sz w:val="24"/>
          <w:szCs w:val="24"/>
        </w:rPr>
        <w:t>orientation and crystallinity (</w:t>
      </w:r>
      <w:r w:rsidR="00C253DF" w:rsidRPr="00E152D7">
        <w:rPr>
          <w:rFonts w:ascii="Times New Roman" w:hAnsi="Times New Roman" w:cs="Times New Roman"/>
          <w:sz w:val="24"/>
          <w:szCs w:val="24"/>
        </w:rPr>
        <w:t>Fig. 2</w:t>
      </w:r>
      <w:r w:rsidR="00A71FD0" w:rsidRPr="00E152D7">
        <w:rPr>
          <w:rFonts w:ascii="Times New Roman" w:hAnsi="Times New Roman" w:cs="Times New Roman"/>
          <w:sz w:val="24"/>
          <w:szCs w:val="24"/>
        </w:rPr>
        <w:t>A</w:t>
      </w:r>
      <w:r w:rsidR="00575BE2" w:rsidRPr="00E152D7">
        <w:rPr>
          <w:rFonts w:ascii="Times New Roman" w:hAnsi="Times New Roman" w:cs="Times New Roman"/>
          <w:sz w:val="24"/>
          <w:szCs w:val="24"/>
        </w:rPr>
        <w:t>)</w:t>
      </w:r>
      <w:r w:rsidR="00A71FD0" w:rsidRPr="00E152D7">
        <w:rPr>
          <w:rFonts w:ascii="Times New Roman" w:hAnsi="Times New Roman" w:cs="Times New Roman"/>
          <w:sz w:val="24"/>
          <w:szCs w:val="24"/>
        </w:rPr>
        <w:t xml:space="preserve">. </w:t>
      </w:r>
      <w:r w:rsidR="00DC1423" w:rsidRPr="00E152D7">
        <w:rPr>
          <w:rFonts w:ascii="Times New Roman" w:hAnsi="Times New Roman" w:cs="Times New Roman"/>
          <w:sz w:val="24"/>
          <w:szCs w:val="24"/>
        </w:rPr>
        <w:t>We used a previously reported method</w:t>
      </w:r>
      <w:r w:rsidR="000B7342" w:rsidRPr="00E152D7">
        <w:rPr>
          <w:rFonts w:ascii="Times New Roman" w:hAnsi="Times New Roman" w:cs="Times New Roman"/>
          <w:sz w:val="24"/>
          <w:szCs w:val="24"/>
        </w:rPr>
        <w:t xml:space="preserve"> </w:t>
      </w:r>
      <w:r w:rsidR="00854466" w:rsidRPr="00E152D7">
        <w:rPr>
          <w:rFonts w:ascii="Times New Roman" w:hAnsi="Times New Roman" w:cs="Times New Roman"/>
          <w:sz w:val="24"/>
          <w:szCs w:val="24"/>
        </w:rPr>
        <w:t xml:space="preserve">developed with conventional IR </w:t>
      </w:r>
      <w:r w:rsidR="0088529A" w:rsidRPr="00E152D7">
        <w:rPr>
          <w:rFonts w:ascii="Times New Roman" w:hAnsi="Times New Roman" w:cs="Times New Roman"/>
          <w:sz w:val="24"/>
          <w:szCs w:val="24"/>
        </w:rPr>
        <w:t xml:space="preserve">to estimate percent crystallinity in the samples using </w:t>
      </w:r>
      <w:r w:rsidR="00DF755E" w:rsidRPr="00E152D7">
        <w:rPr>
          <w:rFonts w:ascii="Times New Roman" w:hAnsi="Times New Roman" w:cs="Times New Roman"/>
          <w:sz w:val="24"/>
          <w:szCs w:val="24"/>
        </w:rPr>
        <w:t>the</w:t>
      </w:r>
      <w:r w:rsidR="000B7342" w:rsidRPr="00E152D7">
        <w:rPr>
          <w:rFonts w:ascii="Times New Roman" w:hAnsi="Times New Roman" w:cs="Times New Roman"/>
          <w:sz w:val="24"/>
          <w:szCs w:val="24"/>
        </w:rPr>
        <w:t xml:space="preserve"> </w:t>
      </w:r>
      <w:r w:rsidR="003C13D2" w:rsidRPr="00E152D7">
        <w:rPr>
          <w:rFonts w:ascii="Times New Roman" w:hAnsi="Times New Roman" w:cs="Times New Roman"/>
          <w:sz w:val="24"/>
          <w:szCs w:val="24"/>
        </w:rPr>
        <w:t>glycol moiety</w:t>
      </w:r>
      <w:r w:rsidR="00A71FD0" w:rsidRPr="00E152D7">
        <w:rPr>
          <w:rFonts w:ascii="Times New Roman" w:hAnsi="Times New Roman" w:cs="Times New Roman"/>
          <w:sz w:val="24"/>
          <w:szCs w:val="24"/>
        </w:rPr>
        <w:t xml:space="preserve"> </w:t>
      </w:r>
      <w:r w:rsidR="00A054E2" w:rsidRPr="00E152D7">
        <w:rPr>
          <w:rFonts w:ascii="Times New Roman" w:hAnsi="Times New Roman" w:cs="Times New Roman"/>
          <w:i/>
          <w:sz w:val="24"/>
          <w:szCs w:val="24"/>
        </w:rPr>
        <w:t>G</w:t>
      </w:r>
      <w:r w:rsidR="00575BE2" w:rsidRPr="00E152D7">
        <w:rPr>
          <w:rFonts w:ascii="Times New Roman" w:hAnsi="Times New Roman" w:cs="Times New Roman"/>
          <w:sz w:val="24"/>
          <w:szCs w:val="24"/>
        </w:rPr>
        <w:t xml:space="preserve"> and </w:t>
      </w:r>
      <w:r w:rsidR="00A054E2" w:rsidRPr="00E152D7">
        <w:rPr>
          <w:rFonts w:ascii="Times New Roman" w:hAnsi="Times New Roman" w:cs="Times New Roman"/>
          <w:i/>
          <w:sz w:val="24"/>
          <w:szCs w:val="24"/>
        </w:rPr>
        <w:t>T</w:t>
      </w:r>
      <w:r w:rsidR="00A054E2" w:rsidRPr="00E152D7">
        <w:rPr>
          <w:rFonts w:ascii="Times New Roman" w:hAnsi="Times New Roman" w:cs="Times New Roman"/>
          <w:sz w:val="24"/>
          <w:szCs w:val="24"/>
        </w:rPr>
        <w:t xml:space="preserve"> </w:t>
      </w:r>
      <w:r w:rsidR="00A71FD0" w:rsidRPr="00E152D7">
        <w:rPr>
          <w:rFonts w:ascii="Times New Roman" w:hAnsi="Times New Roman" w:cs="Times New Roman"/>
          <w:sz w:val="24"/>
          <w:szCs w:val="24"/>
        </w:rPr>
        <w:t>conformer</w:t>
      </w:r>
      <w:r w:rsidR="00DF755E" w:rsidRPr="00E152D7">
        <w:rPr>
          <w:rFonts w:ascii="Times New Roman" w:hAnsi="Times New Roman" w:cs="Times New Roman"/>
          <w:sz w:val="24"/>
          <w:szCs w:val="24"/>
        </w:rPr>
        <w:t xml:space="preserve"> </w:t>
      </w:r>
      <w:r w:rsidR="00246AD6" w:rsidRPr="00E152D7">
        <w:rPr>
          <w:rFonts w:ascii="Times New Roman" w:hAnsi="Times New Roman" w:cs="Times New Roman"/>
          <w:sz w:val="24"/>
          <w:szCs w:val="24"/>
        </w:rPr>
        <w:t xml:space="preserve">fractions </w:t>
      </w:r>
      <w:r w:rsidR="00D645B3" w:rsidRPr="00E152D7">
        <w:rPr>
          <w:rFonts w:ascii="Times New Roman" w:hAnsi="Times New Roman" w:cs="Times New Roman"/>
          <w:sz w:val="24"/>
          <w:szCs w:val="24"/>
        </w:rPr>
        <w:t>(see methods</w:t>
      </w:r>
      <w:r w:rsidR="0088529A" w:rsidRPr="00E152D7">
        <w:rPr>
          <w:rFonts w:ascii="Times New Roman" w:hAnsi="Times New Roman" w:cs="Times New Roman"/>
          <w:sz w:val="24"/>
          <w:szCs w:val="24"/>
        </w:rPr>
        <w:t xml:space="preserve"> Eq. 1 and 2</w:t>
      </w:r>
      <w:r w:rsidR="00D645B3" w:rsidRPr="00E152D7">
        <w:rPr>
          <w:rFonts w:ascii="Times New Roman" w:hAnsi="Times New Roman" w:cs="Times New Roman"/>
          <w:sz w:val="24"/>
          <w:szCs w:val="24"/>
        </w:rPr>
        <w:t>)</w:t>
      </w:r>
      <w:r w:rsidR="00F92409" w:rsidRPr="00E152D7">
        <w:rPr>
          <w:rFonts w:ascii="Times New Roman" w:hAnsi="Times New Roman" w:cs="Times New Roman"/>
          <w:sz w:val="24"/>
          <w:szCs w:val="24"/>
        </w:rPr>
        <w:t>.</w:t>
      </w:r>
      <w:r w:rsidR="00F92409"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{"citationID":"5u8iSISv","properties":{"formattedCitation":"\\super 12,45\\nosupersub{}","plainCitation":"12,45","noteIndex":0},"citationItems":[{"id":252,"uris":["http://zotero.org/users/local/S80zr8MB/items/PI3BAIIF"],"itemData":{"id":252,"type":"article-journal","abstract":"Front-surface external reflection infrared spectroscopy was used to study a set of samples of poly(ethylene terephthalate) (PET) corresponding to various states of order: highly amorphous, drawn at 80 °C to different draw ratios, and thermally crystallized under different conditions. Kramers-Kronig transformation provided high-quality spectra that included an accurate representation of the most intense bands in the spectrum, which are generally saturated or distorted in transmission and internal reflection spectra. Factor analysis indicated the presence of three principal components in the spectra, and by taking linear combinations of the three principal factors, it was possible to generate three distinct physically meaningful basis spectra designated G, TC, and TX. The G spectrum corresponds to a gauche conformation of the ethylene glycol moiety, which is predominant in the amorphous state, while the other two correspond to a trans glycol conformation. The TC spectrum corresponds to the true crystalline state of PET, in which the carbonyl groups are coplanar with and in an all trans arrangement with respect to the benzene rings. The TX spectrum, on the other hand, corresponds to a less ordered trans structure in which the peaks associated with the terephthaloyl moiety of the molecule resemble those observed for the amorphous phase, where the carbonyl groups are either noncoplanar or cis and trans with respect to the benzene rings. However, the TX spectrum is a major contributor in the spectra of the drawn samples. This indicates that drawing at 80 °C produces a structure in which gauche conformers are converted into extended trans sequences, but the terephthaloyl conformation remains rather disordered. In other words, the development of order involves two processes that do not necessarily occur simultaneously. This provides new insight into the nature of the widely reported “intermediate” phase in PET and into the complex behavior of some of the trans peaks in the infrared spectrum. Detailed analysis of the basis spectra, including curve fitting, has also made it possible to suggest more precise assignments for some of the bands in the IR spectrum.","container-title":"Macromolecules","DOI":"10.1021/ma011492i","ISSN":"0024-9297, 1520-5835","issue":"3","journalAbbreviation":"Macromolecules","language":"en","page":"770-784","source":"DOI.org (Crossref)","title":"New Insights into the Development of Ordered Structure in Poly(ethylene terephthalate). 1. Results from External Reflection Infrared Spectroscopy","volume":"35","author":[{"family":"Cole","given":"Kenneth C."},{"family":"Ajji","given":"Abdellah"},{"family":"Pellerin","given":"Éric"}],"issued":{"date-parts":[["2002",1,1]]}}},{"id":256,"uris":["http://zotero.org/users/local/S80zr8MB/items/Y2CU5W2Y"],"itemData":{"id":256,"type":"article-journal","abstract":"In-situ FTIR studies on the conformational changes of poly(ethy1ene terephthalate) (PET) films with different thermal histories, i. e., quenched from the melt and sub-T, annealed at different temperatures, were carried out while increasing the temperature through the glass transition region. The temperature dependencies of the infra-red spectra showed that incremental changes of the population of trans conformers in the quenched sample are gradual, while rather abrupt changes occur in the sub-T, annealed samples. The magnitude and temperature of the abrupt changes of trans conformers were related with the temperature of sub-T, annealing. An energy difference of 28.6 J/g between the trans and gauche conformational states was measured by the infra-red spectroscopic method. The energy absorbed duringthe abrupt conformationalchange represents only part of the energy of the endothermic peak observed by differential scanning calorimetry. The results are explained in terms of the formation of new cohesional entanglements during sub-T, annealing.","container-title":"Macromolecular Chemistry and Physics","DOI":"10.1002/macp.1996.021970425","ISSN":"1022-1352, 1521-3935","issue":"4","journalAbbreviation":"Macro Chemistry &amp; Physics","language":"en","license":"http://onlinelibrary.wiley.com/termsAndConditions#vor","page":"1485-1493","publisher":"Wiley","source":"Crossref","title":"The effects of physical ageing on conformational changes of poly(ethylene terephthalate) in the glass transition region","volume":"197","author":[{"family":"Qian","given":"Renyuan"},{"family":"Shen","given":"Deyan"},{"family":"Sun","given":"Fuge"},{"family":"Wu","given":"Liheng"}],"issued":{"date-parts":[["1996",4]]}}}],"schema":"https://github.com/citation-style-language/schema/raw/master/csl-citation.json"} </w:instrText>
      </w:r>
      <w:r w:rsidR="00F92409"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12,45</w:t>
      </w:r>
      <w:r w:rsidR="00F92409" w:rsidRPr="00E152D7">
        <w:rPr>
          <w:rFonts w:ascii="Times New Roman" w:hAnsi="Times New Roman" w:cs="Times New Roman"/>
          <w:sz w:val="24"/>
          <w:szCs w:val="24"/>
        </w:rPr>
        <w:fldChar w:fldCharType="end"/>
      </w:r>
      <w:r w:rsidR="00264424" w:rsidRPr="00E152D7">
        <w:rPr>
          <w:rFonts w:ascii="Times New Roman" w:hAnsi="Times New Roman" w:cs="Times New Roman"/>
          <w:sz w:val="24"/>
          <w:szCs w:val="24"/>
        </w:rPr>
        <w:t xml:space="preserve"> </w:t>
      </w:r>
      <w:r w:rsidR="0037240E" w:rsidRPr="00E152D7">
        <w:rPr>
          <w:rFonts w:ascii="Times New Roman" w:hAnsi="Times New Roman" w:cs="Times New Roman"/>
          <w:sz w:val="24"/>
          <w:szCs w:val="24"/>
        </w:rPr>
        <w:t xml:space="preserve">In </w:t>
      </w:r>
      <w:r w:rsidR="00C253DF" w:rsidRPr="00E152D7">
        <w:rPr>
          <w:rFonts w:ascii="Times New Roman" w:hAnsi="Times New Roman" w:cs="Times New Roman"/>
          <w:sz w:val="24"/>
          <w:szCs w:val="24"/>
        </w:rPr>
        <w:t>Fig. 2</w:t>
      </w:r>
      <w:r w:rsidR="00B328BD" w:rsidRPr="00E152D7">
        <w:rPr>
          <w:rFonts w:ascii="Times New Roman" w:hAnsi="Times New Roman" w:cs="Times New Roman"/>
          <w:sz w:val="24"/>
          <w:szCs w:val="24"/>
        </w:rPr>
        <w:t>B</w:t>
      </w:r>
      <w:r w:rsidR="0037240E" w:rsidRPr="00E152D7">
        <w:rPr>
          <w:rFonts w:ascii="Times New Roman" w:hAnsi="Times New Roman" w:cs="Times New Roman"/>
          <w:sz w:val="24"/>
          <w:szCs w:val="24"/>
        </w:rPr>
        <w:t xml:space="preserve"> integrated </w:t>
      </w:r>
      <w:r w:rsidR="00974768" w:rsidRPr="00E152D7">
        <w:rPr>
          <w:rFonts w:ascii="Times New Roman" w:hAnsi="Times New Roman" w:cs="Times New Roman"/>
          <w:sz w:val="24"/>
          <w:szCs w:val="24"/>
        </w:rPr>
        <w:t>peak</w:t>
      </w:r>
      <w:r w:rsidR="0037240E" w:rsidRPr="00E152D7">
        <w:rPr>
          <w:rFonts w:ascii="Times New Roman" w:hAnsi="Times New Roman" w:cs="Times New Roman"/>
          <w:sz w:val="24"/>
          <w:szCs w:val="24"/>
        </w:rPr>
        <w:t xml:space="preserve"> intensities, </w:t>
      </w:r>
      <w:r w:rsidR="0037240E" w:rsidRPr="00E152D7">
        <w:rPr>
          <w:rFonts w:ascii="Times New Roman" w:hAnsi="Times New Roman" w:cs="Times New Roman"/>
          <w:i/>
          <w:iCs/>
          <w:sz w:val="24"/>
          <w:szCs w:val="24"/>
        </w:rPr>
        <w:t>I</w:t>
      </w:r>
      <w:r w:rsidR="00170C56" w:rsidRPr="00E152D7">
        <w:rPr>
          <w:rFonts w:ascii="Times New Roman" w:hAnsi="Times New Roman" w:cs="Times New Roman"/>
          <w:i/>
          <w:iCs/>
          <w:sz w:val="24"/>
          <w:szCs w:val="24"/>
          <w:vertAlign w:val="subscript"/>
        </w:rPr>
        <w:t>x</w:t>
      </w:r>
      <w:r w:rsidR="0037240E" w:rsidRPr="00E152D7">
        <w:rPr>
          <w:rFonts w:ascii="Times New Roman" w:hAnsi="Times New Roman" w:cs="Times New Roman"/>
          <w:sz w:val="24"/>
          <w:szCs w:val="24"/>
        </w:rPr>
        <w:t xml:space="preserve">, </w:t>
      </w:r>
      <w:r w:rsidR="000B1A7C" w:rsidRPr="00E152D7">
        <w:rPr>
          <w:rFonts w:ascii="Times New Roman" w:hAnsi="Times New Roman" w:cs="Times New Roman"/>
          <w:sz w:val="24"/>
          <w:szCs w:val="24"/>
        </w:rPr>
        <w:t>at</w:t>
      </w:r>
      <w:r w:rsidR="0037240E" w:rsidRPr="00E152D7">
        <w:rPr>
          <w:rFonts w:ascii="Times New Roman" w:hAnsi="Times New Roman" w:cs="Times New Roman"/>
          <w:sz w:val="24"/>
          <w:szCs w:val="24"/>
        </w:rPr>
        <w:t xml:space="preserve"> 1343 cm</w:t>
      </w:r>
      <w:r w:rsidR="0037240E" w:rsidRPr="00E152D7">
        <w:rPr>
          <w:rFonts w:ascii="Times New Roman" w:hAnsi="Times New Roman" w:cs="Times New Roman"/>
          <w:sz w:val="24"/>
          <w:szCs w:val="24"/>
          <w:vertAlign w:val="superscript"/>
        </w:rPr>
        <w:t>-1</w:t>
      </w:r>
      <w:r w:rsidR="0037240E" w:rsidRPr="00E152D7">
        <w:rPr>
          <w:rFonts w:ascii="Times New Roman" w:hAnsi="Times New Roman" w:cs="Times New Roman"/>
          <w:sz w:val="24"/>
          <w:szCs w:val="24"/>
        </w:rPr>
        <w:t xml:space="preserve"> and 1375 cm</w:t>
      </w:r>
      <w:r w:rsidR="0037240E" w:rsidRPr="00E152D7">
        <w:rPr>
          <w:rFonts w:ascii="Times New Roman" w:hAnsi="Times New Roman" w:cs="Times New Roman"/>
          <w:sz w:val="24"/>
          <w:szCs w:val="24"/>
          <w:vertAlign w:val="superscript"/>
        </w:rPr>
        <w:t>-1</w:t>
      </w:r>
      <w:r w:rsidR="0037240E" w:rsidRPr="00E152D7">
        <w:rPr>
          <w:rFonts w:ascii="Times New Roman" w:hAnsi="Times New Roman" w:cs="Times New Roman"/>
          <w:sz w:val="24"/>
          <w:szCs w:val="24"/>
        </w:rPr>
        <w:t xml:space="preserve"> bands are plotted along the axes </w:t>
      </w:r>
      <w:r w:rsidR="00984614" w:rsidRPr="00E152D7">
        <w:rPr>
          <w:rFonts w:ascii="Times New Roman" w:hAnsi="Times New Roman" w:cs="Times New Roman"/>
          <w:sz w:val="24"/>
          <w:szCs w:val="24"/>
        </w:rPr>
        <w:t>to evaluate conformer fractions</w:t>
      </w:r>
      <w:r w:rsidR="00135542" w:rsidRPr="00E152D7">
        <w:rPr>
          <w:rFonts w:ascii="Times New Roman" w:hAnsi="Times New Roman" w:cs="Times New Roman"/>
          <w:sz w:val="24"/>
          <w:szCs w:val="24"/>
        </w:rPr>
        <w:t>,</w:t>
      </w:r>
      <w:r w:rsidR="00984614" w:rsidRPr="00E152D7">
        <w:rPr>
          <w:rFonts w:ascii="Times New Roman" w:hAnsi="Times New Roman" w:cs="Times New Roman"/>
          <w:sz w:val="24"/>
          <w:szCs w:val="24"/>
        </w:rPr>
        <w:t xml:space="preserve"> and therefore</w:t>
      </w:r>
      <w:r w:rsidR="006F4963" w:rsidRPr="00E152D7">
        <w:rPr>
          <w:rFonts w:ascii="Times New Roman" w:hAnsi="Times New Roman" w:cs="Times New Roman"/>
          <w:sz w:val="24"/>
          <w:szCs w:val="24"/>
        </w:rPr>
        <w:t>,</w:t>
      </w:r>
      <w:r w:rsidR="00984614" w:rsidRPr="00E152D7">
        <w:rPr>
          <w:rFonts w:ascii="Times New Roman" w:hAnsi="Times New Roman" w:cs="Times New Roman"/>
          <w:sz w:val="24"/>
          <w:szCs w:val="24"/>
        </w:rPr>
        <w:t xml:space="preserve"> crystallinity in the </w:t>
      </w:r>
      <w:r w:rsidR="00210D7E" w:rsidRPr="00E152D7">
        <w:rPr>
          <w:rFonts w:ascii="Times New Roman" w:hAnsi="Times New Roman" w:cs="Times New Roman"/>
          <w:sz w:val="24"/>
          <w:szCs w:val="24"/>
        </w:rPr>
        <w:t xml:space="preserve">control </w:t>
      </w:r>
      <w:r w:rsidR="00984614" w:rsidRPr="00E152D7">
        <w:rPr>
          <w:rFonts w:ascii="Times New Roman" w:hAnsi="Times New Roman" w:cs="Times New Roman"/>
          <w:sz w:val="24"/>
          <w:szCs w:val="24"/>
        </w:rPr>
        <w:t>samples</w:t>
      </w:r>
      <w:r w:rsidR="000B1A7C" w:rsidRPr="00E152D7">
        <w:rPr>
          <w:rFonts w:ascii="Times New Roman" w:hAnsi="Times New Roman" w:cs="Times New Roman"/>
          <w:sz w:val="24"/>
          <w:szCs w:val="24"/>
        </w:rPr>
        <w:t xml:space="preserve"> based on the peak ratios</w:t>
      </w:r>
      <w:r w:rsidR="002B1DAD" w:rsidRPr="00E152D7">
        <w:rPr>
          <w:rFonts w:ascii="Times New Roman" w:hAnsi="Times New Roman" w:cs="Times New Roman"/>
          <w:sz w:val="24"/>
          <w:szCs w:val="24"/>
        </w:rPr>
        <w:t xml:space="preserve">. </w:t>
      </w:r>
      <w:r w:rsidR="0037240E" w:rsidRPr="00E152D7">
        <w:rPr>
          <w:rFonts w:ascii="Times New Roman" w:hAnsi="Times New Roman" w:cs="Times New Roman"/>
          <w:sz w:val="24"/>
          <w:szCs w:val="24"/>
        </w:rPr>
        <w:t>Based on the plot</w:t>
      </w:r>
      <w:r w:rsidR="00CA07FF" w:rsidRPr="00E152D7">
        <w:rPr>
          <w:rFonts w:ascii="Times New Roman" w:hAnsi="Times New Roman" w:cs="Times New Roman"/>
          <w:sz w:val="24"/>
          <w:szCs w:val="24"/>
        </w:rPr>
        <w:t>,</w:t>
      </w:r>
      <w:r w:rsidR="0037240E" w:rsidRPr="00E152D7">
        <w:rPr>
          <w:rFonts w:ascii="Times New Roman" w:hAnsi="Times New Roman" w:cs="Times New Roman"/>
          <w:sz w:val="24"/>
          <w:szCs w:val="24"/>
        </w:rPr>
        <w:t xml:space="preserve"> </w:t>
      </w:r>
      <w:r w:rsidR="0037240E" w:rsidRPr="00E152D7">
        <w:rPr>
          <w:rFonts w:ascii="Times New Roman" w:hAnsi="Times New Roman" w:cs="Times New Roman"/>
          <w:i/>
          <w:iCs/>
          <w:sz w:val="24"/>
          <w:szCs w:val="24"/>
        </w:rPr>
        <w:t>I</w:t>
      </w:r>
      <w:r w:rsidR="0037240E" w:rsidRPr="00E152D7">
        <w:rPr>
          <w:rFonts w:ascii="Times New Roman" w:hAnsi="Times New Roman" w:cs="Times New Roman"/>
          <w:sz w:val="24"/>
          <w:szCs w:val="24"/>
          <w:vertAlign w:val="subscript"/>
        </w:rPr>
        <w:t>1343</w:t>
      </w:r>
      <w:r w:rsidR="0037240E" w:rsidRPr="00E152D7">
        <w:rPr>
          <w:rFonts w:ascii="Times New Roman" w:hAnsi="Times New Roman" w:cs="Times New Roman"/>
          <w:sz w:val="24"/>
          <w:szCs w:val="24"/>
        </w:rPr>
        <w:t>/</w:t>
      </w:r>
      <w:r w:rsidR="0037240E" w:rsidRPr="00E152D7">
        <w:rPr>
          <w:rFonts w:ascii="Times New Roman" w:hAnsi="Times New Roman" w:cs="Times New Roman"/>
          <w:i/>
          <w:iCs/>
          <w:sz w:val="24"/>
          <w:szCs w:val="24"/>
        </w:rPr>
        <w:t>I</w:t>
      </w:r>
      <w:r w:rsidR="0037240E" w:rsidRPr="00E152D7">
        <w:rPr>
          <w:rFonts w:ascii="Times New Roman" w:hAnsi="Times New Roman" w:cs="Times New Roman"/>
          <w:sz w:val="24"/>
          <w:szCs w:val="24"/>
          <w:vertAlign w:val="subscript"/>
        </w:rPr>
        <w:t xml:space="preserve">1375 </w:t>
      </w:r>
      <w:r w:rsidR="0037240E" w:rsidRPr="00E152D7">
        <w:rPr>
          <w:rFonts w:ascii="Times New Roman" w:hAnsi="Times New Roman" w:cs="Times New Roman"/>
          <w:sz w:val="24"/>
          <w:szCs w:val="24"/>
        </w:rPr>
        <w:t xml:space="preserve">increases monotonically from the am-PET </w:t>
      </w:r>
      <w:r w:rsidR="00566349" w:rsidRPr="00E152D7">
        <w:rPr>
          <w:rFonts w:ascii="Times New Roman" w:hAnsi="Times New Roman" w:cs="Times New Roman"/>
          <w:sz w:val="24"/>
          <w:szCs w:val="24"/>
        </w:rPr>
        <w:t>(</w:t>
      </w:r>
      <w:r w:rsidR="005D5CB8" w:rsidRPr="00E152D7">
        <w:rPr>
          <w:rFonts w:ascii="Times New Roman" w:hAnsi="Times New Roman" w:cs="Times New Roman"/>
          <w:i/>
          <w:sz w:val="24"/>
          <w:szCs w:val="24"/>
        </w:rPr>
        <w:t>value</w:t>
      </w:r>
      <w:r w:rsidR="00566349" w:rsidRPr="00E152D7">
        <w:rPr>
          <w:rFonts w:ascii="Times New Roman" w:hAnsi="Times New Roman" w:cs="Times New Roman"/>
          <w:sz w:val="24"/>
          <w:szCs w:val="24"/>
        </w:rPr>
        <w:t xml:space="preserve"> = </w:t>
      </w:r>
      <w:r w:rsidR="00D64D83" w:rsidRPr="00E152D7">
        <w:rPr>
          <w:rFonts w:ascii="Times New Roman" w:hAnsi="Times New Roman" w:cs="Times New Roman"/>
          <w:sz w:val="24"/>
          <w:szCs w:val="24"/>
        </w:rPr>
        <w:t>0.</w:t>
      </w:r>
      <w:r w:rsidR="00CD3925" w:rsidRPr="00E152D7">
        <w:rPr>
          <w:rFonts w:ascii="Times New Roman" w:hAnsi="Times New Roman" w:cs="Times New Roman"/>
          <w:sz w:val="24"/>
          <w:szCs w:val="24"/>
        </w:rPr>
        <w:t>68±0.03</w:t>
      </w:r>
      <w:r w:rsidR="00D64D83" w:rsidRPr="00E152D7">
        <w:rPr>
          <w:rFonts w:ascii="Times New Roman" w:hAnsi="Times New Roman" w:cs="Times New Roman"/>
          <w:sz w:val="24"/>
          <w:szCs w:val="24"/>
        </w:rPr>
        <w:t>)</w:t>
      </w:r>
      <w:r w:rsidR="00031FD1" w:rsidRPr="00E152D7">
        <w:rPr>
          <w:rFonts w:ascii="Times New Roman" w:hAnsi="Times New Roman" w:cs="Times New Roman"/>
          <w:sz w:val="24"/>
          <w:szCs w:val="24"/>
        </w:rPr>
        <w:t xml:space="preserve">, </w:t>
      </w:r>
      <w:r w:rsidR="00AB56C9" w:rsidRPr="00E152D7">
        <w:rPr>
          <w:rFonts w:ascii="Times New Roman" w:hAnsi="Times New Roman" w:cs="Times New Roman"/>
          <w:sz w:val="24"/>
          <w:szCs w:val="24"/>
        </w:rPr>
        <w:t xml:space="preserve">stretched </w:t>
      </w:r>
      <w:r w:rsidR="00031FD1" w:rsidRPr="00E152D7">
        <w:rPr>
          <w:rFonts w:ascii="Times New Roman" w:hAnsi="Times New Roman" w:cs="Times New Roman"/>
          <w:sz w:val="24"/>
          <w:szCs w:val="24"/>
        </w:rPr>
        <w:t>1 (</w:t>
      </w:r>
      <w:r w:rsidR="00031FD1" w:rsidRPr="00E152D7">
        <w:rPr>
          <w:rFonts w:ascii="Times New Roman" w:hAnsi="Times New Roman" w:cs="Times New Roman"/>
          <w:i/>
          <w:sz w:val="24"/>
          <w:szCs w:val="24"/>
        </w:rPr>
        <w:t>v</w:t>
      </w:r>
      <w:r w:rsidR="00031FD1" w:rsidRPr="00E152D7">
        <w:rPr>
          <w:rFonts w:ascii="Times New Roman" w:hAnsi="Times New Roman" w:cs="Times New Roman"/>
          <w:sz w:val="24"/>
          <w:szCs w:val="24"/>
        </w:rPr>
        <w:t xml:space="preserve"> =</w:t>
      </w:r>
      <w:r w:rsidR="00A3206F" w:rsidRPr="00E152D7">
        <w:rPr>
          <w:rFonts w:ascii="Times New Roman" w:hAnsi="Times New Roman" w:cs="Times New Roman"/>
          <w:sz w:val="24"/>
          <w:szCs w:val="24"/>
        </w:rPr>
        <w:t xml:space="preserve"> </w:t>
      </w:r>
      <w:r w:rsidR="00570654" w:rsidRPr="00E152D7">
        <w:rPr>
          <w:rFonts w:ascii="Times New Roman" w:hAnsi="Times New Roman" w:cs="Times New Roman"/>
          <w:sz w:val="24"/>
          <w:szCs w:val="24"/>
        </w:rPr>
        <w:t>1.</w:t>
      </w:r>
      <w:r w:rsidR="00CD3925" w:rsidRPr="00E152D7">
        <w:rPr>
          <w:rFonts w:ascii="Times New Roman" w:hAnsi="Times New Roman" w:cs="Times New Roman"/>
          <w:sz w:val="24"/>
          <w:szCs w:val="24"/>
        </w:rPr>
        <w:t>78±</w:t>
      </w:r>
      <w:r w:rsidR="00C74C04" w:rsidRPr="00E152D7">
        <w:rPr>
          <w:rFonts w:ascii="Times New Roman" w:hAnsi="Times New Roman" w:cs="Times New Roman"/>
          <w:sz w:val="24"/>
          <w:szCs w:val="24"/>
        </w:rPr>
        <w:t>0.10</w:t>
      </w:r>
      <w:r w:rsidR="00031FD1" w:rsidRPr="00E152D7">
        <w:rPr>
          <w:rFonts w:ascii="Times New Roman" w:hAnsi="Times New Roman" w:cs="Times New Roman"/>
          <w:sz w:val="24"/>
          <w:szCs w:val="24"/>
        </w:rPr>
        <w:t xml:space="preserve">), </w:t>
      </w:r>
      <w:r w:rsidR="00AB56C9" w:rsidRPr="00E152D7">
        <w:rPr>
          <w:rFonts w:ascii="Times New Roman" w:hAnsi="Times New Roman" w:cs="Times New Roman"/>
          <w:sz w:val="24"/>
          <w:szCs w:val="24"/>
        </w:rPr>
        <w:t xml:space="preserve">stretched </w:t>
      </w:r>
      <w:r w:rsidR="00031FD1" w:rsidRPr="00E152D7">
        <w:rPr>
          <w:rFonts w:ascii="Times New Roman" w:hAnsi="Times New Roman" w:cs="Times New Roman"/>
          <w:sz w:val="24"/>
          <w:szCs w:val="24"/>
        </w:rPr>
        <w:t>2 (</w:t>
      </w:r>
      <w:r w:rsidR="00031FD1" w:rsidRPr="00E152D7">
        <w:rPr>
          <w:rFonts w:ascii="Times New Roman" w:hAnsi="Times New Roman" w:cs="Times New Roman"/>
          <w:i/>
          <w:sz w:val="24"/>
          <w:szCs w:val="24"/>
        </w:rPr>
        <w:t>v</w:t>
      </w:r>
      <w:r w:rsidR="00031FD1" w:rsidRPr="00E152D7">
        <w:rPr>
          <w:rFonts w:ascii="Times New Roman" w:hAnsi="Times New Roman" w:cs="Times New Roman"/>
          <w:sz w:val="24"/>
          <w:szCs w:val="24"/>
        </w:rPr>
        <w:t xml:space="preserve"> = </w:t>
      </w:r>
      <w:r w:rsidR="00C74C04" w:rsidRPr="00E152D7">
        <w:rPr>
          <w:rFonts w:ascii="Times New Roman" w:hAnsi="Times New Roman" w:cs="Times New Roman"/>
          <w:sz w:val="24"/>
          <w:szCs w:val="24"/>
        </w:rPr>
        <w:t>1.</w:t>
      </w:r>
      <w:r w:rsidR="005F0C08" w:rsidRPr="00E152D7">
        <w:rPr>
          <w:rFonts w:ascii="Times New Roman" w:hAnsi="Times New Roman" w:cs="Times New Roman"/>
          <w:sz w:val="24"/>
          <w:szCs w:val="24"/>
        </w:rPr>
        <w:t>99</w:t>
      </w:r>
      <w:r w:rsidR="00C74C04" w:rsidRPr="00E152D7">
        <w:rPr>
          <w:rFonts w:ascii="Times New Roman" w:hAnsi="Times New Roman" w:cs="Times New Roman"/>
          <w:sz w:val="24"/>
          <w:szCs w:val="24"/>
        </w:rPr>
        <w:t>±0</w:t>
      </w:r>
      <w:r w:rsidR="005F0C08" w:rsidRPr="00E152D7">
        <w:rPr>
          <w:rFonts w:ascii="Times New Roman" w:hAnsi="Times New Roman" w:cs="Times New Roman"/>
          <w:sz w:val="24"/>
          <w:szCs w:val="24"/>
        </w:rPr>
        <w:t>.14</w:t>
      </w:r>
      <w:r w:rsidR="00031FD1" w:rsidRPr="00E152D7">
        <w:rPr>
          <w:rFonts w:ascii="Times New Roman" w:hAnsi="Times New Roman" w:cs="Times New Roman"/>
          <w:sz w:val="24"/>
          <w:szCs w:val="24"/>
        </w:rPr>
        <w:t xml:space="preserve">), annealed </w:t>
      </w:r>
      <w:r w:rsidR="00CF2B5F" w:rsidRPr="00E152D7">
        <w:rPr>
          <w:rFonts w:ascii="Times New Roman" w:hAnsi="Times New Roman" w:cs="Times New Roman"/>
          <w:sz w:val="24"/>
          <w:szCs w:val="24"/>
        </w:rPr>
        <w:t>(</w:t>
      </w:r>
      <w:r w:rsidR="00CF2B5F" w:rsidRPr="00E152D7">
        <w:rPr>
          <w:rFonts w:ascii="Times New Roman" w:hAnsi="Times New Roman" w:cs="Times New Roman"/>
          <w:i/>
          <w:sz w:val="24"/>
          <w:szCs w:val="24"/>
        </w:rPr>
        <w:t>v</w:t>
      </w:r>
      <w:r w:rsidR="00CF2B5F" w:rsidRPr="00E152D7">
        <w:rPr>
          <w:rFonts w:ascii="Times New Roman" w:hAnsi="Times New Roman" w:cs="Times New Roman"/>
          <w:sz w:val="24"/>
          <w:szCs w:val="24"/>
        </w:rPr>
        <w:t xml:space="preserve"> = </w:t>
      </w:r>
      <w:r w:rsidR="005F0C08" w:rsidRPr="00E152D7">
        <w:rPr>
          <w:rFonts w:ascii="Times New Roman" w:hAnsi="Times New Roman" w:cs="Times New Roman"/>
          <w:sz w:val="24"/>
          <w:szCs w:val="24"/>
        </w:rPr>
        <w:t>4.56±0.</w:t>
      </w:r>
      <w:r w:rsidR="006F12EC" w:rsidRPr="00E152D7">
        <w:rPr>
          <w:rFonts w:ascii="Times New Roman" w:hAnsi="Times New Roman" w:cs="Times New Roman"/>
          <w:sz w:val="24"/>
          <w:szCs w:val="24"/>
        </w:rPr>
        <w:t>53</w:t>
      </w:r>
      <w:r w:rsidR="00CF2B5F" w:rsidRPr="00E152D7">
        <w:rPr>
          <w:rFonts w:ascii="Times New Roman" w:hAnsi="Times New Roman" w:cs="Times New Roman"/>
          <w:sz w:val="24"/>
          <w:szCs w:val="24"/>
        </w:rPr>
        <w:t>)</w:t>
      </w:r>
      <w:r w:rsidR="00D64D83" w:rsidRPr="00E152D7">
        <w:rPr>
          <w:rFonts w:ascii="Times New Roman" w:hAnsi="Times New Roman" w:cs="Times New Roman"/>
          <w:sz w:val="24"/>
          <w:szCs w:val="24"/>
        </w:rPr>
        <w:t xml:space="preserve"> </w:t>
      </w:r>
      <w:r w:rsidR="0037240E" w:rsidRPr="00E152D7">
        <w:rPr>
          <w:rFonts w:ascii="Times New Roman" w:hAnsi="Times New Roman" w:cs="Times New Roman"/>
          <w:sz w:val="24"/>
          <w:szCs w:val="24"/>
        </w:rPr>
        <w:t>to biaxial crystalline sample</w:t>
      </w:r>
      <w:r w:rsidR="004477E2" w:rsidRPr="00E152D7">
        <w:rPr>
          <w:rFonts w:ascii="Times New Roman" w:hAnsi="Times New Roman" w:cs="Times New Roman"/>
          <w:sz w:val="24"/>
          <w:szCs w:val="24"/>
        </w:rPr>
        <w:t xml:space="preserve"> (</w:t>
      </w:r>
      <w:r w:rsidR="004477E2" w:rsidRPr="00E152D7">
        <w:rPr>
          <w:rFonts w:ascii="Times New Roman" w:hAnsi="Times New Roman" w:cs="Times New Roman"/>
          <w:i/>
          <w:sz w:val="24"/>
          <w:szCs w:val="24"/>
        </w:rPr>
        <w:t>v</w:t>
      </w:r>
      <w:r w:rsidR="004477E2" w:rsidRPr="00E152D7">
        <w:rPr>
          <w:rFonts w:ascii="Times New Roman" w:hAnsi="Times New Roman" w:cs="Times New Roman"/>
          <w:sz w:val="24"/>
          <w:szCs w:val="24"/>
        </w:rPr>
        <w:t xml:space="preserve"> = </w:t>
      </w:r>
      <w:r w:rsidR="006F12EC" w:rsidRPr="00E152D7">
        <w:rPr>
          <w:rFonts w:ascii="Times New Roman" w:hAnsi="Times New Roman" w:cs="Times New Roman"/>
          <w:sz w:val="24"/>
          <w:szCs w:val="24"/>
        </w:rPr>
        <w:t>9.44±0.</w:t>
      </w:r>
      <w:r w:rsidR="006C65FD" w:rsidRPr="00E152D7">
        <w:rPr>
          <w:rFonts w:ascii="Times New Roman" w:hAnsi="Times New Roman" w:cs="Times New Roman"/>
          <w:sz w:val="24"/>
          <w:szCs w:val="24"/>
        </w:rPr>
        <w:t>65</w:t>
      </w:r>
      <w:r w:rsidR="004477E2" w:rsidRPr="00E152D7">
        <w:rPr>
          <w:rFonts w:ascii="Times New Roman" w:hAnsi="Times New Roman" w:cs="Times New Roman"/>
          <w:sz w:val="24"/>
          <w:szCs w:val="24"/>
        </w:rPr>
        <w:t>)</w:t>
      </w:r>
      <w:r w:rsidR="00CF2B5F" w:rsidRPr="00E152D7">
        <w:rPr>
          <w:rFonts w:ascii="Times New Roman" w:hAnsi="Times New Roman" w:cs="Times New Roman"/>
          <w:sz w:val="24"/>
          <w:szCs w:val="24"/>
        </w:rPr>
        <w:t>.</w:t>
      </w:r>
      <w:r w:rsidR="00F0357E" w:rsidRPr="00E152D7">
        <w:rPr>
          <w:rFonts w:ascii="Times New Roman" w:hAnsi="Times New Roman" w:cs="Times New Roman"/>
          <w:sz w:val="24"/>
          <w:szCs w:val="24"/>
        </w:rPr>
        <w:t xml:space="preserve"> </w:t>
      </w:r>
      <w:r w:rsidR="002B1DAD" w:rsidRPr="00E152D7">
        <w:rPr>
          <w:rFonts w:ascii="Times New Roman" w:hAnsi="Times New Roman" w:cs="Times New Roman"/>
          <w:sz w:val="24"/>
          <w:szCs w:val="24"/>
        </w:rPr>
        <w:t>The</w:t>
      </w:r>
      <w:r w:rsidR="00865C44" w:rsidRPr="00E152D7">
        <w:rPr>
          <w:rFonts w:ascii="Times New Roman" w:hAnsi="Times New Roman" w:cs="Times New Roman"/>
          <w:sz w:val="24"/>
          <w:szCs w:val="24"/>
        </w:rPr>
        <w:t xml:space="preserve"> </w:t>
      </w:r>
      <w:r w:rsidR="0037240E" w:rsidRPr="00E152D7">
        <w:rPr>
          <w:rFonts w:ascii="Times New Roman" w:hAnsi="Times New Roman" w:cs="Times New Roman"/>
          <w:sz w:val="24"/>
          <w:szCs w:val="24"/>
        </w:rPr>
        <w:t xml:space="preserve">linear regression fit </w:t>
      </w:r>
      <w:r w:rsidR="00865C44" w:rsidRPr="00E152D7">
        <w:rPr>
          <w:rFonts w:ascii="Times New Roman" w:hAnsi="Times New Roman" w:cs="Times New Roman"/>
          <w:sz w:val="24"/>
          <w:szCs w:val="24"/>
        </w:rPr>
        <w:t xml:space="preserve">for </w:t>
      </w:r>
      <w:r w:rsidR="00C140B2" w:rsidRPr="00E152D7">
        <w:rPr>
          <w:rFonts w:ascii="Times New Roman" w:hAnsi="Times New Roman" w:cs="Times New Roman"/>
          <w:sz w:val="24"/>
          <w:szCs w:val="24"/>
        </w:rPr>
        <w:t xml:space="preserve">all </w:t>
      </w:r>
      <w:r w:rsidR="00CF599C" w:rsidRPr="00E152D7">
        <w:rPr>
          <w:rFonts w:ascii="Times New Roman" w:hAnsi="Times New Roman" w:cs="Times New Roman"/>
          <w:sz w:val="24"/>
          <w:szCs w:val="24"/>
        </w:rPr>
        <w:t>data</w:t>
      </w:r>
      <w:r w:rsidR="00D579EB" w:rsidRPr="00E152D7">
        <w:rPr>
          <w:rFonts w:ascii="Times New Roman" w:hAnsi="Times New Roman" w:cs="Times New Roman"/>
          <w:sz w:val="24"/>
          <w:szCs w:val="24"/>
        </w:rPr>
        <w:t xml:space="preserve"> </w:t>
      </w:r>
      <w:r w:rsidR="00C140B2" w:rsidRPr="00E152D7">
        <w:rPr>
          <w:rFonts w:ascii="Times New Roman" w:hAnsi="Times New Roman" w:cs="Times New Roman"/>
          <w:sz w:val="24"/>
          <w:szCs w:val="24"/>
        </w:rPr>
        <w:t xml:space="preserve">measured </w:t>
      </w:r>
      <w:r w:rsidR="00CF599C" w:rsidRPr="00E152D7">
        <w:rPr>
          <w:rFonts w:ascii="Times New Roman" w:hAnsi="Times New Roman" w:cs="Times New Roman"/>
          <w:sz w:val="24"/>
          <w:szCs w:val="24"/>
        </w:rPr>
        <w:t xml:space="preserve">was represented by the </w:t>
      </w:r>
      <w:r w:rsidR="006B6CAB" w:rsidRPr="00E152D7">
        <w:rPr>
          <w:rFonts w:ascii="Times New Roman" w:hAnsi="Times New Roman" w:cs="Times New Roman"/>
          <w:sz w:val="24"/>
          <w:szCs w:val="24"/>
        </w:rPr>
        <w:t>red line</w:t>
      </w:r>
      <w:r w:rsidR="00CF599C" w:rsidRPr="00E152D7">
        <w:rPr>
          <w:rFonts w:ascii="Times New Roman" w:hAnsi="Times New Roman" w:cs="Times New Roman"/>
          <w:sz w:val="24"/>
          <w:szCs w:val="24"/>
        </w:rPr>
        <w:t xml:space="preserve"> </w:t>
      </w:r>
      <w:r w:rsidR="00E27482" w:rsidRPr="00E152D7">
        <w:rPr>
          <w:rFonts w:ascii="Times New Roman" w:hAnsi="Times New Roman" w:cs="Times New Roman"/>
          <w:sz w:val="24"/>
          <w:szCs w:val="24"/>
        </w:rPr>
        <w:t>(</w:t>
      </w:r>
      <w:r w:rsidR="00CF213F" w:rsidRPr="00E152D7">
        <w:rPr>
          <w:rFonts w:ascii="Times New Roman" w:hAnsi="Times New Roman" w:cs="Times New Roman"/>
          <w:sz w:val="24"/>
          <w:szCs w:val="24"/>
        </w:rPr>
        <w:t>R</w:t>
      </w:r>
      <w:r w:rsidR="00CF213F" w:rsidRPr="00E152D7">
        <w:rPr>
          <w:rFonts w:ascii="Times New Roman" w:hAnsi="Times New Roman" w:cs="Times New Roman"/>
          <w:sz w:val="24"/>
          <w:szCs w:val="24"/>
          <w:vertAlign w:val="superscript"/>
        </w:rPr>
        <w:t>2</w:t>
      </w:r>
      <w:r w:rsidR="00CF213F" w:rsidRPr="00E152D7">
        <w:rPr>
          <w:rFonts w:ascii="Times New Roman" w:hAnsi="Times New Roman" w:cs="Times New Roman"/>
          <w:sz w:val="24"/>
          <w:szCs w:val="24"/>
        </w:rPr>
        <w:t xml:space="preserve"> =</w:t>
      </w:r>
      <w:r w:rsidR="00CF213F" w:rsidRPr="00E152D7">
        <w:rPr>
          <w:rFonts w:ascii="Times New Roman" w:hAnsi="Times New Roman" w:cs="Times New Roman"/>
          <w:sz w:val="24"/>
          <w:szCs w:val="24"/>
          <w:vertAlign w:val="superscript"/>
        </w:rPr>
        <w:t xml:space="preserve"> </w:t>
      </w:r>
      <w:r w:rsidR="00E27482" w:rsidRPr="00E152D7">
        <w:rPr>
          <w:rFonts w:ascii="Times New Roman" w:hAnsi="Times New Roman" w:cs="Times New Roman"/>
          <w:sz w:val="24"/>
          <w:szCs w:val="24"/>
        </w:rPr>
        <w:t>0.938</w:t>
      </w:r>
      <w:r w:rsidR="00CF213F" w:rsidRPr="00E152D7">
        <w:rPr>
          <w:rFonts w:ascii="Times New Roman" w:hAnsi="Times New Roman" w:cs="Times New Roman"/>
          <w:sz w:val="24"/>
          <w:szCs w:val="24"/>
        </w:rPr>
        <w:t>)</w:t>
      </w:r>
      <w:r w:rsidR="0037240E" w:rsidRPr="00E152D7">
        <w:rPr>
          <w:rFonts w:ascii="Times New Roman" w:hAnsi="Times New Roman" w:cs="Times New Roman"/>
          <w:sz w:val="24"/>
          <w:szCs w:val="24"/>
        </w:rPr>
        <w:t xml:space="preserve">. </w:t>
      </w:r>
      <w:r w:rsidR="0047224B" w:rsidRPr="00E152D7">
        <w:rPr>
          <w:rFonts w:ascii="Times New Roman" w:hAnsi="Times New Roman" w:cs="Times New Roman"/>
          <w:sz w:val="24"/>
          <w:szCs w:val="24"/>
        </w:rPr>
        <w:t xml:space="preserve">The absorptivity ratio </w:t>
      </w:r>
      <w:r w:rsidR="00E25666" w:rsidRPr="00E152D7">
        <w:rPr>
          <w:rFonts w:ascii="Times New Roman" w:hAnsi="Times New Roman" w:cs="Times New Roman"/>
          <w:sz w:val="24"/>
          <w:szCs w:val="24"/>
        </w:rPr>
        <w:t xml:space="preserve">was calculated </w:t>
      </w:r>
      <w:r w:rsidR="0047224B" w:rsidRPr="00E152D7">
        <w:rPr>
          <w:rFonts w:ascii="Times New Roman" w:hAnsi="Times New Roman" w:cs="Times New Roman"/>
          <w:sz w:val="24"/>
          <w:szCs w:val="24"/>
        </w:rPr>
        <w:t>from the slope of the regression line</w:t>
      </w:r>
      <w:r w:rsidR="00E25666" w:rsidRPr="00E152D7">
        <w:rPr>
          <w:rFonts w:ascii="Times New Roman" w:hAnsi="Times New Roman" w:cs="Times New Roman"/>
          <w:sz w:val="24"/>
          <w:szCs w:val="24"/>
        </w:rPr>
        <w:t xml:space="preserve">, </w:t>
      </w:r>
      <w:r w:rsidR="003F5F1E" w:rsidRPr="00E152D7">
        <w:rPr>
          <w:rFonts w:ascii="Times New Roman" w:hAnsi="Times New Roman" w:cs="Times New Roman"/>
          <w:i/>
          <w:iCs/>
          <w:sz w:val="24"/>
          <w:szCs w:val="24"/>
        </w:rPr>
        <w:t>k</w:t>
      </w:r>
      <w:r w:rsidR="003F5F1E" w:rsidRPr="00E152D7">
        <w:rPr>
          <w:rFonts w:ascii="Times New Roman" w:hAnsi="Times New Roman" w:cs="Times New Roman"/>
          <w:sz w:val="24"/>
          <w:szCs w:val="24"/>
        </w:rPr>
        <w:t xml:space="preserve"> = 4.2.</w:t>
      </w:r>
      <w:r w:rsidR="00CF2B5F" w:rsidRPr="00E152D7">
        <w:rPr>
          <w:rFonts w:ascii="Times New Roman" w:hAnsi="Times New Roman" w:cs="Times New Roman"/>
          <w:sz w:val="24"/>
          <w:szCs w:val="24"/>
        </w:rPr>
        <w:t xml:space="preserve"> </w:t>
      </w:r>
      <w:r w:rsidR="00F81AC0" w:rsidRPr="00E152D7">
        <w:rPr>
          <w:rFonts w:ascii="Times New Roman" w:hAnsi="Times New Roman" w:cs="Times New Roman"/>
          <w:sz w:val="24"/>
          <w:szCs w:val="24"/>
        </w:rPr>
        <w:t xml:space="preserve">Stretched samples </w:t>
      </w:r>
      <w:r w:rsidR="0037240E" w:rsidRPr="00E152D7">
        <w:rPr>
          <w:rFonts w:ascii="Times New Roman" w:hAnsi="Times New Roman" w:cs="Times New Roman"/>
          <w:sz w:val="24"/>
          <w:szCs w:val="24"/>
        </w:rPr>
        <w:t xml:space="preserve">were </w:t>
      </w:r>
      <w:r w:rsidR="00E41464" w:rsidRPr="00E152D7">
        <w:rPr>
          <w:rFonts w:ascii="Times New Roman" w:hAnsi="Times New Roman" w:cs="Times New Roman"/>
          <w:sz w:val="24"/>
          <w:szCs w:val="24"/>
        </w:rPr>
        <w:t>clearly separated</w:t>
      </w:r>
      <w:r w:rsidR="00CF2B5F" w:rsidRPr="00E152D7">
        <w:rPr>
          <w:rFonts w:ascii="Times New Roman" w:hAnsi="Times New Roman" w:cs="Times New Roman"/>
          <w:sz w:val="24"/>
          <w:szCs w:val="24"/>
        </w:rPr>
        <w:t xml:space="preserve"> from the </w:t>
      </w:r>
      <w:r w:rsidR="00D43697" w:rsidRPr="00E152D7">
        <w:rPr>
          <w:rFonts w:ascii="Times New Roman" w:hAnsi="Times New Roman" w:cs="Times New Roman"/>
          <w:sz w:val="24"/>
          <w:szCs w:val="24"/>
        </w:rPr>
        <w:t>amorphous</w:t>
      </w:r>
      <w:r w:rsidR="00E92FB0" w:rsidRPr="00E152D7">
        <w:rPr>
          <w:rFonts w:ascii="Times New Roman" w:hAnsi="Times New Roman" w:cs="Times New Roman"/>
          <w:sz w:val="24"/>
          <w:szCs w:val="24"/>
        </w:rPr>
        <w:t xml:space="preserve"> films</w:t>
      </w:r>
      <w:r w:rsidR="00F81AC0" w:rsidRPr="00E152D7">
        <w:rPr>
          <w:rFonts w:ascii="Times New Roman" w:hAnsi="Times New Roman" w:cs="Times New Roman"/>
          <w:sz w:val="24"/>
          <w:szCs w:val="24"/>
        </w:rPr>
        <w:t xml:space="preserve"> based on the </w:t>
      </w:r>
      <w:r w:rsidR="00E92FB0" w:rsidRPr="00E152D7">
        <w:rPr>
          <w:rFonts w:ascii="Times New Roman" w:hAnsi="Times New Roman" w:cs="Times New Roman"/>
          <w:sz w:val="24"/>
          <w:szCs w:val="24"/>
        </w:rPr>
        <w:t xml:space="preserve">calculated </w:t>
      </w:r>
      <w:r w:rsidR="00434D96" w:rsidRPr="00E152D7">
        <w:rPr>
          <w:rFonts w:ascii="Times New Roman" w:hAnsi="Times New Roman" w:cs="Times New Roman"/>
          <w:i/>
          <w:iCs/>
          <w:sz w:val="24"/>
          <w:szCs w:val="24"/>
        </w:rPr>
        <w:t>I</w:t>
      </w:r>
      <w:r w:rsidR="00434D96" w:rsidRPr="00E152D7">
        <w:rPr>
          <w:rFonts w:ascii="Times New Roman" w:hAnsi="Times New Roman" w:cs="Times New Roman"/>
          <w:sz w:val="24"/>
          <w:szCs w:val="24"/>
          <w:vertAlign w:val="subscript"/>
        </w:rPr>
        <w:t>1343</w:t>
      </w:r>
      <w:r w:rsidR="00434D96" w:rsidRPr="00E152D7">
        <w:rPr>
          <w:rFonts w:ascii="Times New Roman" w:hAnsi="Times New Roman" w:cs="Times New Roman"/>
          <w:sz w:val="24"/>
          <w:szCs w:val="24"/>
        </w:rPr>
        <w:t>/</w:t>
      </w:r>
      <w:r w:rsidR="00434D96" w:rsidRPr="00E152D7">
        <w:rPr>
          <w:rFonts w:ascii="Times New Roman" w:hAnsi="Times New Roman" w:cs="Times New Roman"/>
          <w:i/>
          <w:iCs/>
          <w:sz w:val="24"/>
          <w:szCs w:val="24"/>
        </w:rPr>
        <w:t>I</w:t>
      </w:r>
      <w:r w:rsidR="00434D96" w:rsidRPr="00E152D7">
        <w:rPr>
          <w:rFonts w:ascii="Times New Roman" w:hAnsi="Times New Roman" w:cs="Times New Roman"/>
          <w:sz w:val="24"/>
          <w:szCs w:val="24"/>
          <w:vertAlign w:val="subscript"/>
        </w:rPr>
        <w:t>1375</w:t>
      </w:r>
      <w:r w:rsidR="00434D96" w:rsidRPr="00E152D7">
        <w:rPr>
          <w:rFonts w:ascii="Times New Roman" w:hAnsi="Times New Roman" w:cs="Times New Roman"/>
          <w:sz w:val="24"/>
          <w:szCs w:val="24"/>
        </w:rPr>
        <w:t xml:space="preserve">, and thus </w:t>
      </w:r>
      <w:r w:rsidR="00035F68" w:rsidRPr="00E152D7">
        <w:rPr>
          <w:rFonts w:ascii="Times New Roman" w:hAnsi="Times New Roman" w:cs="Times New Roman"/>
          <w:sz w:val="24"/>
          <w:szCs w:val="24"/>
        </w:rPr>
        <w:t>T</w:t>
      </w:r>
      <w:r w:rsidR="00D43697" w:rsidRPr="00E152D7">
        <w:rPr>
          <w:rFonts w:ascii="Times New Roman" w:hAnsi="Times New Roman" w:cs="Times New Roman"/>
          <w:sz w:val="24"/>
          <w:szCs w:val="24"/>
        </w:rPr>
        <w:t>/</w:t>
      </w:r>
      <w:r w:rsidR="00035F68" w:rsidRPr="00E152D7">
        <w:rPr>
          <w:rFonts w:ascii="Times New Roman" w:hAnsi="Times New Roman" w:cs="Times New Roman"/>
          <w:sz w:val="24"/>
          <w:szCs w:val="24"/>
        </w:rPr>
        <w:t>G</w:t>
      </w:r>
      <w:r w:rsidR="00434D96" w:rsidRPr="00E152D7">
        <w:rPr>
          <w:rFonts w:ascii="Times New Roman" w:hAnsi="Times New Roman" w:cs="Times New Roman"/>
          <w:sz w:val="24"/>
          <w:szCs w:val="24"/>
        </w:rPr>
        <w:t xml:space="preserve"> composition</w:t>
      </w:r>
      <w:r w:rsidR="00E05206" w:rsidRPr="00E152D7">
        <w:rPr>
          <w:rFonts w:ascii="Times New Roman" w:hAnsi="Times New Roman" w:cs="Times New Roman"/>
          <w:sz w:val="24"/>
          <w:szCs w:val="24"/>
        </w:rPr>
        <w:t xml:space="preserve"> (SI Table S2, Fig. </w:t>
      </w:r>
      <w:r w:rsidR="00AA3253" w:rsidRPr="00E152D7">
        <w:rPr>
          <w:rFonts w:ascii="Times New Roman" w:hAnsi="Times New Roman" w:cs="Times New Roman"/>
          <w:sz w:val="24"/>
          <w:szCs w:val="24"/>
        </w:rPr>
        <w:t>S</w:t>
      </w:r>
      <w:r w:rsidR="002E2FD4" w:rsidRPr="00E152D7">
        <w:rPr>
          <w:rFonts w:ascii="Times New Roman" w:hAnsi="Times New Roman" w:cs="Times New Roman"/>
          <w:sz w:val="24"/>
          <w:szCs w:val="24"/>
        </w:rPr>
        <w:t>2)</w:t>
      </w:r>
      <w:r w:rsidR="003D1F90" w:rsidRPr="00E152D7">
        <w:rPr>
          <w:rFonts w:ascii="Times New Roman" w:hAnsi="Times New Roman" w:cs="Times New Roman"/>
          <w:sz w:val="24"/>
          <w:szCs w:val="24"/>
        </w:rPr>
        <w:t xml:space="preserve">. </w:t>
      </w:r>
      <w:r w:rsidR="009B5930" w:rsidRPr="00E152D7">
        <w:rPr>
          <w:rFonts w:ascii="Times New Roman" w:hAnsi="Times New Roman" w:cs="Times New Roman"/>
          <w:sz w:val="24"/>
          <w:szCs w:val="24"/>
        </w:rPr>
        <w:t xml:space="preserve">The annealed </w:t>
      </w:r>
      <w:r w:rsidR="0037240E" w:rsidRPr="00E152D7">
        <w:rPr>
          <w:rFonts w:ascii="Times New Roman" w:hAnsi="Times New Roman" w:cs="Times New Roman"/>
          <w:sz w:val="24"/>
          <w:szCs w:val="24"/>
        </w:rPr>
        <w:t xml:space="preserve">sample had </w:t>
      </w:r>
      <w:r w:rsidR="009B5930" w:rsidRPr="00E152D7">
        <w:rPr>
          <w:rFonts w:ascii="Times New Roman" w:hAnsi="Times New Roman" w:cs="Times New Roman"/>
          <w:sz w:val="24"/>
          <w:szCs w:val="24"/>
        </w:rPr>
        <w:t xml:space="preserve">a </w:t>
      </w:r>
      <w:r w:rsidR="0037240E" w:rsidRPr="00E152D7">
        <w:rPr>
          <w:rFonts w:ascii="Times New Roman" w:hAnsi="Times New Roman" w:cs="Times New Roman"/>
          <w:sz w:val="24"/>
          <w:szCs w:val="24"/>
        </w:rPr>
        <w:t xml:space="preserve">lower </w:t>
      </w:r>
      <w:r w:rsidR="00035F68" w:rsidRPr="00E152D7">
        <w:rPr>
          <w:rFonts w:ascii="Times New Roman" w:hAnsi="Times New Roman" w:cs="Times New Roman"/>
          <w:i/>
          <w:sz w:val="24"/>
          <w:szCs w:val="24"/>
        </w:rPr>
        <w:t>T</w:t>
      </w:r>
      <w:r w:rsidR="0037240E" w:rsidRPr="00E152D7">
        <w:rPr>
          <w:rFonts w:ascii="Times New Roman" w:hAnsi="Times New Roman" w:cs="Times New Roman"/>
          <w:i/>
          <w:sz w:val="24"/>
          <w:szCs w:val="24"/>
        </w:rPr>
        <w:t>/</w:t>
      </w:r>
      <w:r w:rsidR="00035F68" w:rsidRPr="00E152D7">
        <w:rPr>
          <w:rFonts w:ascii="Times New Roman" w:hAnsi="Times New Roman" w:cs="Times New Roman"/>
          <w:i/>
          <w:sz w:val="24"/>
          <w:szCs w:val="24"/>
        </w:rPr>
        <w:t>G</w:t>
      </w:r>
      <w:r w:rsidR="0037240E" w:rsidRPr="00E152D7">
        <w:rPr>
          <w:rFonts w:ascii="Times New Roman" w:hAnsi="Times New Roman" w:cs="Times New Roman"/>
          <w:sz w:val="24"/>
          <w:szCs w:val="24"/>
        </w:rPr>
        <w:t xml:space="preserve"> ratio than the biaxial sample </w:t>
      </w:r>
      <w:r w:rsidR="000D144F" w:rsidRPr="00E152D7">
        <w:rPr>
          <w:rFonts w:ascii="Times New Roman" w:hAnsi="Times New Roman" w:cs="Times New Roman"/>
          <w:sz w:val="24"/>
          <w:szCs w:val="24"/>
        </w:rPr>
        <w:t>demonstrating</w:t>
      </w:r>
      <w:r w:rsidR="009C5269" w:rsidRPr="00E152D7">
        <w:rPr>
          <w:rFonts w:ascii="Times New Roman" w:hAnsi="Times New Roman" w:cs="Times New Roman"/>
          <w:sz w:val="24"/>
          <w:szCs w:val="24"/>
        </w:rPr>
        <w:t xml:space="preserve"> </w:t>
      </w:r>
      <w:r w:rsidR="00EE59AD" w:rsidRPr="00E152D7">
        <w:rPr>
          <w:rFonts w:ascii="Times New Roman" w:hAnsi="Times New Roman" w:cs="Times New Roman"/>
          <w:sz w:val="24"/>
          <w:szCs w:val="24"/>
        </w:rPr>
        <w:t xml:space="preserve">the </w:t>
      </w:r>
      <w:r w:rsidR="009C5269" w:rsidRPr="00E152D7">
        <w:rPr>
          <w:rFonts w:ascii="Times New Roman" w:hAnsi="Times New Roman" w:cs="Times New Roman"/>
          <w:sz w:val="24"/>
          <w:szCs w:val="24"/>
        </w:rPr>
        <w:t xml:space="preserve">sensitivity </w:t>
      </w:r>
      <w:r w:rsidR="003A2BF2" w:rsidRPr="00E152D7">
        <w:rPr>
          <w:rFonts w:ascii="Times New Roman" w:hAnsi="Times New Roman" w:cs="Times New Roman"/>
          <w:sz w:val="24"/>
          <w:szCs w:val="24"/>
        </w:rPr>
        <w:t>of th</w:t>
      </w:r>
      <w:r w:rsidR="00EE59AD" w:rsidRPr="00E152D7">
        <w:rPr>
          <w:rFonts w:ascii="Times New Roman" w:hAnsi="Times New Roman" w:cs="Times New Roman"/>
          <w:sz w:val="24"/>
          <w:szCs w:val="24"/>
        </w:rPr>
        <w:t>is</w:t>
      </w:r>
      <w:r w:rsidR="003A2BF2" w:rsidRPr="00E152D7">
        <w:rPr>
          <w:rFonts w:ascii="Times New Roman" w:hAnsi="Times New Roman" w:cs="Times New Roman"/>
          <w:sz w:val="24"/>
          <w:szCs w:val="24"/>
        </w:rPr>
        <w:t xml:space="preserve"> method </w:t>
      </w:r>
      <w:r w:rsidR="009C5269" w:rsidRPr="00E152D7">
        <w:rPr>
          <w:rFonts w:ascii="Times New Roman" w:hAnsi="Times New Roman" w:cs="Times New Roman"/>
          <w:sz w:val="24"/>
          <w:szCs w:val="24"/>
        </w:rPr>
        <w:t xml:space="preserve">to </w:t>
      </w:r>
      <w:r w:rsidR="00CD737F" w:rsidRPr="00E152D7">
        <w:rPr>
          <w:rFonts w:ascii="Times New Roman" w:hAnsi="Times New Roman" w:cs="Times New Roman"/>
          <w:sz w:val="24"/>
          <w:szCs w:val="24"/>
        </w:rPr>
        <w:t xml:space="preserve">distinguish </w:t>
      </w:r>
      <w:r w:rsidR="009C5269" w:rsidRPr="00E152D7">
        <w:rPr>
          <w:rFonts w:ascii="Times New Roman" w:hAnsi="Times New Roman" w:cs="Times New Roman"/>
          <w:sz w:val="24"/>
          <w:szCs w:val="24"/>
        </w:rPr>
        <w:t xml:space="preserve">crystalline </w:t>
      </w:r>
      <w:r w:rsidR="00000E27" w:rsidRPr="00E152D7">
        <w:rPr>
          <w:rFonts w:ascii="Times New Roman" w:hAnsi="Times New Roman" w:cs="Times New Roman"/>
          <w:sz w:val="24"/>
          <w:szCs w:val="24"/>
        </w:rPr>
        <w:t xml:space="preserve">structures </w:t>
      </w:r>
      <w:r w:rsidR="0037240E" w:rsidRPr="00E152D7">
        <w:rPr>
          <w:rFonts w:ascii="Times New Roman" w:hAnsi="Times New Roman" w:cs="Times New Roman"/>
          <w:sz w:val="24"/>
          <w:szCs w:val="24"/>
        </w:rPr>
        <w:t>with different molecular ordering</w:t>
      </w:r>
      <w:r w:rsidR="00EE59AD" w:rsidRPr="00E152D7">
        <w:rPr>
          <w:rFonts w:ascii="Times New Roman" w:hAnsi="Times New Roman" w:cs="Times New Roman"/>
          <w:sz w:val="24"/>
          <w:szCs w:val="24"/>
        </w:rPr>
        <w:t>.</w:t>
      </w:r>
      <w:r w:rsidR="003E5E75" w:rsidRPr="00E152D7">
        <w:rPr>
          <w:rFonts w:ascii="Times New Roman" w:hAnsi="Times New Roman" w:cs="Times New Roman"/>
          <w:sz w:val="24"/>
          <w:szCs w:val="24"/>
        </w:rPr>
        <w:t xml:space="preserve"> </w:t>
      </w:r>
      <w:r w:rsidR="00EE59AD" w:rsidRPr="00E152D7">
        <w:rPr>
          <w:rFonts w:ascii="Times New Roman" w:hAnsi="Times New Roman" w:cs="Times New Roman"/>
          <w:sz w:val="24"/>
          <w:szCs w:val="24"/>
        </w:rPr>
        <w:t>This methodology</w:t>
      </w:r>
      <w:r w:rsidR="00BC20CF" w:rsidRPr="00E152D7">
        <w:rPr>
          <w:rFonts w:ascii="Times New Roman" w:hAnsi="Times New Roman" w:cs="Times New Roman"/>
          <w:sz w:val="24"/>
          <w:szCs w:val="24"/>
        </w:rPr>
        <w:t xml:space="preserve"> </w:t>
      </w:r>
      <w:r w:rsidR="00C9709A" w:rsidRPr="00E152D7">
        <w:rPr>
          <w:rFonts w:ascii="Times New Roman" w:hAnsi="Times New Roman" w:cs="Times New Roman"/>
          <w:sz w:val="24"/>
          <w:szCs w:val="24"/>
        </w:rPr>
        <w:t xml:space="preserve">could be </w:t>
      </w:r>
      <w:r w:rsidR="000816FC" w:rsidRPr="00E152D7">
        <w:rPr>
          <w:rFonts w:ascii="Times New Roman" w:hAnsi="Times New Roman" w:cs="Times New Roman"/>
          <w:sz w:val="24"/>
          <w:szCs w:val="24"/>
        </w:rPr>
        <w:t>used</w:t>
      </w:r>
      <w:r w:rsidR="00542073" w:rsidRPr="00E152D7">
        <w:rPr>
          <w:rFonts w:ascii="Times New Roman" w:hAnsi="Times New Roman" w:cs="Times New Roman"/>
          <w:sz w:val="24"/>
          <w:szCs w:val="24"/>
        </w:rPr>
        <w:t xml:space="preserve"> for refin</w:t>
      </w:r>
      <w:r w:rsidR="000816FC" w:rsidRPr="00E152D7">
        <w:rPr>
          <w:rFonts w:ascii="Times New Roman" w:hAnsi="Times New Roman" w:cs="Times New Roman"/>
          <w:sz w:val="24"/>
          <w:szCs w:val="24"/>
        </w:rPr>
        <w:t>ing processing methods to tune material properties</w:t>
      </w:r>
      <w:r w:rsidR="385B1E71" w:rsidRPr="00E152D7">
        <w:rPr>
          <w:rFonts w:ascii="Times New Roman" w:hAnsi="Times New Roman" w:cs="Times New Roman"/>
          <w:sz w:val="24"/>
          <w:szCs w:val="24"/>
        </w:rPr>
        <w:t>.</w:t>
      </w:r>
      <w:r w:rsidR="00340B4B"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{"citationID":"RlgV5O9l","properties":{"formattedCitation":"\\super 45,55\\nosupersub{}","plainCitation":"45,55","noteIndex":0},"citationItems":[{"id":256,"uris":["http://zotero.org/users/local/S80zr8MB/items/Y2CU5W2Y"],"itemData":{"id":256,"type":"article-journal","abstract":"In-situ FTIR studies on the conformational changes of poly(ethy1ene terephthalate) (PET) films with different thermal histories, i. e., quenched from the melt and sub-T, annealed at different temperatures, were carried out while increasing the temperature through the glass transition region. The temperature dependencies of the infra-red spectra showed that incremental changes of the population of trans conformers in the quenched sample are gradual, while rather abrupt changes occur in the sub-T, annealed samples. The magnitude and temperature of the abrupt changes of trans conformers were related with the temperature of sub-T, annealing. An energy difference of 28.6 J/g between the trans and gauche conformational states was measured by the infra-red spectroscopic method. The energy absorbed duringthe abrupt conformationalchange represents only part of the energy of the endothermic peak observed by differential scanning calorimetry. The results are explained in terms of the formation of new cohesional entanglements during sub-T, annealing.","container-title":"Macromolecular Chemistry and Physics","DOI":"10.1002/macp.1996.021970425","ISSN":"1022-1352, 1521-3935","issue":"4","journalAbbreviation":"Macro Chemistry &amp; Physics","language":"en","license":"http://onlinelibrary.wiley.com/termsAndConditions#vor","page":"1485-1493","publisher":"Wiley","source":"Crossref","title":"The effects of physical ageing on conformational changes of poly(ethylene terephthalate) in the glass transition region","volume":"197","author":[{"family":"Qian","given":"Renyuan"},{"family":"Shen","given":"Deyan"},{"family":"Sun","given":"Fuge"},{"family":"Wu","given":"Liheng"}],"issued":{"date-parts":[["1996",4]]}}},{"id":373,"uris":["http://zotero.org/users/local/S80zr8MB/items/JEX4EMXJ"],"itemData":{"id":373,"type":"article-journal","abstract":"Conformational conversion and molecular dynamics of the amorphous poly(ethylene terephthalate) (PET) annealed above Tg were investigated by 13C high-resolution solid-state NMR and differential scanning calorimetry (DSC). Rapid increase in the PET trans content and crystallinity were observed near the onset crystallization temperature (˘1208C). By comparing both changes in conformation and crystallinity during thermal annealing, we found that the trans conformer increases continuously while the degree of crystallinity levels off during the later stage of annealing. The 1H spin–lattice relaxation time in the rotating frame ÖT1HrÜ correlates linearly with PET crystallinity but less well with the trans content. A three-domain model containing crystalline (all trans), constrained noncrystalline (trans rich) and amorphous (gauche rich) phases satisfactorily explains the relationship among the PET conformation, crystallinity and annealing conditions. This study complements the prior study of molecular motion by T1Cr and illustrates the importance of the trans conformer to induce PET crystallization. q 1999 Elsevier Science Ltd. All rights reserved.","container-title":"Polymer","DOI":"10.1016/S0032-3861(99)00329-8","ISSN":"00323861","issue":"5","journalAbbreviation":"Polymer","language":"en","license":"https://www.elsevier.com/tdm/userlicense/1.0/","page":"1741-1748","source":"DOI.org (Crossref)","title":"Conformational changes and molecular motion of poly(ethylene terephthalate) annealed above glass transition temperature","volume":"41","author":[{"family":"Huang","given":"J.-M."},{"family":"Chu","given":"P.P."},{"family":"Chang","given":"F.-C."}],"issued":{"date-parts":[["2000",3]]}}}],"schema":"https://github.com/citation-style-language/schema/raw/master/csl-citation.json"} </w:instrText>
      </w:r>
      <w:r w:rsidR="00340B4B"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45,55</w:t>
      </w:r>
      <w:r w:rsidR="00340B4B" w:rsidRPr="00E152D7">
        <w:rPr>
          <w:rFonts w:ascii="Times New Roman" w:hAnsi="Times New Roman" w:cs="Times New Roman"/>
          <w:sz w:val="24"/>
          <w:szCs w:val="24"/>
        </w:rPr>
        <w:fldChar w:fldCharType="end"/>
      </w:r>
      <w:r w:rsidR="18B249C6" w:rsidRPr="00E152D7">
        <w:rPr>
          <w:rFonts w:ascii="Times New Roman" w:hAnsi="Times New Roman" w:cs="Times New Roman"/>
          <w:sz w:val="24"/>
          <w:szCs w:val="24"/>
        </w:rPr>
        <w:t xml:space="preserve"> </w:t>
      </w:r>
    </w:p>
    <w:p w14:paraId="07C226FF" w14:textId="5DDB1100" w:rsidR="00F73D8B" w:rsidRPr="00E152D7" w:rsidRDefault="612F09A2" w:rsidP="002E6928">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Changes in the depth-dependent orientation </w:t>
      </w:r>
      <w:r w:rsidR="001921AB" w:rsidRPr="00E152D7">
        <w:rPr>
          <w:rFonts w:ascii="Times New Roman" w:hAnsi="Times New Roman" w:cs="Times New Roman"/>
          <w:sz w:val="24"/>
          <w:szCs w:val="24"/>
        </w:rPr>
        <w:t>can</w:t>
      </w:r>
      <w:r w:rsidRPr="00E152D7">
        <w:rPr>
          <w:rFonts w:ascii="Times New Roman" w:hAnsi="Times New Roman" w:cs="Times New Roman"/>
          <w:sz w:val="24"/>
          <w:szCs w:val="24"/>
        </w:rPr>
        <w:t xml:space="preserve"> </w:t>
      </w:r>
      <w:r w:rsidR="001921AB" w:rsidRPr="00E152D7">
        <w:rPr>
          <w:rFonts w:ascii="Times New Roman" w:hAnsi="Times New Roman" w:cs="Times New Roman"/>
          <w:sz w:val="24"/>
          <w:szCs w:val="24"/>
        </w:rPr>
        <w:t>influence</w:t>
      </w:r>
      <w:r w:rsidRPr="00E152D7">
        <w:rPr>
          <w:rFonts w:ascii="Times New Roman" w:hAnsi="Times New Roman" w:cs="Times New Roman"/>
          <w:sz w:val="24"/>
          <w:szCs w:val="24"/>
        </w:rPr>
        <w:t xml:space="preserve"> </w:t>
      </w:r>
      <w:r w:rsidR="00DA49C5" w:rsidRPr="00E152D7">
        <w:rPr>
          <w:rFonts w:ascii="Times New Roman" w:hAnsi="Times New Roman" w:cs="Times New Roman"/>
          <w:sz w:val="24"/>
          <w:szCs w:val="24"/>
        </w:rPr>
        <w:t xml:space="preserve">the </w:t>
      </w:r>
      <w:r w:rsidRPr="00E152D7">
        <w:rPr>
          <w:rFonts w:ascii="Times New Roman" w:hAnsi="Times New Roman" w:cs="Times New Roman"/>
          <w:sz w:val="24"/>
          <w:szCs w:val="24"/>
        </w:rPr>
        <w:t xml:space="preserve">measured </w:t>
      </w:r>
      <w:r w:rsidRPr="00E152D7">
        <w:rPr>
          <w:rFonts w:ascii="Times New Roman" w:hAnsi="Times New Roman" w:cs="Times New Roman"/>
          <w:i/>
          <w:iCs/>
          <w:sz w:val="24"/>
          <w:szCs w:val="24"/>
        </w:rPr>
        <w:t>T/G</w:t>
      </w:r>
      <w:r w:rsidRPr="00E152D7">
        <w:rPr>
          <w:rFonts w:ascii="Times New Roman" w:hAnsi="Times New Roman" w:cs="Times New Roman"/>
          <w:sz w:val="24"/>
          <w:szCs w:val="24"/>
        </w:rPr>
        <w:t xml:space="preserve"> values</w:t>
      </w:r>
      <w:r w:rsidR="00497757" w:rsidRPr="00E152D7">
        <w:rPr>
          <w:rFonts w:ascii="Times New Roman" w:hAnsi="Times New Roman" w:cs="Times New Roman"/>
          <w:sz w:val="24"/>
          <w:szCs w:val="24"/>
        </w:rPr>
        <w:t xml:space="preserve"> for samples with </w:t>
      </w:r>
      <w:r w:rsidR="004E00E9" w:rsidRPr="00E152D7">
        <w:rPr>
          <w:rFonts w:ascii="Times New Roman" w:hAnsi="Times New Roman" w:cs="Times New Roman"/>
          <w:sz w:val="24"/>
          <w:szCs w:val="24"/>
        </w:rPr>
        <w:t xml:space="preserve">anisotropic structure, such as the biaxial </w:t>
      </w:r>
      <w:r w:rsidR="0007638F" w:rsidRPr="00E152D7">
        <w:rPr>
          <w:rFonts w:ascii="Times New Roman" w:hAnsi="Times New Roman" w:cs="Times New Roman"/>
          <w:sz w:val="24"/>
          <w:szCs w:val="24"/>
        </w:rPr>
        <w:t>samples</w:t>
      </w:r>
      <w:r w:rsidRPr="00E152D7">
        <w:rPr>
          <w:rFonts w:ascii="Times New Roman" w:hAnsi="Times New Roman" w:cs="Times New Roman"/>
          <w:sz w:val="24"/>
          <w:szCs w:val="24"/>
        </w:rPr>
        <w:t xml:space="preserve">. </w:t>
      </w:r>
      <w:r w:rsidR="006B36C2" w:rsidRPr="00E152D7">
        <w:rPr>
          <w:rFonts w:ascii="Times New Roman" w:hAnsi="Times New Roman" w:cs="Times New Roman"/>
          <w:sz w:val="24"/>
          <w:szCs w:val="24"/>
        </w:rPr>
        <w:t xml:space="preserve">For comparison, </w:t>
      </w:r>
      <w:r w:rsidR="00A0784B" w:rsidRPr="00E152D7">
        <w:rPr>
          <w:rFonts w:ascii="Times New Roman" w:hAnsi="Times New Roman" w:cs="Times New Roman"/>
          <w:sz w:val="24"/>
          <w:szCs w:val="24"/>
        </w:rPr>
        <w:t>w</w:t>
      </w:r>
      <w:r w:rsidR="00C76C5A" w:rsidRPr="00E152D7">
        <w:rPr>
          <w:rFonts w:ascii="Times New Roman" w:hAnsi="Times New Roman" w:cs="Times New Roman"/>
          <w:sz w:val="24"/>
          <w:szCs w:val="24"/>
        </w:rPr>
        <w:t xml:space="preserve">e measured </w:t>
      </w:r>
      <w:r w:rsidR="006C7902" w:rsidRPr="00E152D7">
        <w:rPr>
          <w:rFonts w:ascii="Times New Roman" w:hAnsi="Times New Roman" w:cs="Times New Roman"/>
          <w:sz w:val="24"/>
          <w:szCs w:val="24"/>
        </w:rPr>
        <w:t xml:space="preserve">the </w:t>
      </w:r>
      <w:r w:rsidR="00210D7E" w:rsidRPr="00E152D7">
        <w:rPr>
          <w:rFonts w:ascii="Times New Roman" w:hAnsi="Times New Roman" w:cs="Times New Roman"/>
          <w:sz w:val="24"/>
          <w:szCs w:val="24"/>
        </w:rPr>
        <w:t>control</w:t>
      </w:r>
      <w:r w:rsidR="00D35972" w:rsidRPr="00E152D7">
        <w:rPr>
          <w:rFonts w:ascii="Times New Roman" w:hAnsi="Times New Roman" w:cs="Times New Roman"/>
          <w:sz w:val="24"/>
          <w:szCs w:val="24"/>
        </w:rPr>
        <w:t xml:space="preserve"> film </w:t>
      </w:r>
      <w:r w:rsidR="00C76C5A" w:rsidRPr="00E152D7">
        <w:rPr>
          <w:rFonts w:ascii="Times New Roman" w:hAnsi="Times New Roman" w:cs="Times New Roman"/>
          <w:sz w:val="24"/>
          <w:szCs w:val="24"/>
        </w:rPr>
        <w:t xml:space="preserve">samples with </w:t>
      </w:r>
      <w:r w:rsidR="0092085C" w:rsidRPr="00E152D7">
        <w:rPr>
          <w:rFonts w:ascii="Times New Roman" w:hAnsi="Times New Roman" w:cs="Times New Roman"/>
          <w:sz w:val="24"/>
          <w:szCs w:val="24"/>
        </w:rPr>
        <w:t>a</w:t>
      </w:r>
      <w:r w:rsidR="00C76C5A" w:rsidRPr="00E152D7">
        <w:rPr>
          <w:rFonts w:ascii="Times New Roman" w:hAnsi="Times New Roman" w:cs="Times New Roman"/>
          <w:sz w:val="24"/>
          <w:szCs w:val="24"/>
        </w:rPr>
        <w:t xml:space="preserve">ttenuated </w:t>
      </w:r>
      <w:r w:rsidR="0092085C" w:rsidRPr="00E152D7">
        <w:rPr>
          <w:rFonts w:ascii="Times New Roman" w:hAnsi="Times New Roman" w:cs="Times New Roman"/>
          <w:sz w:val="24"/>
          <w:szCs w:val="24"/>
        </w:rPr>
        <w:t>t</w:t>
      </w:r>
      <w:r w:rsidR="00C76C5A" w:rsidRPr="00E152D7">
        <w:rPr>
          <w:rFonts w:ascii="Times New Roman" w:hAnsi="Times New Roman" w:cs="Times New Roman"/>
          <w:sz w:val="24"/>
          <w:szCs w:val="24"/>
        </w:rPr>
        <w:t xml:space="preserve">otal </w:t>
      </w:r>
      <w:r w:rsidR="0092085C" w:rsidRPr="00E152D7">
        <w:rPr>
          <w:rFonts w:ascii="Times New Roman" w:hAnsi="Times New Roman" w:cs="Times New Roman"/>
          <w:sz w:val="24"/>
          <w:szCs w:val="24"/>
        </w:rPr>
        <w:t>r</w:t>
      </w:r>
      <w:r w:rsidR="00C76C5A" w:rsidRPr="00E152D7">
        <w:rPr>
          <w:rFonts w:ascii="Times New Roman" w:hAnsi="Times New Roman" w:cs="Times New Roman"/>
          <w:sz w:val="24"/>
          <w:szCs w:val="24"/>
        </w:rPr>
        <w:t>eflectance</w:t>
      </w:r>
      <w:r w:rsidR="007259DB" w:rsidRPr="00E152D7">
        <w:rPr>
          <w:rFonts w:ascii="Times New Roman" w:hAnsi="Times New Roman" w:cs="Times New Roman"/>
          <w:sz w:val="24"/>
          <w:szCs w:val="24"/>
        </w:rPr>
        <w:t xml:space="preserve"> Fourier transform infrared</w:t>
      </w:r>
      <w:r w:rsidR="00C76C5A" w:rsidRPr="00E152D7">
        <w:rPr>
          <w:rFonts w:ascii="Times New Roman" w:hAnsi="Times New Roman" w:cs="Times New Roman"/>
          <w:sz w:val="24"/>
          <w:szCs w:val="24"/>
        </w:rPr>
        <w:t xml:space="preserve"> (ATR</w:t>
      </w:r>
      <w:r w:rsidR="007259DB" w:rsidRPr="00E152D7">
        <w:rPr>
          <w:rFonts w:ascii="Times New Roman" w:hAnsi="Times New Roman" w:cs="Times New Roman"/>
          <w:sz w:val="24"/>
          <w:szCs w:val="24"/>
        </w:rPr>
        <w:t>-FT</w:t>
      </w:r>
      <w:r w:rsidR="00C76C5A" w:rsidRPr="00E152D7">
        <w:rPr>
          <w:rFonts w:ascii="Times New Roman" w:hAnsi="Times New Roman" w:cs="Times New Roman"/>
          <w:sz w:val="24"/>
          <w:szCs w:val="24"/>
        </w:rPr>
        <w:t>IR</w:t>
      </w:r>
      <w:r w:rsidR="007259DB" w:rsidRPr="00E152D7">
        <w:rPr>
          <w:rFonts w:ascii="Times New Roman" w:hAnsi="Times New Roman" w:cs="Times New Roman"/>
          <w:sz w:val="24"/>
          <w:szCs w:val="24"/>
        </w:rPr>
        <w:t>)</w:t>
      </w:r>
      <w:r w:rsidR="00C76C5A" w:rsidRPr="00E152D7">
        <w:rPr>
          <w:rFonts w:ascii="Times New Roman" w:hAnsi="Times New Roman" w:cs="Times New Roman"/>
          <w:sz w:val="24"/>
          <w:szCs w:val="24"/>
        </w:rPr>
        <w:t xml:space="preserve"> spectroscopy </w:t>
      </w:r>
      <w:r w:rsidR="00A0784B" w:rsidRPr="00E152D7">
        <w:rPr>
          <w:rFonts w:ascii="Times New Roman" w:hAnsi="Times New Roman" w:cs="Times New Roman"/>
          <w:sz w:val="24"/>
          <w:szCs w:val="24"/>
        </w:rPr>
        <w:t xml:space="preserve">and obtained </w:t>
      </w:r>
      <w:r w:rsidR="0086731E" w:rsidRPr="00E152D7">
        <w:rPr>
          <w:rFonts w:ascii="Times New Roman" w:hAnsi="Times New Roman" w:cs="Times New Roman"/>
          <w:sz w:val="24"/>
          <w:szCs w:val="24"/>
        </w:rPr>
        <w:t xml:space="preserve">similar results to the previous work, </w:t>
      </w:r>
      <w:r w:rsidR="00A0784B" w:rsidRPr="00E152D7">
        <w:rPr>
          <w:rFonts w:ascii="Times New Roman" w:hAnsi="Times New Roman" w:cs="Times New Roman"/>
          <w:sz w:val="24"/>
          <w:szCs w:val="24"/>
        </w:rPr>
        <w:t xml:space="preserve"> </w:t>
      </w:r>
      <w:r w:rsidR="00C76C5A" w:rsidRPr="00E152D7">
        <w:rPr>
          <w:rFonts w:ascii="Times New Roman" w:hAnsi="Times New Roman" w:cs="Times New Roman"/>
          <w:i/>
          <w:iCs/>
          <w:sz w:val="24"/>
          <w:szCs w:val="24"/>
        </w:rPr>
        <w:t>k</w:t>
      </w:r>
      <w:r w:rsidR="00C76C5A" w:rsidRPr="00E152D7">
        <w:rPr>
          <w:rFonts w:ascii="Times New Roman" w:hAnsi="Times New Roman" w:cs="Times New Roman"/>
          <w:sz w:val="24"/>
          <w:szCs w:val="24"/>
        </w:rPr>
        <w:t xml:space="preserve"> </w:t>
      </w:r>
      <w:r w:rsidR="0086731E" w:rsidRPr="00E152D7">
        <w:rPr>
          <w:rFonts w:ascii="Times New Roman" w:hAnsi="Times New Roman" w:cs="Times New Roman"/>
          <w:sz w:val="24"/>
          <w:szCs w:val="24"/>
        </w:rPr>
        <w:t>=</w:t>
      </w:r>
      <w:r w:rsidR="00C76C5A" w:rsidRPr="00E152D7">
        <w:rPr>
          <w:rFonts w:ascii="Times New Roman" w:hAnsi="Times New Roman" w:cs="Times New Roman"/>
          <w:sz w:val="24"/>
          <w:szCs w:val="24"/>
        </w:rPr>
        <w:t xml:space="preserve"> 6.</w:t>
      </w:r>
      <w:r w:rsidR="00EF1D5A" w:rsidRPr="00E152D7">
        <w:rPr>
          <w:rFonts w:ascii="Times New Roman" w:hAnsi="Times New Roman" w:cs="Times New Roman"/>
          <w:sz w:val="24"/>
          <w:szCs w:val="24"/>
        </w:rPr>
        <w:t>6</w:t>
      </w:r>
      <w:r w:rsidR="009F2020" w:rsidRPr="00E152D7">
        <w:rPr>
          <w:rFonts w:ascii="Times New Roman" w:hAnsi="Times New Roman" w:cs="Times New Roman"/>
          <w:sz w:val="24"/>
          <w:szCs w:val="24"/>
        </w:rPr>
        <w:t xml:space="preserve"> (Fig. S</w:t>
      </w:r>
      <w:r w:rsidR="002E2FD4" w:rsidRPr="00E152D7">
        <w:rPr>
          <w:rFonts w:ascii="Times New Roman" w:hAnsi="Times New Roman" w:cs="Times New Roman"/>
          <w:sz w:val="24"/>
          <w:szCs w:val="24"/>
        </w:rPr>
        <w:t>3)</w:t>
      </w:r>
      <w:r w:rsidR="00DA4D18" w:rsidRPr="00E152D7">
        <w:rPr>
          <w:rFonts w:ascii="Times New Roman" w:hAnsi="Times New Roman" w:cs="Times New Roman"/>
          <w:sz w:val="24"/>
          <w:szCs w:val="24"/>
        </w:rPr>
        <w:t>.</w:t>
      </w:r>
      <w:r w:rsidR="005A149B"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{"citationID":"Qv5MiGSp","properties":{"unsorted":true,"formattedCitation":"\\super 45,56,46\\nosupersub{}","plainCitation":"45,56,46","noteIndex":0},"citationItems":[{"id":256,"uris":["http://zotero.org/users/local/S80zr8MB/items/Y2CU5W2Y"],"itemData":{"id":256,"type":"article-journal","abstract":"In-situ FTIR studies on the conformational changes of poly(ethy1ene terephthalate) (PET) films with different thermal histories, i. e., quenched from the melt and sub-T, annealed at different temperatures, were carried out while increasing the temperature through the glass transition region. The temperature dependencies of the infra-red spectra showed that incremental changes of the population of trans conformers in the quenched sample are gradual, while rather abrupt changes occur in the sub-T, annealed samples. The magnitude and temperature of the abrupt changes of trans conformers were related with the temperature of sub-T, annealing. An energy difference of 28.6 J/g between the trans and gauche conformational states was measured by the infra-red spectroscopic method. The energy absorbed duringthe abrupt conformationalchange represents only part of the energy of the endothermic peak observed by differential scanning calorimetry. The results are explained in terms of the formation of new cohesional entanglements during sub-T, annealing.","container-title":"Macromolecular Chemistry and Physics","DOI":"10.1002/macp.1996.021970425","ISSN":"1022-1352, 1521-3935","issue":"4","journalAbbreviation":"Macro Chemistry &amp; Physics","language":"en","license":"http://onlinelibrary.wiley.com/termsAndConditions#vor","page":"1485-1493","publisher":"Wiley","source":"Crossref","title":"The effects of physical ageing on conformational changes of poly(ethylene terephthalate) in the glass transition region","volume":"197","author":[{"family":"Qian","given":"Renyuan"},{"family":"Shen","given":"Deyan"},{"family":"Sun","given":"Fuge"},{"family":"Wu","given":"Liheng"}],"issued":{"date-parts":[["1996",4]]}}},{"id":34,"uris":["http://zotero.org/users/local/S80zr8MB/items/NVQ42HBG"],"itemData":{"id":34,"type":"article-journal","abstract":"Abstract\n            Reflection–absorption infrared spectroscopy was used to study the crystallization behavior of poly(ethylene terephthalate) (PET) ultrathin films. The crystallinity of ultrathin films was estimated by the fraction of trans conformers of PET. The isothermal and nonisothermal crystallization kinetics of ultrathin films with different thicknesses were investigated. The thinner PET film showed slower kinetics during isothermal crystallization than the thicker film. Moreover, the final crystallinity of films with various thicknesses were reduced with decreasing thickness. An Avrami equation was used to fit the acquired results. The Avrami exponents decreased with the film thickness. As for the nonisothermal crystallization, the cold‐crystallization starting temperature shifted to a lower temperature as the film thickness increased. The influence of the substrate on the crystallization kinetics of the films was also studied. The half‐crystallization times and final crystallinities of ultrathin films adsorbed onto a self‐assembled‐monolayer‐treated surface and an untreated substrate were clearly different, although their thickness dependence was similar. © 2004 Wiley Periodicals, Inc. J Polym Sci Part B: Polym Phys 42: 4440–4447, 2004","container-title":"Journal of Polymer Science Part B: Polymer Physics","DOI":"10.1002/polb.20306","ISSN":"0887-6266, 1099-0488","issue":"24","journalAbbreviation":"J Polym Sci B Polym Phys","language":"en","license":"http://onlinelibrary.wiley.com/termsAndConditions#vor","page":"4440-4447","source":"DOI.org (Crossref)","title":"Reflection–absorption infrared spectroscopy investigation of the crystallization kinetics of poly(ethylene terephthalate) ultrathin films","volume":"42","author":[{"family":"Zhang","given":"Ying"},{"family":"Lu","given":"Yonglai"},{"family":"Duan","given":"Yongxin"},{"family":"Zhang","given":"Jianming"},{"family":"Yan","given":"Shouke"},{"family":"Shen","given":"Deyan"}],"issued":{"date-parts":[["2004",12,15]]}}},{"id":154,"uris":["http://zotero.org/users/local/S80zr8MB/items/95XJV9NL"],"itemData":{"id":154,"type":"article-journal","abstract":"The cold crystallization process in poly(ethylene terephthalate) (PET) spin-coated ultrathin ﬁlms was studied by infrared spectroscopy. The conformational change associated to the formation of crystal phase during annealing at 107 C was measured in real time, by monitoring both intensity and frequency shift of trans and gauche conformer bands of the PET glycol segment. Enhancement of crystallization kinetics was observed in thin ﬁlms deposited on amorphous silicon, with respect to a 20 mm thick free standing ﬁlm used as reference, where the fastest kinetics was observed for the thinnest (35 nm) ﬁlm. Experimental ﬁndings were interpreted in terms of scarce interaction between PET ﬁlms and silicon substrate, which does not provide slowing down of crystallization kinetics as observed on different substrates. This results in a dominant effect of the polymer/air interface, where faster kinetics is observed, as also conﬁrmed by atomic force microscopy imaging, particularly on the thinnest ﬁlm. Additionally, Avrami and Avramov analyses evidence a decrease of both the Avrami exponent, related to growth dimensionality, and induction time, related to delay of nucleation start, when decreasing ﬁlm thickness. Therefore, the reported results enrich the description of conﬁnement and substrate interaction effects on the cold crystallization process taking place in PET ultrathin ﬁlms.","container-title":"Polymer","DOI":"10.1016/j.polymer.2010.05.040","ISSN":"00323861","issue":"16","journalAbbreviation":"Polymer","language":"en","license":"https://www.elsevier.com/tdm/userlicense/1.0/","page":"3660-3668","source":"DOI.org (Crossref)","title":"Enhanced crystallization kinetics in poly(ethylene terephthalate) thin films evidenced by infrared spectroscopy","volume":"51","author":[{"family":"Bertoldo","given":"Monica"},{"family":"Labardi","given":"Massimiliano"},{"family":"Rotella","given":"Cinzia"},{"family":"Capaccioli","given":"Simone"}],"issued":{"date-parts":[["2010",7]]}}}],"schema":"https://github.com/citation-style-language/schema/raw/master/csl-citation.json"} </w:instrText>
      </w:r>
      <w:r w:rsidR="005A149B"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45,56,46</w:t>
      </w:r>
      <w:r w:rsidR="005A149B" w:rsidRPr="00E152D7">
        <w:rPr>
          <w:rFonts w:ascii="Times New Roman" w:hAnsi="Times New Roman" w:cs="Times New Roman"/>
          <w:sz w:val="24"/>
          <w:szCs w:val="24"/>
        </w:rPr>
        <w:fldChar w:fldCharType="end"/>
      </w:r>
      <w:r w:rsidR="00CF2CED" w:rsidRPr="00E152D7">
        <w:rPr>
          <w:rFonts w:ascii="Times New Roman" w:hAnsi="Times New Roman" w:cs="Times New Roman"/>
          <w:sz w:val="24"/>
          <w:szCs w:val="24"/>
        </w:rPr>
        <w:t xml:space="preserve"> </w:t>
      </w:r>
      <w:r w:rsidR="00606033" w:rsidRPr="00E152D7">
        <w:rPr>
          <w:rFonts w:ascii="Times New Roman" w:eastAsia="Times New Roman" w:hAnsi="Times New Roman" w:cs="Times New Roman"/>
          <w:kern w:val="0"/>
          <w:sz w:val="24"/>
          <w:szCs w:val="24"/>
          <w14:ligatures w14:val="none"/>
        </w:rPr>
        <w:t xml:space="preserve">We </w:t>
      </w:r>
      <w:r w:rsidR="007128C6" w:rsidRPr="00E152D7">
        <w:rPr>
          <w:rFonts w:ascii="Times New Roman" w:eastAsia="Times New Roman" w:hAnsi="Times New Roman" w:cs="Times New Roman"/>
          <w:kern w:val="0"/>
          <w:sz w:val="24"/>
          <w:szCs w:val="24"/>
          <w14:ligatures w14:val="none"/>
        </w:rPr>
        <w:t>noted</w:t>
      </w:r>
      <w:r w:rsidR="00606033" w:rsidRPr="00E152D7">
        <w:rPr>
          <w:rFonts w:ascii="Times New Roman" w:eastAsia="Times New Roman" w:hAnsi="Times New Roman" w:cs="Times New Roman"/>
          <w:kern w:val="0"/>
          <w:sz w:val="24"/>
          <w:szCs w:val="24"/>
          <w14:ligatures w14:val="none"/>
        </w:rPr>
        <w:t xml:space="preserve"> </w:t>
      </w:r>
      <w:r w:rsidR="00C32503" w:rsidRPr="00E152D7">
        <w:rPr>
          <w:rFonts w:ascii="Times New Roman" w:hAnsi="Times New Roman" w:cs="Times New Roman"/>
          <w:i/>
          <w:iCs/>
          <w:sz w:val="24"/>
          <w:szCs w:val="24"/>
        </w:rPr>
        <w:lastRenderedPageBreak/>
        <w:t>k</w:t>
      </w:r>
      <w:r w:rsidR="00E57E61" w:rsidRPr="00E152D7">
        <w:rPr>
          <w:rFonts w:ascii="Times New Roman" w:hAnsi="Times New Roman" w:cs="Times New Roman"/>
          <w:sz w:val="24"/>
          <w:szCs w:val="24"/>
        </w:rPr>
        <w:t xml:space="preserve"> </w:t>
      </w:r>
      <w:r w:rsidR="00CF2CED" w:rsidRPr="00E152D7">
        <w:rPr>
          <w:rFonts w:ascii="Times New Roman" w:hAnsi="Times New Roman" w:cs="Times New Roman"/>
          <w:sz w:val="24"/>
          <w:szCs w:val="24"/>
        </w:rPr>
        <w:t xml:space="preserve">is </w:t>
      </w:r>
      <w:r w:rsidR="00E57E61" w:rsidRPr="00E152D7">
        <w:rPr>
          <w:rFonts w:ascii="Times New Roman" w:hAnsi="Times New Roman" w:cs="Times New Roman"/>
          <w:sz w:val="24"/>
          <w:szCs w:val="24"/>
        </w:rPr>
        <w:t>strongly dependent on the chosen data preprocessing strategy</w:t>
      </w:r>
      <w:r w:rsidR="00521C6C" w:rsidRPr="00E152D7">
        <w:rPr>
          <w:rFonts w:ascii="Times New Roman" w:hAnsi="Times New Roman" w:cs="Times New Roman"/>
          <w:sz w:val="24"/>
          <w:szCs w:val="24"/>
        </w:rPr>
        <w:t>.</w:t>
      </w:r>
      <w:r w:rsidR="00CF2CED" w:rsidRPr="00E152D7">
        <w:rPr>
          <w:rFonts w:ascii="Times New Roman" w:hAnsi="Times New Roman" w:cs="Times New Roman"/>
          <w:sz w:val="24"/>
          <w:szCs w:val="24"/>
        </w:rPr>
        <w:t xml:space="preserve"> </w:t>
      </w:r>
      <w:r w:rsidR="00F27A81" w:rsidRPr="00E152D7">
        <w:rPr>
          <w:rFonts w:ascii="Times New Roman" w:hAnsi="Times New Roman" w:cs="Times New Roman"/>
          <w:sz w:val="24"/>
          <w:szCs w:val="24"/>
        </w:rPr>
        <w:t>Consequently, while the approximation of unpolarized light via the averaging of five polarization directions may have a subtle influence on the intensity response</w:t>
      </w:r>
      <w:r w:rsidR="0056087D" w:rsidRPr="00E152D7">
        <w:rPr>
          <w:rFonts w:ascii="Times New Roman" w:hAnsi="Times New Roman" w:cs="Times New Roman"/>
          <w:sz w:val="24"/>
          <w:szCs w:val="24"/>
        </w:rPr>
        <w:t xml:space="preserve"> and </w:t>
      </w:r>
      <w:r w:rsidR="004751C1" w:rsidRPr="00E152D7">
        <w:rPr>
          <w:rFonts w:ascii="Times New Roman" w:hAnsi="Times New Roman" w:cs="Times New Roman"/>
          <w:sz w:val="24"/>
          <w:szCs w:val="24"/>
        </w:rPr>
        <w:t>d</w:t>
      </w:r>
      <w:r w:rsidR="0056087D" w:rsidRPr="00E152D7">
        <w:rPr>
          <w:rFonts w:ascii="Times New Roman" w:hAnsi="Times New Roman" w:cs="Times New Roman"/>
          <w:sz w:val="24"/>
          <w:szCs w:val="24"/>
        </w:rPr>
        <w:t>ifferences between</w:t>
      </w:r>
      <w:r w:rsidR="0056087D" w:rsidRPr="00E152D7">
        <w:rPr>
          <w:rFonts w:ascii="Times New Roman" w:hAnsi="Times New Roman" w:cs="Times New Roman"/>
          <w:i/>
          <w:iCs/>
          <w:sz w:val="24"/>
          <w:szCs w:val="24"/>
        </w:rPr>
        <w:t xml:space="preserve"> </w:t>
      </w:r>
      <w:r w:rsidR="0056087D" w:rsidRPr="00E152D7">
        <w:rPr>
          <w:rFonts w:ascii="Times New Roman" w:hAnsi="Times New Roman" w:cs="Times New Roman"/>
          <w:sz w:val="24"/>
          <w:szCs w:val="24"/>
        </w:rPr>
        <w:t>OPTIR and ATR-FTIR</w:t>
      </w:r>
      <w:r w:rsidR="0056087D" w:rsidRPr="00E152D7">
        <w:rPr>
          <w:rFonts w:ascii="Times New Roman" w:hAnsi="Times New Roman" w:cs="Times New Roman"/>
          <w:i/>
          <w:iCs/>
          <w:sz w:val="24"/>
          <w:szCs w:val="24"/>
        </w:rPr>
        <w:t xml:space="preserve"> k </w:t>
      </w:r>
      <w:r w:rsidR="0056087D" w:rsidRPr="00E152D7">
        <w:rPr>
          <w:rFonts w:ascii="Times New Roman" w:hAnsi="Times New Roman" w:cs="Times New Roman"/>
          <w:sz w:val="24"/>
          <w:szCs w:val="24"/>
        </w:rPr>
        <w:t>values</w:t>
      </w:r>
      <w:r w:rsidR="00F27A81" w:rsidRPr="00E152D7">
        <w:rPr>
          <w:rFonts w:ascii="Times New Roman" w:hAnsi="Times New Roman" w:cs="Times New Roman"/>
          <w:sz w:val="24"/>
          <w:szCs w:val="24"/>
        </w:rPr>
        <w:t xml:space="preserve">, </w:t>
      </w:r>
      <w:r w:rsidR="002F7DAB" w:rsidRPr="00E152D7">
        <w:rPr>
          <w:rFonts w:ascii="Times New Roman" w:hAnsi="Times New Roman" w:cs="Times New Roman"/>
          <w:sz w:val="24"/>
          <w:szCs w:val="24"/>
        </w:rPr>
        <w:t xml:space="preserve">we found the </w:t>
      </w:r>
      <w:r w:rsidR="00E86440" w:rsidRPr="00E152D7">
        <w:rPr>
          <w:rFonts w:ascii="Times New Roman" w:hAnsi="Times New Roman" w:cs="Times New Roman"/>
          <w:sz w:val="24"/>
          <w:szCs w:val="24"/>
        </w:rPr>
        <w:t>discrepanc</w:t>
      </w:r>
      <w:r w:rsidR="007B2944" w:rsidRPr="00E152D7">
        <w:rPr>
          <w:rFonts w:ascii="Times New Roman" w:hAnsi="Times New Roman" w:cs="Times New Roman"/>
          <w:sz w:val="24"/>
          <w:szCs w:val="24"/>
        </w:rPr>
        <w:t>ies</w:t>
      </w:r>
      <w:r w:rsidR="00E86440" w:rsidRPr="00E152D7">
        <w:rPr>
          <w:rFonts w:ascii="Times New Roman" w:hAnsi="Times New Roman" w:cs="Times New Roman"/>
          <w:sz w:val="24"/>
          <w:szCs w:val="24"/>
        </w:rPr>
        <w:t xml:space="preserve"> </w:t>
      </w:r>
      <w:r w:rsidR="00CB7AAA" w:rsidRPr="00E152D7">
        <w:rPr>
          <w:rFonts w:ascii="Times New Roman" w:hAnsi="Times New Roman" w:cs="Times New Roman"/>
          <w:sz w:val="24"/>
          <w:szCs w:val="24"/>
        </w:rPr>
        <w:t xml:space="preserve">for </w:t>
      </w:r>
      <w:r w:rsidR="00CB7AAA" w:rsidRPr="00E152D7">
        <w:rPr>
          <w:rFonts w:ascii="Times New Roman" w:hAnsi="Times New Roman" w:cs="Times New Roman"/>
          <w:i/>
          <w:iCs/>
          <w:sz w:val="24"/>
          <w:szCs w:val="24"/>
        </w:rPr>
        <w:t>k</w:t>
      </w:r>
      <w:r w:rsidR="00F27A81" w:rsidRPr="00E152D7">
        <w:rPr>
          <w:rFonts w:ascii="Times New Roman" w:hAnsi="Times New Roman" w:cs="Times New Roman"/>
          <w:sz w:val="24"/>
          <w:szCs w:val="24"/>
        </w:rPr>
        <w:t xml:space="preserve"> </w:t>
      </w:r>
      <w:r w:rsidR="007B2944" w:rsidRPr="00E152D7">
        <w:rPr>
          <w:rFonts w:ascii="Times New Roman" w:hAnsi="Times New Roman" w:cs="Times New Roman"/>
          <w:sz w:val="24"/>
          <w:szCs w:val="24"/>
        </w:rPr>
        <w:t>arise</w:t>
      </w:r>
      <w:r w:rsidR="00F27A81" w:rsidRPr="00E152D7">
        <w:rPr>
          <w:rFonts w:ascii="Times New Roman" w:hAnsi="Times New Roman" w:cs="Times New Roman"/>
          <w:sz w:val="24"/>
          <w:szCs w:val="24"/>
        </w:rPr>
        <w:t xml:space="preserve"> because the baseline parameters</w:t>
      </w:r>
      <w:r w:rsidR="007F1B17" w:rsidRPr="00E152D7">
        <w:rPr>
          <w:rFonts w:ascii="Times New Roman" w:hAnsi="Times New Roman" w:cs="Times New Roman"/>
          <w:sz w:val="24"/>
          <w:szCs w:val="24"/>
        </w:rPr>
        <w:t xml:space="preserve"> and integration regions</w:t>
      </w:r>
      <w:r w:rsidR="00F27A81" w:rsidRPr="00E152D7">
        <w:rPr>
          <w:rFonts w:ascii="Times New Roman" w:hAnsi="Times New Roman" w:cs="Times New Roman"/>
          <w:sz w:val="24"/>
          <w:szCs w:val="24"/>
        </w:rPr>
        <w:t xml:space="preserve"> had to be adjusted independently to correct for </w:t>
      </w:r>
      <w:r w:rsidR="003B68F4" w:rsidRPr="00E152D7">
        <w:rPr>
          <w:rFonts w:ascii="Times New Roman" w:hAnsi="Times New Roman" w:cs="Times New Roman"/>
          <w:sz w:val="24"/>
          <w:szCs w:val="24"/>
        </w:rPr>
        <w:t>instrument and</w:t>
      </w:r>
      <w:r w:rsidR="00F27A81" w:rsidRPr="00E152D7">
        <w:rPr>
          <w:rFonts w:ascii="Times New Roman" w:hAnsi="Times New Roman" w:cs="Times New Roman"/>
          <w:sz w:val="24"/>
          <w:szCs w:val="24"/>
        </w:rPr>
        <w:t xml:space="preserve"> method</w:t>
      </w:r>
      <w:r w:rsidR="003B68F4" w:rsidRPr="00E152D7">
        <w:rPr>
          <w:rFonts w:ascii="Times New Roman" w:hAnsi="Times New Roman" w:cs="Times New Roman"/>
          <w:sz w:val="24"/>
          <w:szCs w:val="24"/>
        </w:rPr>
        <w:t>-</w:t>
      </w:r>
      <w:r w:rsidR="00F27A81" w:rsidRPr="00E152D7">
        <w:rPr>
          <w:rFonts w:ascii="Times New Roman" w:hAnsi="Times New Roman" w:cs="Times New Roman"/>
          <w:sz w:val="24"/>
          <w:szCs w:val="24"/>
        </w:rPr>
        <w:t>specific artifacts.</w:t>
      </w:r>
      <w:r w:rsidR="00791A68" w:rsidRPr="00E152D7">
        <w:rPr>
          <w:rFonts w:ascii="Times New Roman" w:hAnsi="Times New Roman" w:cs="Times New Roman"/>
          <w:sz w:val="24"/>
          <w:szCs w:val="24"/>
        </w:rPr>
        <w:t xml:space="preserve"> </w:t>
      </w:r>
      <w:r w:rsidR="007F1B17" w:rsidRPr="00E152D7">
        <w:rPr>
          <w:rFonts w:ascii="Times New Roman" w:hAnsi="Times New Roman" w:cs="Times New Roman"/>
          <w:sz w:val="24"/>
          <w:szCs w:val="24"/>
        </w:rPr>
        <w:t xml:space="preserve">The strong linear fit across PET samples of varying crystallinity </w:t>
      </w:r>
      <w:r w:rsidR="0072755D" w:rsidRPr="00E152D7">
        <w:rPr>
          <w:rFonts w:ascii="Times New Roman" w:hAnsi="Times New Roman" w:cs="Times New Roman"/>
          <w:sz w:val="24"/>
          <w:szCs w:val="24"/>
        </w:rPr>
        <w:t>validated</w:t>
      </w:r>
      <w:r w:rsidR="007F1B17" w:rsidRPr="00E152D7">
        <w:rPr>
          <w:rFonts w:ascii="Times New Roman" w:hAnsi="Times New Roman" w:cs="Times New Roman"/>
          <w:sz w:val="24"/>
          <w:szCs w:val="24"/>
        </w:rPr>
        <w:t xml:space="preserve"> our preprocessing procedure. </w:t>
      </w:r>
      <w:r w:rsidR="00003B48" w:rsidRPr="00E152D7">
        <w:rPr>
          <w:rFonts w:ascii="Times New Roman" w:hAnsi="Times New Roman" w:cs="Times New Roman"/>
          <w:sz w:val="24"/>
          <w:szCs w:val="24"/>
        </w:rPr>
        <w:t xml:space="preserve">Due to the physical proximity of the </w:t>
      </w:r>
      <w:r w:rsidR="006E5A3F" w:rsidRPr="00E152D7">
        <w:rPr>
          <w:rFonts w:ascii="Times New Roman" w:hAnsi="Times New Roman" w:cs="Times New Roman"/>
          <w:i/>
          <w:iCs/>
          <w:sz w:val="24"/>
          <w:szCs w:val="24"/>
        </w:rPr>
        <w:t>T</w:t>
      </w:r>
      <w:r w:rsidR="006E5A3F" w:rsidRPr="00E152D7">
        <w:rPr>
          <w:rFonts w:ascii="Times New Roman" w:hAnsi="Times New Roman" w:cs="Times New Roman"/>
          <w:sz w:val="24"/>
          <w:szCs w:val="24"/>
        </w:rPr>
        <w:t xml:space="preserve"> </w:t>
      </w:r>
      <w:r w:rsidR="00003B48" w:rsidRPr="00E152D7">
        <w:rPr>
          <w:rFonts w:ascii="Times New Roman" w:hAnsi="Times New Roman" w:cs="Times New Roman"/>
          <w:sz w:val="24"/>
          <w:szCs w:val="24"/>
        </w:rPr>
        <w:t xml:space="preserve">and </w:t>
      </w:r>
      <w:r w:rsidR="006E5A3F" w:rsidRPr="00E152D7">
        <w:rPr>
          <w:rFonts w:ascii="Times New Roman" w:hAnsi="Times New Roman" w:cs="Times New Roman"/>
          <w:i/>
          <w:iCs/>
          <w:sz w:val="24"/>
          <w:szCs w:val="24"/>
        </w:rPr>
        <w:t>G</w:t>
      </w:r>
      <w:r w:rsidR="00003B48" w:rsidRPr="00E152D7">
        <w:rPr>
          <w:rFonts w:ascii="Times New Roman" w:hAnsi="Times New Roman" w:cs="Times New Roman"/>
          <w:sz w:val="24"/>
          <w:szCs w:val="24"/>
        </w:rPr>
        <w:t xml:space="preserve"> modes in PET, a minor spectral overlap is inherently present. </w:t>
      </w:r>
      <w:r w:rsidR="00A056C7" w:rsidRPr="00E152D7">
        <w:rPr>
          <w:rFonts w:ascii="Times New Roman" w:hAnsi="Times New Roman" w:cs="Times New Roman"/>
          <w:sz w:val="24"/>
          <w:szCs w:val="24"/>
        </w:rPr>
        <w:t>Therefore, t</w:t>
      </w:r>
      <w:r w:rsidR="00003B48" w:rsidRPr="00E152D7">
        <w:rPr>
          <w:rFonts w:ascii="Times New Roman" w:hAnsi="Times New Roman" w:cs="Times New Roman"/>
          <w:sz w:val="24"/>
          <w:szCs w:val="24"/>
        </w:rPr>
        <w:t xml:space="preserve">he derived </w:t>
      </w:r>
      <w:r w:rsidR="0056087D" w:rsidRPr="00E152D7">
        <w:rPr>
          <w:rFonts w:ascii="Times New Roman" w:hAnsi="Times New Roman" w:cs="Times New Roman"/>
          <w:i/>
          <w:iCs/>
          <w:sz w:val="24"/>
          <w:szCs w:val="24"/>
        </w:rPr>
        <w:t>k</w:t>
      </w:r>
      <w:r w:rsidR="0056087D" w:rsidRPr="00E152D7">
        <w:rPr>
          <w:rFonts w:ascii="Times New Roman" w:hAnsi="Times New Roman" w:cs="Times New Roman"/>
          <w:sz w:val="24"/>
          <w:szCs w:val="24"/>
        </w:rPr>
        <w:t xml:space="preserve"> </w:t>
      </w:r>
      <w:r w:rsidR="00003B48" w:rsidRPr="00E152D7">
        <w:rPr>
          <w:rFonts w:ascii="Times New Roman" w:hAnsi="Times New Roman" w:cs="Times New Roman"/>
          <w:sz w:val="24"/>
          <w:szCs w:val="24"/>
        </w:rPr>
        <w:t xml:space="preserve">should be strictly interpreted as an apparent or effective molar extinction coefficient ratio. </w:t>
      </w:r>
      <w:r w:rsidR="000022B1" w:rsidRPr="00E152D7">
        <w:rPr>
          <w:rFonts w:ascii="Times New Roman" w:hAnsi="Times New Roman" w:cs="Times New Roman"/>
          <w:sz w:val="24"/>
          <w:szCs w:val="24"/>
        </w:rPr>
        <w:t>T</w:t>
      </w:r>
      <w:r w:rsidR="00BB609D" w:rsidRPr="00E152D7">
        <w:rPr>
          <w:rFonts w:ascii="Times New Roman" w:hAnsi="Times New Roman" w:cs="Times New Roman"/>
          <w:sz w:val="24"/>
          <w:szCs w:val="24"/>
        </w:rPr>
        <w:t>he conformer fractions derived are intended</w:t>
      </w:r>
      <w:r w:rsidR="00126D75" w:rsidRPr="00E152D7">
        <w:rPr>
          <w:rFonts w:ascii="Times New Roman" w:hAnsi="Times New Roman" w:cs="Times New Roman"/>
          <w:sz w:val="24"/>
          <w:szCs w:val="24"/>
        </w:rPr>
        <w:t xml:space="preserve"> here</w:t>
      </w:r>
      <w:r w:rsidR="00BB609D" w:rsidRPr="00E152D7">
        <w:rPr>
          <w:rFonts w:ascii="Times New Roman" w:hAnsi="Times New Roman" w:cs="Times New Roman"/>
          <w:sz w:val="24"/>
          <w:szCs w:val="24"/>
        </w:rPr>
        <w:t xml:space="preserve"> as semi-quantitative, method-specific descriptors rather than absolute crystallinity estimates. </w:t>
      </w:r>
    </w:p>
    <w:p w14:paraId="6A427EAB" w14:textId="299FF85A" w:rsidR="0091445D" w:rsidRPr="00E152D7" w:rsidRDefault="66F5B21D" w:rsidP="00215B17">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 </w:t>
      </w:r>
      <w:r w:rsidR="00E704F9" w:rsidRPr="00E152D7">
        <w:rPr>
          <w:rFonts w:ascii="Times New Roman" w:hAnsi="Times New Roman" w:cs="Times New Roman"/>
          <w:sz w:val="24"/>
          <w:szCs w:val="24"/>
        </w:rPr>
        <w:t xml:space="preserve">Analysis of measured polarized spectra provided additional information about sample molecular orientation </w:t>
      </w:r>
      <w:r w:rsidR="00F73D8B" w:rsidRPr="00E152D7">
        <w:rPr>
          <w:rFonts w:ascii="Times New Roman" w:hAnsi="Times New Roman" w:cs="Times New Roman"/>
          <w:sz w:val="24"/>
          <w:szCs w:val="24"/>
        </w:rPr>
        <w:t>based on the p</w:t>
      </w:r>
      <w:r w:rsidR="00D4224B" w:rsidRPr="00E152D7">
        <w:rPr>
          <w:rFonts w:ascii="Times New Roman" w:hAnsi="Times New Roman" w:cs="Times New Roman"/>
          <w:sz w:val="24"/>
          <w:szCs w:val="24"/>
        </w:rPr>
        <w:t>reviously reported b</w:t>
      </w:r>
      <w:r w:rsidR="004069AF" w:rsidRPr="00E152D7">
        <w:rPr>
          <w:rFonts w:ascii="Times New Roman" w:hAnsi="Times New Roman" w:cs="Times New Roman"/>
          <w:sz w:val="24"/>
          <w:szCs w:val="24"/>
        </w:rPr>
        <w:t xml:space="preserve">ond </w:t>
      </w:r>
      <w:r w:rsidR="00D4224B" w:rsidRPr="00E152D7">
        <w:rPr>
          <w:rFonts w:ascii="Times New Roman" w:hAnsi="Times New Roman" w:cs="Times New Roman"/>
          <w:sz w:val="24"/>
          <w:szCs w:val="24"/>
        </w:rPr>
        <w:t>angles</w:t>
      </w:r>
      <w:r w:rsidR="006C42C7" w:rsidRPr="00E152D7">
        <w:rPr>
          <w:rFonts w:ascii="Times New Roman" w:hAnsi="Times New Roman" w:cs="Times New Roman"/>
          <w:sz w:val="24"/>
          <w:szCs w:val="24"/>
        </w:rPr>
        <w:t xml:space="preserve"> </w:t>
      </w:r>
      <w:r w:rsidR="00F55C38" w:rsidRPr="00E152D7">
        <w:rPr>
          <w:rFonts w:ascii="Times New Roman" w:hAnsi="Times New Roman" w:cs="Times New Roman"/>
          <w:sz w:val="24"/>
          <w:szCs w:val="24"/>
        </w:rPr>
        <w:t>approximated as</w:t>
      </w:r>
      <w:r w:rsidR="00860800" w:rsidRPr="00E152D7">
        <w:rPr>
          <w:rFonts w:ascii="Times New Roman" w:hAnsi="Times New Roman" w:cs="Times New Roman"/>
          <w:sz w:val="24"/>
          <w:szCs w:val="24"/>
        </w:rPr>
        <w:t xml:space="preserve"> </w:t>
      </w:r>
      <w:r w:rsidR="00E704F9" w:rsidRPr="00E152D7">
        <w:rPr>
          <w:rFonts w:ascii="Times New Roman" w:hAnsi="Times New Roman" w:cs="Times New Roman"/>
          <w:sz w:val="24"/>
          <w:szCs w:val="24"/>
        </w:rPr>
        <w:t>parallel</w:t>
      </w:r>
      <w:r w:rsidR="00D23CAD" w:rsidRPr="00E152D7">
        <w:rPr>
          <w:rFonts w:ascii="Times New Roman" w:hAnsi="Times New Roman" w:cs="Times New Roman"/>
          <w:sz w:val="24"/>
          <w:szCs w:val="24"/>
        </w:rPr>
        <w:t xml:space="preserve">, </w:t>
      </w:r>
      <w:r w:rsidR="00AF63D2" w:rsidRPr="00E152D7">
        <w:rPr>
          <w:rFonts w:ascii="Cambria Math" w:hAnsi="Cambria Math" w:cs="Cambria Math"/>
          <w:sz w:val="24"/>
          <w:szCs w:val="24"/>
        </w:rPr>
        <w:t>∥</w:t>
      </w:r>
      <w:r w:rsidR="008C4AEA" w:rsidRPr="00E152D7">
        <w:rPr>
          <w:rFonts w:ascii="Times New Roman" w:hAnsi="Times New Roman" w:cs="Times New Roman"/>
          <w:sz w:val="24"/>
          <w:szCs w:val="24"/>
          <w:vertAlign w:val="subscript"/>
        </w:rPr>
        <w:t>1343</w:t>
      </w:r>
      <w:r w:rsidR="00AF63D2" w:rsidRPr="00E152D7">
        <w:rPr>
          <w:rFonts w:ascii="Cambria Math" w:hAnsi="Cambria Math" w:cs="Cambria Math"/>
          <w:sz w:val="24"/>
          <w:szCs w:val="24"/>
        </w:rPr>
        <w:t>,</w:t>
      </w:r>
      <w:r w:rsidR="00E704F9" w:rsidRPr="00E152D7">
        <w:rPr>
          <w:rFonts w:ascii="Times New Roman" w:hAnsi="Times New Roman" w:cs="Times New Roman"/>
          <w:sz w:val="24"/>
          <w:szCs w:val="24"/>
        </w:rPr>
        <w:t xml:space="preserve"> and perpendicular</w:t>
      </w:r>
      <w:r w:rsidR="009B12E4" w:rsidRPr="00E152D7">
        <w:rPr>
          <w:rFonts w:ascii="Times New Roman" w:hAnsi="Times New Roman" w:cs="Times New Roman"/>
          <w:sz w:val="24"/>
          <w:szCs w:val="24"/>
        </w:rPr>
        <w:t xml:space="preserve">, </w:t>
      </w:r>
      <w:r w:rsidR="009B12E4" w:rsidRPr="00E152D7">
        <w:rPr>
          <w:rFonts w:ascii="Cambria Math" w:hAnsi="Cambria Math" w:cs="Cambria Math"/>
          <w:sz w:val="24"/>
          <w:szCs w:val="24"/>
        </w:rPr>
        <w:t>⟂</w:t>
      </w:r>
      <w:r w:rsidR="00AB5E18" w:rsidRPr="00E152D7">
        <w:rPr>
          <w:rFonts w:ascii="Times New Roman" w:hAnsi="Times New Roman" w:cs="Times New Roman"/>
          <w:sz w:val="24"/>
          <w:szCs w:val="24"/>
          <w:vertAlign w:val="subscript"/>
        </w:rPr>
        <w:t>172</w:t>
      </w:r>
      <w:r w:rsidR="006C42C7" w:rsidRPr="00E152D7">
        <w:rPr>
          <w:rFonts w:ascii="Times New Roman" w:hAnsi="Times New Roman" w:cs="Times New Roman"/>
          <w:sz w:val="24"/>
          <w:szCs w:val="24"/>
          <w:vertAlign w:val="subscript"/>
        </w:rPr>
        <w:t>0</w:t>
      </w:r>
      <w:r w:rsidR="009B12E4" w:rsidRPr="00E152D7">
        <w:rPr>
          <w:rFonts w:ascii="Times New Roman" w:hAnsi="Times New Roman" w:cs="Times New Roman"/>
          <w:sz w:val="24"/>
          <w:szCs w:val="24"/>
        </w:rPr>
        <w:t xml:space="preserve">, </w:t>
      </w:r>
      <w:r w:rsidR="00E704F9" w:rsidRPr="00E152D7">
        <w:rPr>
          <w:rFonts w:ascii="Times New Roman" w:hAnsi="Times New Roman" w:cs="Times New Roman"/>
          <w:sz w:val="24"/>
          <w:szCs w:val="24"/>
        </w:rPr>
        <w:t>to the main molecular chain</w:t>
      </w:r>
      <w:r w:rsidR="00AF63D2" w:rsidRPr="00E152D7">
        <w:rPr>
          <w:rFonts w:ascii="Times New Roman" w:hAnsi="Times New Roman" w:cs="Times New Roman"/>
          <w:sz w:val="24"/>
          <w:szCs w:val="24"/>
        </w:rPr>
        <w:t xml:space="preserve"> at </w:t>
      </w:r>
      <w:r w:rsidR="00B53EB0" w:rsidRPr="00E152D7">
        <w:rPr>
          <w:rFonts w:ascii="Times New Roman" w:hAnsi="Times New Roman" w:cs="Times New Roman"/>
          <w:sz w:val="24"/>
          <w:szCs w:val="24"/>
        </w:rPr>
        <w:t>1343 cm</w:t>
      </w:r>
      <w:r w:rsidR="00B53EB0" w:rsidRPr="00E152D7">
        <w:rPr>
          <w:rFonts w:ascii="Times New Roman" w:hAnsi="Times New Roman" w:cs="Times New Roman"/>
          <w:sz w:val="24"/>
          <w:szCs w:val="24"/>
          <w:vertAlign w:val="superscript"/>
        </w:rPr>
        <w:t>-1</w:t>
      </w:r>
      <w:r w:rsidR="00B53EB0" w:rsidRPr="00E152D7">
        <w:rPr>
          <w:rFonts w:ascii="Times New Roman" w:hAnsi="Times New Roman" w:cs="Times New Roman"/>
          <w:sz w:val="24"/>
          <w:szCs w:val="24"/>
        </w:rPr>
        <w:t xml:space="preserve"> and </w:t>
      </w:r>
      <w:r w:rsidR="00AB5E18" w:rsidRPr="00E152D7">
        <w:rPr>
          <w:rFonts w:ascii="Times New Roman" w:hAnsi="Times New Roman" w:cs="Times New Roman"/>
          <w:sz w:val="24"/>
          <w:szCs w:val="24"/>
        </w:rPr>
        <w:t>172</w:t>
      </w:r>
      <w:r w:rsidR="006C42C7" w:rsidRPr="00E152D7">
        <w:rPr>
          <w:rFonts w:ascii="Times New Roman" w:hAnsi="Times New Roman" w:cs="Times New Roman"/>
          <w:sz w:val="24"/>
          <w:szCs w:val="24"/>
        </w:rPr>
        <w:t>0</w:t>
      </w:r>
      <w:r w:rsidR="00AB5E18" w:rsidRPr="00E152D7">
        <w:rPr>
          <w:rFonts w:ascii="Times New Roman" w:hAnsi="Times New Roman" w:cs="Times New Roman"/>
          <w:sz w:val="24"/>
          <w:szCs w:val="24"/>
        </w:rPr>
        <w:t xml:space="preserve"> </w:t>
      </w:r>
      <w:r w:rsidR="00B53EB0" w:rsidRPr="00E152D7">
        <w:rPr>
          <w:rFonts w:ascii="Times New Roman" w:hAnsi="Times New Roman" w:cs="Times New Roman"/>
          <w:sz w:val="24"/>
          <w:szCs w:val="24"/>
        </w:rPr>
        <w:t>cm</w:t>
      </w:r>
      <w:r w:rsidR="00B53EB0" w:rsidRPr="00E152D7">
        <w:rPr>
          <w:rFonts w:ascii="Times New Roman" w:hAnsi="Times New Roman" w:cs="Times New Roman"/>
          <w:sz w:val="24"/>
          <w:szCs w:val="24"/>
          <w:vertAlign w:val="superscript"/>
        </w:rPr>
        <w:t>-1</w:t>
      </w:r>
      <w:r w:rsidR="00E704F9" w:rsidRPr="00E152D7">
        <w:rPr>
          <w:rFonts w:ascii="Times New Roman" w:hAnsi="Times New Roman" w:cs="Times New Roman"/>
          <w:sz w:val="24"/>
          <w:szCs w:val="24"/>
        </w:rPr>
        <w:t xml:space="preserve">. Amorphous spectra did not exhibit </w:t>
      </w:r>
      <w:r w:rsidR="00FE1E7A" w:rsidRPr="00E152D7">
        <w:rPr>
          <w:rFonts w:ascii="Times New Roman" w:hAnsi="Times New Roman" w:cs="Times New Roman"/>
          <w:sz w:val="24"/>
          <w:szCs w:val="24"/>
        </w:rPr>
        <w:t xml:space="preserve">polarization-dependent </w:t>
      </w:r>
      <w:r w:rsidR="00E704F9" w:rsidRPr="00E152D7">
        <w:rPr>
          <w:rFonts w:ascii="Times New Roman" w:hAnsi="Times New Roman" w:cs="Times New Roman"/>
          <w:sz w:val="24"/>
          <w:szCs w:val="24"/>
        </w:rPr>
        <w:t xml:space="preserve">differences </w:t>
      </w:r>
      <w:r w:rsidR="006A2D58" w:rsidRPr="00E152D7">
        <w:rPr>
          <w:rFonts w:ascii="Times New Roman" w:hAnsi="Times New Roman" w:cs="Times New Roman"/>
          <w:sz w:val="24"/>
          <w:szCs w:val="24"/>
        </w:rPr>
        <w:t xml:space="preserve">based on the </w:t>
      </w:r>
      <w:r w:rsidR="006A2D58" w:rsidRPr="00E152D7">
        <w:rPr>
          <w:rFonts w:ascii="Cambria Math" w:hAnsi="Cambria Math" w:cs="Cambria Math"/>
          <w:sz w:val="24"/>
          <w:szCs w:val="24"/>
        </w:rPr>
        <w:t>∥</w:t>
      </w:r>
      <w:r w:rsidR="006A2D58" w:rsidRPr="00E152D7">
        <w:rPr>
          <w:rFonts w:ascii="Times New Roman" w:hAnsi="Times New Roman" w:cs="Times New Roman"/>
          <w:sz w:val="24"/>
          <w:szCs w:val="24"/>
          <w:vertAlign w:val="subscript"/>
        </w:rPr>
        <w:t xml:space="preserve">1343 </w:t>
      </w:r>
      <w:r w:rsidR="006A2D58" w:rsidRPr="00E152D7">
        <w:rPr>
          <w:rFonts w:ascii="Times New Roman" w:hAnsi="Times New Roman" w:cs="Times New Roman"/>
          <w:sz w:val="24"/>
          <w:szCs w:val="24"/>
        </w:rPr>
        <w:t>and</w:t>
      </w:r>
      <w:r w:rsidR="00AA15B2" w:rsidRPr="00E152D7">
        <w:rPr>
          <w:rFonts w:ascii="Times New Roman" w:hAnsi="Times New Roman" w:cs="Times New Roman"/>
          <w:sz w:val="24"/>
          <w:szCs w:val="24"/>
        </w:rPr>
        <w:t xml:space="preserve"> </w:t>
      </w:r>
      <w:r w:rsidR="006A2D58" w:rsidRPr="00E152D7">
        <w:rPr>
          <w:rFonts w:ascii="Cambria Math" w:hAnsi="Cambria Math" w:cs="Cambria Math"/>
          <w:sz w:val="24"/>
          <w:szCs w:val="24"/>
        </w:rPr>
        <w:t>⟂</w:t>
      </w:r>
      <w:r w:rsidR="006A2D58" w:rsidRPr="00E152D7">
        <w:rPr>
          <w:rFonts w:ascii="Times New Roman" w:hAnsi="Times New Roman" w:cs="Times New Roman"/>
          <w:sz w:val="24"/>
          <w:szCs w:val="24"/>
          <w:vertAlign w:val="subscript"/>
        </w:rPr>
        <w:t>172</w:t>
      </w:r>
      <w:r w:rsidR="006C42C7" w:rsidRPr="00E152D7">
        <w:rPr>
          <w:rFonts w:ascii="Times New Roman" w:hAnsi="Times New Roman" w:cs="Times New Roman"/>
          <w:sz w:val="24"/>
          <w:szCs w:val="24"/>
          <w:vertAlign w:val="subscript"/>
        </w:rPr>
        <w:t>0</w:t>
      </w:r>
      <w:r w:rsidR="00E704F9" w:rsidRPr="00E152D7">
        <w:rPr>
          <w:rFonts w:ascii="Times New Roman" w:hAnsi="Times New Roman" w:cs="Times New Roman"/>
          <w:sz w:val="24"/>
          <w:szCs w:val="24"/>
        </w:rPr>
        <w:t xml:space="preserve"> </w:t>
      </w:r>
      <w:r w:rsidR="006A2D58" w:rsidRPr="00E152D7">
        <w:rPr>
          <w:rFonts w:ascii="Times New Roman" w:hAnsi="Times New Roman" w:cs="Times New Roman"/>
          <w:sz w:val="24"/>
          <w:szCs w:val="24"/>
        </w:rPr>
        <w:t xml:space="preserve">ratio </w:t>
      </w:r>
      <w:r w:rsidR="00E704F9" w:rsidRPr="00E152D7">
        <w:rPr>
          <w:rFonts w:ascii="Times New Roman" w:hAnsi="Times New Roman" w:cs="Times New Roman"/>
          <w:sz w:val="24"/>
          <w:szCs w:val="24"/>
        </w:rPr>
        <w:t>intensity (</w:t>
      </w:r>
      <w:r w:rsidR="00C253DF" w:rsidRPr="00E152D7">
        <w:rPr>
          <w:rFonts w:ascii="Times New Roman" w:hAnsi="Times New Roman" w:cs="Times New Roman"/>
          <w:sz w:val="24"/>
          <w:szCs w:val="24"/>
        </w:rPr>
        <w:t>Fig. 2</w:t>
      </w:r>
      <w:r w:rsidR="00B328BD" w:rsidRPr="00E152D7">
        <w:rPr>
          <w:rFonts w:ascii="Times New Roman" w:hAnsi="Times New Roman" w:cs="Times New Roman"/>
          <w:sz w:val="24"/>
          <w:szCs w:val="24"/>
        </w:rPr>
        <w:t>C</w:t>
      </w:r>
      <w:r w:rsidR="00E704F9" w:rsidRPr="00E152D7">
        <w:rPr>
          <w:rFonts w:ascii="Times New Roman" w:hAnsi="Times New Roman" w:cs="Times New Roman"/>
          <w:sz w:val="24"/>
          <w:szCs w:val="24"/>
        </w:rPr>
        <w:t xml:space="preserve">), consistent with randomly oriented </w:t>
      </w:r>
      <w:r w:rsidR="00FE1E7A" w:rsidRPr="00E152D7">
        <w:rPr>
          <w:rFonts w:ascii="Times New Roman" w:hAnsi="Times New Roman" w:cs="Times New Roman"/>
          <w:sz w:val="24"/>
          <w:szCs w:val="24"/>
        </w:rPr>
        <w:t>structure</w:t>
      </w:r>
      <w:r w:rsidR="00E704F9" w:rsidRPr="00E152D7">
        <w:rPr>
          <w:rFonts w:ascii="Times New Roman" w:hAnsi="Times New Roman" w:cs="Times New Roman"/>
          <w:sz w:val="24"/>
          <w:szCs w:val="24"/>
        </w:rPr>
        <w:t xml:space="preserve">. </w:t>
      </w:r>
      <w:r w:rsidR="00A032D9" w:rsidRPr="00E152D7">
        <w:rPr>
          <w:rFonts w:ascii="Times New Roman" w:hAnsi="Times New Roman" w:cs="Times New Roman"/>
          <w:sz w:val="24"/>
          <w:szCs w:val="24"/>
        </w:rPr>
        <w:t>‘Stretched 1’ sample</w:t>
      </w:r>
      <w:r w:rsidR="00E704F9" w:rsidRPr="00E152D7">
        <w:rPr>
          <w:rFonts w:ascii="Times New Roman" w:hAnsi="Times New Roman" w:cs="Times New Roman"/>
          <w:sz w:val="24"/>
          <w:szCs w:val="24"/>
        </w:rPr>
        <w:t xml:space="preserve"> </w:t>
      </w:r>
      <w:r w:rsidR="00A032D9" w:rsidRPr="00E152D7">
        <w:rPr>
          <w:rFonts w:ascii="Times New Roman" w:hAnsi="Times New Roman" w:cs="Times New Roman"/>
          <w:sz w:val="24"/>
          <w:szCs w:val="24"/>
        </w:rPr>
        <w:t>exhibited</w:t>
      </w:r>
      <w:r w:rsidR="00E704F9" w:rsidRPr="00E152D7">
        <w:rPr>
          <w:rFonts w:ascii="Times New Roman" w:hAnsi="Times New Roman" w:cs="Times New Roman"/>
          <w:sz w:val="24"/>
          <w:szCs w:val="24"/>
        </w:rPr>
        <w:t xml:space="preserve"> induced orientation </w:t>
      </w:r>
      <w:r w:rsidR="00F06AED" w:rsidRPr="00E152D7">
        <w:rPr>
          <w:rFonts w:ascii="Times New Roman" w:hAnsi="Times New Roman" w:cs="Times New Roman"/>
          <w:sz w:val="24"/>
          <w:szCs w:val="24"/>
        </w:rPr>
        <w:t xml:space="preserve">that followed the </w:t>
      </w:r>
      <w:r w:rsidR="00E704F9" w:rsidRPr="00E152D7">
        <w:rPr>
          <w:rFonts w:ascii="Times New Roman" w:hAnsi="Times New Roman" w:cs="Times New Roman"/>
          <w:sz w:val="24"/>
          <w:szCs w:val="24"/>
        </w:rPr>
        <w:t>stretch direction described as 90° in our polarization measurement coordinat</w:t>
      </w:r>
      <w:r w:rsidR="00C76A24" w:rsidRPr="00E152D7">
        <w:rPr>
          <w:rFonts w:ascii="Times New Roman" w:hAnsi="Times New Roman" w:cs="Times New Roman"/>
          <w:sz w:val="24"/>
          <w:szCs w:val="24"/>
        </w:rPr>
        <w:t>e</w:t>
      </w:r>
      <w:r w:rsidR="00E704F9" w:rsidRPr="00E152D7">
        <w:rPr>
          <w:rFonts w:ascii="Times New Roman" w:hAnsi="Times New Roman" w:cs="Times New Roman"/>
          <w:sz w:val="24"/>
          <w:szCs w:val="24"/>
        </w:rPr>
        <w:t xml:space="preserve"> system (</w:t>
      </w:r>
      <w:r w:rsidR="00C253DF" w:rsidRPr="00E152D7">
        <w:rPr>
          <w:rFonts w:ascii="Times New Roman" w:hAnsi="Times New Roman" w:cs="Times New Roman"/>
          <w:sz w:val="24"/>
          <w:szCs w:val="24"/>
        </w:rPr>
        <w:t>Fig. 2</w:t>
      </w:r>
      <w:r w:rsidR="00B328BD" w:rsidRPr="00E152D7">
        <w:rPr>
          <w:rFonts w:ascii="Times New Roman" w:hAnsi="Times New Roman" w:cs="Times New Roman"/>
          <w:sz w:val="24"/>
          <w:szCs w:val="24"/>
        </w:rPr>
        <w:t>C</w:t>
      </w:r>
      <w:r w:rsidR="00E704F9" w:rsidRPr="00E152D7">
        <w:rPr>
          <w:rFonts w:ascii="Times New Roman" w:hAnsi="Times New Roman" w:cs="Times New Roman"/>
          <w:sz w:val="24"/>
          <w:szCs w:val="24"/>
        </w:rPr>
        <w:t>)</w:t>
      </w:r>
      <w:r w:rsidR="00487735" w:rsidRPr="00E152D7">
        <w:rPr>
          <w:rFonts w:ascii="Times New Roman" w:hAnsi="Times New Roman" w:cs="Times New Roman"/>
          <w:sz w:val="24"/>
          <w:szCs w:val="24"/>
        </w:rPr>
        <w:t>, where</w:t>
      </w:r>
      <w:r w:rsidR="00E704F9" w:rsidRPr="00E152D7">
        <w:rPr>
          <w:rFonts w:ascii="Times New Roman" w:hAnsi="Times New Roman" w:cs="Times New Roman"/>
          <w:sz w:val="24"/>
          <w:szCs w:val="24"/>
        </w:rPr>
        <w:t xml:space="preserve"> </w:t>
      </w:r>
      <w:r w:rsidR="008C4AEA" w:rsidRPr="00E152D7">
        <w:rPr>
          <w:rFonts w:ascii="Cambria Math" w:hAnsi="Cambria Math" w:cs="Cambria Math"/>
          <w:sz w:val="24"/>
          <w:szCs w:val="24"/>
        </w:rPr>
        <w:t>∥</w:t>
      </w:r>
      <w:r w:rsidR="008C4AEA" w:rsidRPr="00E152D7">
        <w:rPr>
          <w:rFonts w:ascii="Times New Roman" w:hAnsi="Times New Roman" w:cs="Times New Roman"/>
          <w:sz w:val="24"/>
          <w:szCs w:val="24"/>
          <w:vertAlign w:val="subscript"/>
        </w:rPr>
        <w:t xml:space="preserve">1343 </w:t>
      </w:r>
      <w:r w:rsidR="008C4AEA" w:rsidRPr="00E152D7">
        <w:rPr>
          <w:rFonts w:ascii="Times New Roman" w:hAnsi="Times New Roman" w:cs="Times New Roman"/>
          <w:sz w:val="24"/>
          <w:szCs w:val="24"/>
        </w:rPr>
        <w:t xml:space="preserve">band </w:t>
      </w:r>
      <w:r w:rsidR="00487735" w:rsidRPr="00E152D7">
        <w:rPr>
          <w:rFonts w:ascii="Times New Roman" w:hAnsi="Times New Roman" w:cs="Times New Roman"/>
          <w:sz w:val="24"/>
          <w:szCs w:val="24"/>
        </w:rPr>
        <w:t>had</w:t>
      </w:r>
      <w:r w:rsidR="00E704F9" w:rsidRPr="00E152D7">
        <w:rPr>
          <w:rFonts w:ascii="Times New Roman" w:hAnsi="Times New Roman" w:cs="Times New Roman"/>
          <w:sz w:val="24"/>
          <w:szCs w:val="24"/>
        </w:rPr>
        <w:t xml:space="preserve"> the lowest intensity for polarization 0° perpendicular to the stretch direction</w:t>
      </w:r>
      <w:r w:rsidR="005E2682" w:rsidRPr="00E152D7">
        <w:rPr>
          <w:rFonts w:ascii="Times New Roman" w:hAnsi="Times New Roman" w:cs="Times New Roman"/>
          <w:sz w:val="24"/>
          <w:szCs w:val="24"/>
        </w:rPr>
        <w:t xml:space="preserve"> and maximum </w:t>
      </w:r>
      <w:r w:rsidR="00E704F9" w:rsidRPr="00E152D7">
        <w:rPr>
          <w:rFonts w:ascii="Times New Roman" w:hAnsi="Times New Roman" w:cs="Times New Roman"/>
          <w:sz w:val="24"/>
          <w:szCs w:val="24"/>
        </w:rPr>
        <w:t xml:space="preserve">signal intensity </w:t>
      </w:r>
      <w:r w:rsidR="005E2682" w:rsidRPr="00E152D7">
        <w:rPr>
          <w:rFonts w:ascii="Times New Roman" w:hAnsi="Times New Roman" w:cs="Times New Roman"/>
          <w:sz w:val="24"/>
          <w:szCs w:val="24"/>
        </w:rPr>
        <w:t>o</w:t>
      </w:r>
      <w:r w:rsidR="00E704F9" w:rsidRPr="00E152D7">
        <w:rPr>
          <w:rFonts w:ascii="Times New Roman" w:hAnsi="Times New Roman" w:cs="Times New Roman"/>
          <w:sz w:val="24"/>
          <w:szCs w:val="24"/>
        </w:rPr>
        <w:t xml:space="preserve">bserved </w:t>
      </w:r>
      <w:r w:rsidR="00C31D03" w:rsidRPr="00E152D7">
        <w:rPr>
          <w:rFonts w:ascii="Times New Roman" w:hAnsi="Times New Roman" w:cs="Times New Roman"/>
          <w:sz w:val="24"/>
          <w:szCs w:val="24"/>
        </w:rPr>
        <w:t>in parallel at</w:t>
      </w:r>
      <w:r w:rsidR="005E2682" w:rsidRPr="00E152D7">
        <w:rPr>
          <w:rFonts w:ascii="Times New Roman" w:hAnsi="Times New Roman" w:cs="Times New Roman"/>
          <w:sz w:val="24"/>
          <w:szCs w:val="24"/>
        </w:rPr>
        <w:t xml:space="preserve"> </w:t>
      </w:r>
      <w:r w:rsidR="00E704F9" w:rsidRPr="00E152D7">
        <w:rPr>
          <w:rFonts w:ascii="Times New Roman" w:hAnsi="Times New Roman" w:cs="Times New Roman"/>
          <w:sz w:val="24"/>
          <w:szCs w:val="24"/>
        </w:rPr>
        <w:t xml:space="preserve">60° and 120° polarization. Opposite behavior </w:t>
      </w:r>
      <w:r w:rsidR="00A258FD" w:rsidRPr="00E152D7">
        <w:rPr>
          <w:rFonts w:ascii="Times New Roman" w:hAnsi="Times New Roman" w:cs="Times New Roman"/>
          <w:sz w:val="24"/>
          <w:szCs w:val="24"/>
        </w:rPr>
        <w:t>was</w:t>
      </w:r>
      <w:r w:rsidR="00E704F9" w:rsidRPr="00E152D7">
        <w:rPr>
          <w:rFonts w:ascii="Times New Roman" w:hAnsi="Times New Roman" w:cs="Times New Roman"/>
          <w:sz w:val="24"/>
          <w:szCs w:val="24"/>
        </w:rPr>
        <w:t xml:space="preserve"> observed for</w:t>
      </w:r>
      <w:r w:rsidR="006C42C7" w:rsidRPr="00E152D7">
        <w:rPr>
          <w:rFonts w:ascii="Times New Roman" w:hAnsi="Times New Roman" w:cs="Times New Roman"/>
          <w:sz w:val="24"/>
          <w:szCs w:val="24"/>
        </w:rPr>
        <w:t xml:space="preserve"> </w:t>
      </w:r>
      <w:r w:rsidR="006C42C7" w:rsidRPr="00E152D7">
        <w:rPr>
          <w:rFonts w:ascii="Cambria Math" w:hAnsi="Cambria Math" w:cs="Cambria Math"/>
          <w:sz w:val="24"/>
          <w:szCs w:val="24"/>
        </w:rPr>
        <w:t>⟂</w:t>
      </w:r>
      <w:r w:rsidR="006C42C7" w:rsidRPr="00E152D7">
        <w:rPr>
          <w:rFonts w:ascii="Times New Roman" w:hAnsi="Times New Roman" w:cs="Times New Roman"/>
          <w:sz w:val="24"/>
          <w:szCs w:val="24"/>
          <w:vertAlign w:val="subscript"/>
        </w:rPr>
        <w:t>1720</w:t>
      </w:r>
      <w:r w:rsidR="00E704F9" w:rsidRPr="00E152D7">
        <w:rPr>
          <w:rFonts w:ascii="Times New Roman" w:hAnsi="Times New Roman" w:cs="Times New Roman"/>
          <w:sz w:val="24"/>
          <w:szCs w:val="24"/>
        </w:rPr>
        <w:t xml:space="preserve"> CO stretching vibration </w:t>
      </w:r>
      <w:r w:rsidR="00EC52F4" w:rsidRPr="00E152D7">
        <w:rPr>
          <w:rFonts w:ascii="Times New Roman" w:hAnsi="Times New Roman" w:cs="Times New Roman"/>
          <w:sz w:val="24"/>
          <w:szCs w:val="24"/>
        </w:rPr>
        <w:t>band centered between (1721</w:t>
      </w:r>
      <w:r w:rsidR="00B156A8" w:rsidRPr="00E152D7">
        <w:rPr>
          <w:rFonts w:ascii="Times New Roman" w:hAnsi="Times New Roman" w:cs="Times New Roman"/>
          <w:sz w:val="24"/>
          <w:szCs w:val="24"/>
        </w:rPr>
        <w:t xml:space="preserve"> – </w:t>
      </w:r>
      <w:r w:rsidR="00EC52F4" w:rsidRPr="00E152D7">
        <w:rPr>
          <w:rFonts w:ascii="Times New Roman" w:hAnsi="Times New Roman" w:cs="Times New Roman"/>
          <w:sz w:val="24"/>
          <w:szCs w:val="24"/>
        </w:rPr>
        <w:t xml:space="preserve">1725) </w:t>
      </w:r>
      <w:r w:rsidR="00C76A24" w:rsidRPr="00E152D7">
        <w:rPr>
          <w:rFonts w:ascii="Times New Roman" w:hAnsi="Times New Roman" w:cs="Times New Roman"/>
          <w:sz w:val="24"/>
          <w:szCs w:val="24"/>
        </w:rPr>
        <w:t>cm</w:t>
      </w:r>
      <w:r w:rsidR="00C76A24" w:rsidRPr="00E152D7">
        <w:rPr>
          <w:rFonts w:ascii="Times New Roman" w:hAnsi="Times New Roman" w:cs="Times New Roman"/>
          <w:sz w:val="24"/>
          <w:szCs w:val="24"/>
          <w:vertAlign w:val="superscript"/>
        </w:rPr>
        <w:t>-1</w:t>
      </w:r>
      <w:r w:rsidR="00E704F9" w:rsidRPr="00E152D7">
        <w:rPr>
          <w:rFonts w:ascii="Times New Roman" w:hAnsi="Times New Roman" w:cs="Times New Roman"/>
          <w:sz w:val="24"/>
          <w:szCs w:val="24"/>
        </w:rPr>
        <w:t>. Bands 1269 cm</w:t>
      </w:r>
      <w:r w:rsidR="00E704F9" w:rsidRPr="00E152D7">
        <w:rPr>
          <w:rFonts w:ascii="Times New Roman" w:hAnsi="Times New Roman" w:cs="Times New Roman"/>
          <w:sz w:val="24"/>
          <w:szCs w:val="24"/>
          <w:vertAlign w:val="superscript"/>
        </w:rPr>
        <w:t>-1</w:t>
      </w:r>
      <w:r w:rsidR="00E704F9" w:rsidRPr="00E152D7">
        <w:rPr>
          <w:rFonts w:ascii="Times New Roman" w:hAnsi="Times New Roman" w:cs="Times New Roman"/>
          <w:sz w:val="24"/>
          <w:szCs w:val="24"/>
        </w:rPr>
        <w:t>, 1131 cm</w:t>
      </w:r>
      <w:r w:rsidR="00E704F9" w:rsidRPr="00E152D7">
        <w:rPr>
          <w:rFonts w:ascii="Times New Roman" w:hAnsi="Times New Roman" w:cs="Times New Roman"/>
          <w:sz w:val="24"/>
          <w:szCs w:val="24"/>
          <w:vertAlign w:val="superscript"/>
        </w:rPr>
        <w:t>-1</w:t>
      </w:r>
      <w:r w:rsidR="00E704F9" w:rsidRPr="00E152D7">
        <w:rPr>
          <w:rFonts w:ascii="Times New Roman" w:hAnsi="Times New Roman" w:cs="Times New Roman"/>
          <w:sz w:val="24"/>
          <w:szCs w:val="24"/>
        </w:rPr>
        <w:t>, and 1101 cm</w:t>
      </w:r>
      <w:r w:rsidR="00E704F9" w:rsidRPr="00E152D7">
        <w:rPr>
          <w:rFonts w:ascii="Times New Roman" w:hAnsi="Times New Roman" w:cs="Times New Roman"/>
          <w:sz w:val="24"/>
          <w:szCs w:val="24"/>
          <w:vertAlign w:val="superscript"/>
        </w:rPr>
        <w:t xml:space="preserve">-1 </w:t>
      </w:r>
      <w:r w:rsidR="00E704F9" w:rsidRPr="00E152D7">
        <w:rPr>
          <w:rFonts w:ascii="Times New Roman" w:hAnsi="Times New Roman" w:cs="Times New Roman"/>
          <w:sz w:val="24"/>
          <w:szCs w:val="24"/>
        </w:rPr>
        <w:t>also exhibit</w:t>
      </w:r>
      <w:r w:rsidR="00A4264C" w:rsidRPr="00E152D7">
        <w:rPr>
          <w:rFonts w:ascii="Times New Roman" w:hAnsi="Times New Roman" w:cs="Times New Roman"/>
          <w:sz w:val="24"/>
          <w:szCs w:val="24"/>
        </w:rPr>
        <w:t>ed</w:t>
      </w:r>
      <w:r w:rsidR="00E704F9" w:rsidRPr="00E152D7">
        <w:rPr>
          <w:rFonts w:ascii="Times New Roman" w:hAnsi="Times New Roman" w:cs="Times New Roman"/>
          <w:sz w:val="24"/>
          <w:szCs w:val="24"/>
        </w:rPr>
        <w:t xml:space="preserve"> high polarization dependance, with a similar trend to </w:t>
      </w:r>
      <w:r w:rsidR="00EC52F4" w:rsidRPr="00E152D7">
        <w:rPr>
          <w:rFonts w:ascii="Times New Roman" w:hAnsi="Times New Roman" w:cs="Times New Roman"/>
          <w:sz w:val="24"/>
          <w:szCs w:val="24"/>
        </w:rPr>
        <w:t>parallel modes</w:t>
      </w:r>
      <w:r w:rsidR="00E704F9" w:rsidRPr="00E152D7">
        <w:rPr>
          <w:rFonts w:ascii="Times New Roman" w:hAnsi="Times New Roman" w:cs="Times New Roman"/>
          <w:sz w:val="24"/>
          <w:szCs w:val="24"/>
        </w:rPr>
        <w:t xml:space="preserve">. In both annealed and biaxial samples dichroic character of spectra </w:t>
      </w:r>
      <w:r w:rsidR="00A4264C" w:rsidRPr="00E152D7">
        <w:rPr>
          <w:rFonts w:ascii="Times New Roman" w:hAnsi="Times New Roman" w:cs="Times New Roman"/>
          <w:sz w:val="24"/>
          <w:szCs w:val="24"/>
        </w:rPr>
        <w:t>were</w:t>
      </w:r>
      <w:r w:rsidR="00E704F9" w:rsidRPr="00E152D7">
        <w:rPr>
          <w:rFonts w:ascii="Times New Roman" w:hAnsi="Times New Roman" w:cs="Times New Roman"/>
          <w:sz w:val="24"/>
          <w:szCs w:val="24"/>
        </w:rPr>
        <w:t xml:space="preserve"> observed. However, difference</w:t>
      </w:r>
      <w:r w:rsidR="00A4264C" w:rsidRPr="00E152D7">
        <w:rPr>
          <w:rFonts w:ascii="Times New Roman" w:hAnsi="Times New Roman" w:cs="Times New Roman"/>
          <w:sz w:val="24"/>
          <w:szCs w:val="24"/>
        </w:rPr>
        <w:t>s</w:t>
      </w:r>
      <w:r w:rsidR="00E704F9" w:rsidRPr="00E152D7">
        <w:rPr>
          <w:rFonts w:ascii="Times New Roman" w:hAnsi="Times New Roman" w:cs="Times New Roman"/>
          <w:sz w:val="24"/>
          <w:szCs w:val="24"/>
        </w:rPr>
        <w:t xml:space="preserve"> between signal intensity across measured polarizations </w:t>
      </w:r>
      <w:r w:rsidR="00557AD7" w:rsidRPr="00E152D7">
        <w:rPr>
          <w:rFonts w:ascii="Times New Roman" w:hAnsi="Times New Roman" w:cs="Times New Roman"/>
          <w:sz w:val="24"/>
          <w:szCs w:val="24"/>
        </w:rPr>
        <w:t xml:space="preserve">were </w:t>
      </w:r>
      <w:r w:rsidR="005B3B33" w:rsidRPr="00E152D7">
        <w:rPr>
          <w:rFonts w:ascii="Times New Roman" w:hAnsi="Times New Roman" w:cs="Times New Roman"/>
          <w:sz w:val="24"/>
          <w:szCs w:val="24"/>
        </w:rPr>
        <w:t>less</w:t>
      </w:r>
      <w:r w:rsidR="00E704F9" w:rsidRPr="00E152D7">
        <w:rPr>
          <w:rFonts w:ascii="Times New Roman" w:hAnsi="Times New Roman" w:cs="Times New Roman"/>
          <w:sz w:val="24"/>
          <w:szCs w:val="24"/>
        </w:rPr>
        <w:t xml:space="preserve"> prominent </w:t>
      </w:r>
      <w:r w:rsidR="005B3B33" w:rsidRPr="00E152D7">
        <w:rPr>
          <w:rFonts w:ascii="Times New Roman" w:hAnsi="Times New Roman" w:cs="Times New Roman"/>
          <w:sz w:val="24"/>
          <w:szCs w:val="24"/>
        </w:rPr>
        <w:t>than for the</w:t>
      </w:r>
      <w:r w:rsidR="00E704F9" w:rsidRPr="00E152D7">
        <w:rPr>
          <w:rFonts w:ascii="Times New Roman" w:hAnsi="Times New Roman" w:cs="Times New Roman"/>
          <w:sz w:val="24"/>
          <w:szCs w:val="24"/>
        </w:rPr>
        <w:t xml:space="preserve"> stretched sample. </w:t>
      </w:r>
      <w:r w:rsidR="00B200B6" w:rsidRPr="00E152D7">
        <w:rPr>
          <w:rFonts w:ascii="Times New Roman" w:hAnsi="Times New Roman" w:cs="Times New Roman"/>
          <w:sz w:val="24"/>
          <w:szCs w:val="24"/>
        </w:rPr>
        <w:t>E</w:t>
      </w:r>
      <w:r w:rsidR="00037AEB" w:rsidRPr="00E152D7">
        <w:rPr>
          <w:rFonts w:ascii="Times New Roman" w:hAnsi="Times New Roman" w:cs="Times New Roman"/>
          <w:sz w:val="24"/>
          <w:szCs w:val="24"/>
        </w:rPr>
        <w:t xml:space="preserve">fforts to </w:t>
      </w:r>
      <w:r w:rsidR="00595860" w:rsidRPr="00E152D7">
        <w:rPr>
          <w:rFonts w:ascii="Times New Roman" w:hAnsi="Times New Roman" w:cs="Times New Roman"/>
          <w:sz w:val="24"/>
          <w:szCs w:val="24"/>
        </w:rPr>
        <w:t>better</w:t>
      </w:r>
      <w:r w:rsidR="0004312B" w:rsidRPr="00E152D7">
        <w:rPr>
          <w:rFonts w:ascii="Times New Roman" w:hAnsi="Times New Roman" w:cs="Times New Roman"/>
          <w:sz w:val="24"/>
          <w:szCs w:val="24"/>
        </w:rPr>
        <w:t xml:space="preserve"> model</w:t>
      </w:r>
      <w:r w:rsidR="00670BE2" w:rsidRPr="00E152D7">
        <w:rPr>
          <w:rFonts w:ascii="Times New Roman" w:hAnsi="Times New Roman" w:cs="Times New Roman"/>
          <w:sz w:val="24"/>
          <w:szCs w:val="24"/>
        </w:rPr>
        <w:t xml:space="preserve"> the depth-dependent signal origin for photothermal measurements </w:t>
      </w:r>
      <w:r w:rsidR="00666745" w:rsidRPr="00E152D7">
        <w:rPr>
          <w:rFonts w:ascii="Times New Roman" w:hAnsi="Times New Roman" w:cs="Times New Roman"/>
          <w:sz w:val="24"/>
          <w:szCs w:val="24"/>
        </w:rPr>
        <w:t>is an active area of research</w:t>
      </w:r>
      <w:r w:rsidR="00B200B6" w:rsidRPr="00E152D7">
        <w:rPr>
          <w:rFonts w:ascii="Times New Roman" w:hAnsi="Times New Roman" w:cs="Times New Roman"/>
          <w:sz w:val="24"/>
          <w:szCs w:val="24"/>
        </w:rPr>
        <w:t>,</w:t>
      </w:r>
      <w:r w:rsidR="00035F68"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{"citationID":"9ALI7hsA","properties":{"formattedCitation":"\\super 57,58\\nosupersub{}","plainCitation":"57,58","noteIndex":0},"citationItems":[{"id":349,"uris":["http://zotero.org/users/local/S80zr8MB/items/XS3Z9AQH"],"itemData":{"id":349,"type":"article-journal","abstract":"Photothermal induced resonance (PTIR), also known as atomic force microscopy-infrared (AFM-IR), enables nanoscale IR absorption spectroscopy by transducing the local photothermal expansion and contraction of a sample with the tip of an atomic force microscope. PTIR spectra enable material identification at the nanoscale and can measure sample composition at depths &gt;1 μm. However, implementation of quantitative, multivariate, nanoscale IR analysis requires an improved understanding of PTIR signal transduction and of the intensity dependence on sample characteristics and measurement parameters. Here, PTIR spectra measured on three-dimensional printed conical structures up to 2.5 μm tall elucidate the signal dependence on sample thickness for different IR laser repetition rates and pulse lengths. Additionally, we develop a model linking sample thermal expansion dynamics to cantilever excitation amplitudes that includes samples that do not fully thermalize between consecutive pulses. Remarkable qualitative agreement between experiments and theory demonstrates a monotonic increase in the PTIR signal intensity with thickness, with decreasing sensitivities at higher repetition rates, while signal intensity is nearly unaffected by laser pulse length. Although we observe slight deviations from linearity over the entire 2.5 μm thickness range, the signal’s approximate linearity for bands of sample thicknesses up to ≈500 nm suggests that samples with comparably low topographic variations are most amenable to quantitative analysis. Importantly, we measure absorptive undistorted profiles in PTIR spectra for strongly absorbing modes, up to ≈1650 nm, and &gt;2500 nm for other modes. These insights are foundational toward quantitative nanoscale PTIR analyses and material identification, furthering their impact across many applications.","container-title":"Analytical Chemistry","DOI":"10.1021/acs.analchem.4c02834","ISSN":"0003-2700, 1520-6882","issue":"41","journalAbbreviation":"Anal. Chem.","language":"en","license":"https://doi.org/10.15223/policy-029","page":"16195-16202","source":"DOI.org (Crossref)","title":"Understanding AFM-IR Signal Dependence on Sample Thickness and Laser Excitation: Experimental and Theoretical Insights","title-short":"Understanding AFM-IR Signal Dependence on Sample Thickness and Laser Excitation","volume":"96","author":[{"family":"Jakob","given":"Devon S."},{"family":"Schwartz","given":"Jeffrey J."},{"family":"Pavlidis","given":"Georges"},{"family":"Grutter","given":"Karen E."},{"family":"Centrone","given":"Andrea"}],"issued":{"date-parts":[["2024",10,15]]}}},{"id":331,"uris":["http://zotero.org/users/local/S80zr8MB/items/BVE4HT3U"],"itemData":{"id":331,"type":"article-journal","abstract":"Abstract\n            \n              Understanding heat transport and thermoelastic behavior in layered nanostructures is critical for designing advanced materials and devices. Here, we present a photothermal mirror-infrared (PTM-IR) spectroscopy approach that enables depth-sensitive, non-contact characterization of thermal dynamics in multilayer thin films. Using a trilayer polymer system composed of poly(methyl methacrylate) (PMMA) and SU-8 on a\n              \n                $$\\hbox {CaF}_2$$\n              \n              substrate, we extract layer-specific optical absorption coefficients and probe the time-resolved temperature and surface displacement evolution. We introduce a new one-dimensional (1D) Green’s function framework that provides intuitive physical insight into the temporal evolution of photothermal signals in layered structures, revealing the roles of substrate interactions and interface effects. Experimental PTM-IR signals are in excellent agreement with both a two-dimensional (2D) axisymmetric space dimension finite element model and our analytical framework, validating our interpretation of the transient thermal and mechanical responses. We show that the thermal rise time is significantly shorter than the thermoelastic relaxation time and that both the temperature and surface displacement scale linearly with the absorption layer (SU-8) thickness. These results establish PTM-IR as a powerful tool for in situ analysis of multilayer systems, with applications ranging from thermal metrology to photonic and quantum materials.","container-title":"Scientific Reports","DOI":"10.1038/s41598-025-11585-8","ISSN":"2045-2322","issue":"1","journalAbbreviation":"Sci Rep","language":"en","page":"26173","source":"DOI.org (Crossref)","title":"Understanding and designing photothermal responses in complex layered systems","volume":"15","author":[{"family":"Zhang","given":"Yide"},{"family":"Astrath","given":"Nelson G. C."},{"family":"Lukasievicz","given":"Gustavo V. B."},{"family":"Vorobev","given":"Artem S."},{"family":"O’Faolain","given":"Liam"},{"family":"Ramer","given":"Georg"},{"family":"Lendl","given":"Bernhard"}],"issued":{"date-parts":[["2025",7,18]]}}}],"schema":"https://github.com/citation-style-language/schema/raw/master/csl-citation.json"} </w:instrText>
      </w:r>
      <w:r w:rsidR="00035F68"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57,58</w:t>
      </w:r>
      <w:r w:rsidR="00035F68" w:rsidRPr="00E152D7">
        <w:rPr>
          <w:rFonts w:ascii="Times New Roman" w:hAnsi="Times New Roman" w:cs="Times New Roman"/>
          <w:sz w:val="24"/>
          <w:szCs w:val="24"/>
        </w:rPr>
        <w:fldChar w:fldCharType="end"/>
      </w:r>
      <w:r w:rsidR="00035F68" w:rsidRPr="00E152D7">
        <w:rPr>
          <w:rFonts w:ascii="Times New Roman" w:hAnsi="Times New Roman" w:cs="Times New Roman"/>
          <w:sz w:val="24"/>
          <w:szCs w:val="24"/>
        </w:rPr>
        <w:t xml:space="preserve"> </w:t>
      </w:r>
      <w:r w:rsidR="00B200B6" w:rsidRPr="00E152D7">
        <w:rPr>
          <w:rFonts w:ascii="Times New Roman" w:hAnsi="Times New Roman" w:cs="Times New Roman"/>
          <w:sz w:val="24"/>
          <w:szCs w:val="24"/>
        </w:rPr>
        <w:t xml:space="preserve">but </w:t>
      </w:r>
      <w:r w:rsidR="007130F8" w:rsidRPr="00E152D7">
        <w:rPr>
          <w:rFonts w:ascii="Times New Roman" w:hAnsi="Times New Roman" w:cs="Times New Roman"/>
          <w:sz w:val="24"/>
          <w:szCs w:val="24"/>
        </w:rPr>
        <w:t xml:space="preserve">was </w:t>
      </w:r>
      <w:r w:rsidR="00B200B6" w:rsidRPr="00E152D7">
        <w:rPr>
          <w:rFonts w:ascii="Times New Roman" w:hAnsi="Times New Roman" w:cs="Times New Roman"/>
          <w:sz w:val="24"/>
          <w:szCs w:val="24"/>
        </w:rPr>
        <w:t>not the focus of the current study.</w:t>
      </w:r>
      <w:r w:rsidR="00EE59AD" w:rsidRPr="00E152D7">
        <w:rPr>
          <w:rFonts w:ascii="Times New Roman" w:hAnsi="Times New Roman" w:cs="Times New Roman"/>
          <w:sz w:val="24"/>
          <w:szCs w:val="24"/>
        </w:rPr>
        <w:t xml:space="preserve"> </w:t>
      </w:r>
    </w:p>
    <w:p w14:paraId="5242CC70" w14:textId="44A1900F" w:rsidR="00D34295" w:rsidRPr="00E152D7" w:rsidRDefault="00700D2A" w:rsidP="00CF71D0">
      <w:pPr>
        <w:spacing w:after="12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Other </w:t>
      </w:r>
      <w:r w:rsidR="00633FBA" w:rsidRPr="00E152D7">
        <w:rPr>
          <w:rFonts w:ascii="Times New Roman" w:hAnsi="Times New Roman" w:cs="Times New Roman"/>
          <w:sz w:val="24"/>
          <w:szCs w:val="24"/>
        </w:rPr>
        <w:t>spectral signatures</w:t>
      </w:r>
      <w:r w:rsidRPr="00E152D7">
        <w:rPr>
          <w:rFonts w:ascii="Times New Roman" w:hAnsi="Times New Roman" w:cs="Times New Roman"/>
          <w:sz w:val="24"/>
          <w:szCs w:val="24"/>
        </w:rPr>
        <w:t xml:space="preserve"> associated with structural changes in PET have also been previously reported</w:t>
      </w:r>
      <w:r w:rsidR="00993FFB" w:rsidRPr="00E152D7">
        <w:rPr>
          <w:rFonts w:ascii="Times New Roman" w:hAnsi="Times New Roman" w:cs="Times New Roman"/>
          <w:sz w:val="24"/>
          <w:szCs w:val="24"/>
        </w:rPr>
        <w:t xml:space="preserve">, which </w:t>
      </w:r>
      <w:r w:rsidR="00595860" w:rsidRPr="00E152D7">
        <w:rPr>
          <w:rFonts w:ascii="Times New Roman" w:hAnsi="Times New Roman" w:cs="Times New Roman"/>
          <w:sz w:val="24"/>
          <w:szCs w:val="24"/>
        </w:rPr>
        <w:t>were used</w:t>
      </w:r>
      <w:r w:rsidRPr="00E152D7">
        <w:rPr>
          <w:rFonts w:ascii="Times New Roman" w:hAnsi="Times New Roman" w:cs="Times New Roman"/>
          <w:sz w:val="24"/>
          <w:szCs w:val="24"/>
        </w:rPr>
        <w:t xml:space="preserve"> for </w:t>
      </w:r>
      <w:r w:rsidR="00543B1C" w:rsidRPr="00E152D7">
        <w:rPr>
          <w:rFonts w:ascii="Times New Roman" w:hAnsi="Times New Roman" w:cs="Times New Roman"/>
          <w:sz w:val="24"/>
          <w:szCs w:val="24"/>
        </w:rPr>
        <w:t xml:space="preserve">assessing </w:t>
      </w:r>
      <w:r w:rsidR="003C1CA8" w:rsidRPr="00E152D7">
        <w:rPr>
          <w:rFonts w:ascii="Times New Roman" w:hAnsi="Times New Roman" w:cs="Times New Roman"/>
          <w:sz w:val="24"/>
          <w:szCs w:val="24"/>
        </w:rPr>
        <w:t xml:space="preserve">the current </w:t>
      </w:r>
      <w:r w:rsidR="00543B1C" w:rsidRPr="00E152D7">
        <w:rPr>
          <w:rFonts w:ascii="Times New Roman" w:hAnsi="Times New Roman" w:cs="Times New Roman"/>
          <w:sz w:val="24"/>
          <w:szCs w:val="24"/>
        </w:rPr>
        <w:t>method performance</w:t>
      </w:r>
      <w:r w:rsidRPr="00E152D7">
        <w:rPr>
          <w:rFonts w:ascii="Times New Roman" w:hAnsi="Times New Roman" w:cs="Times New Roman"/>
          <w:sz w:val="24"/>
          <w:szCs w:val="24"/>
        </w:rPr>
        <w:t xml:space="preserve">. </w:t>
      </w:r>
      <w:r w:rsidR="009B4A00" w:rsidRPr="00E152D7">
        <w:rPr>
          <w:rFonts w:ascii="Times New Roman" w:hAnsi="Times New Roman" w:cs="Times New Roman"/>
          <w:sz w:val="24"/>
          <w:szCs w:val="24"/>
        </w:rPr>
        <w:t>Change in o</w:t>
      </w:r>
      <w:r w:rsidR="00AE22F4" w:rsidRPr="00E152D7">
        <w:rPr>
          <w:rFonts w:ascii="Times New Roman" w:hAnsi="Times New Roman" w:cs="Times New Roman"/>
          <w:sz w:val="24"/>
          <w:szCs w:val="24"/>
        </w:rPr>
        <w:t>rientation</w:t>
      </w:r>
      <w:r w:rsidR="00DD1F5C" w:rsidRPr="00E152D7">
        <w:rPr>
          <w:rFonts w:ascii="Times New Roman" w:hAnsi="Times New Roman" w:cs="Times New Roman"/>
          <w:sz w:val="24"/>
          <w:szCs w:val="24"/>
        </w:rPr>
        <w:t xml:space="preserve"> </w:t>
      </w:r>
      <w:r w:rsidR="00760C24" w:rsidRPr="00E152D7">
        <w:rPr>
          <w:rFonts w:ascii="Times New Roman" w:hAnsi="Times New Roman" w:cs="Times New Roman"/>
          <w:sz w:val="24"/>
          <w:szCs w:val="24"/>
        </w:rPr>
        <w:t xml:space="preserve">of carbonyl groups </w:t>
      </w:r>
      <w:r w:rsidR="00DD1F5C" w:rsidRPr="00E152D7">
        <w:rPr>
          <w:rFonts w:ascii="Times New Roman" w:hAnsi="Times New Roman" w:cs="Times New Roman"/>
          <w:sz w:val="24"/>
          <w:szCs w:val="24"/>
        </w:rPr>
        <w:t>in the t</w:t>
      </w:r>
      <w:r w:rsidR="00543B1C" w:rsidRPr="00E152D7">
        <w:rPr>
          <w:rFonts w:ascii="Times New Roman" w:hAnsi="Times New Roman" w:cs="Times New Roman"/>
          <w:sz w:val="24"/>
          <w:szCs w:val="24"/>
        </w:rPr>
        <w:t xml:space="preserve">erephthalate </w:t>
      </w:r>
      <w:r w:rsidRPr="00E152D7">
        <w:rPr>
          <w:rFonts w:ascii="Times New Roman" w:hAnsi="Times New Roman" w:cs="Times New Roman"/>
          <w:sz w:val="24"/>
          <w:szCs w:val="24"/>
        </w:rPr>
        <w:t xml:space="preserve">moiety </w:t>
      </w:r>
      <w:r w:rsidR="00537826" w:rsidRPr="00E152D7">
        <w:rPr>
          <w:rFonts w:ascii="Times New Roman" w:hAnsi="Times New Roman" w:cs="Times New Roman"/>
          <w:sz w:val="24"/>
          <w:szCs w:val="24"/>
        </w:rPr>
        <w:t xml:space="preserve">with </w:t>
      </w:r>
      <w:r w:rsidRPr="00E152D7">
        <w:rPr>
          <w:rFonts w:ascii="Times New Roman" w:hAnsi="Times New Roman" w:cs="Times New Roman"/>
          <w:sz w:val="24"/>
          <w:szCs w:val="24"/>
        </w:rPr>
        <w:t>respect to benzene rings</w:t>
      </w:r>
      <w:r w:rsidR="00286DA0" w:rsidRPr="00E152D7">
        <w:rPr>
          <w:rFonts w:ascii="Times New Roman" w:hAnsi="Times New Roman" w:cs="Times New Roman"/>
          <w:sz w:val="24"/>
          <w:szCs w:val="24"/>
        </w:rPr>
        <w:t xml:space="preserve"> can be detected by </w:t>
      </w:r>
      <w:r w:rsidR="009B4A00" w:rsidRPr="00E152D7">
        <w:rPr>
          <w:rFonts w:ascii="Times New Roman" w:hAnsi="Times New Roman" w:cs="Times New Roman"/>
          <w:sz w:val="24"/>
          <w:szCs w:val="24"/>
        </w:rPr>
        <w:t xml:space="preserve">examining </w:t>
      </w:r>
      <w:r w:rsidR="00286DA0" w:rsidRPr="00E152D7">
        <w:rPr>
          <w:rFonts w:ascii="Times New Roman" w:hAnsi="Times New Roman" w:cs="Times New Roman"/>
          <w:sz w:val="24"/>
          <w:szCs w:val="24"/>
        </w:rPr>
        <w:t>the</w:t>
      </w:r>
      <w:r w:rsidR="00392F01"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shift </w:t>
      </w:r>
      <w:r w:rsidR="00CA629E" w:rsidRPr="00E152D7">
        <w:rPr>
          <w:rFonts w:ascii="Times New Roman" w:hAnsi="Times New Roman" w:cs="Times New Roman"/>
          <w:sz w:val="24"/>
          <w:szCs w:val="24"/>
        </w:rPr>
        <w:t xml:space="preserve">for </w:t>
      </w:r>
      <w:r w:rsidRPr="00E152D7">
        <w:rPr>
          <w:rFonts w:ascii="Times New Roman" w:hAnsi="Times New Roman" w:cs="Times New Roman"/>
          <w:sz w:val="24"/>
          <w:szCs w:val="24"/>
        </w:rPr>
        <w:t xml:space="preserve">CO stretching </w:t>
      </w:r>
      <w:proofErr w:type="spellStart"/>
      <w:r w:rsidR="00E17A42" w:rsidRPr="00E152D7">
        <w:rPr>
          <w:rFonts w:ascii="Times New Roman" w:hAnsi="Times New Roman" w:cs="Times New Roman"/>
          <w:sz w:val="24"/>
          <w:szCs w:val="24"/>
        </w:rPr>
        <w:t>λ</w:t>
      </w:r>
      <w:r w:rsidR="00E17A42" w:rsidRPr="00E152D7">
        <w:rPr>
          <w:rFonts w:ascii="Times New Roman" w:hAnsi="Times New Roman" w:cs="Times New Roman"/>
          <w:sz w:val="24"/>
          <w:szCs w:val="24"/>
          <w:vertAlign w:val="subscript"/>
        </w:rPr>
        <w:t>max</w:t>
      </w:r>
      <w:proofErr w:type="spellEnd"/>
      <w:r w:rsidR="00E17A42"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to </w:t>
      </w:r>
      <w:r w:rsidR="009B4A00" w:rsidRPr="00E152D7">
        <w:rPr>
          <w:rFonts w:ascii="Times New Roman" w:hAnsi="Times New Roman" w:cs="Times New Roman"/>
          <w:sz w:val="24"/>
          <w:szCs w:val="24"/>
        </w:rPr>
        <w:t>lower wavenumbers</w:t>
      </w:r>
      <w:r w:rsidR="00392F01" w:rsidRPr="00E152D7">
        <w:rPr>
          <w:rFonts w:ascii="Times New Roman" w:hAnsi="Times New Roman" w:cs="Times New Roman"/>
          <w:sz w:val="24"/>
          <w:szCs w:val="24"/>
        </w:rPr>
        <w:t xml:space="preserve"> and</w:t>
      </w:r>
      <w:r w:rsidRPr="00E152D7">
        <w:rPr>
          <w:rFonts w:ascii="Times New Roman" w:hAnsi="Times New Roman" w:cs="Times New Roman"/>
          <w:sz w:val="24"/>
          <w:szCs w:val="24"/>
        </w:rPr>
        <w:t xml:space="preserve"> </w:t>
      </w:r>
      <w:r w:rsidR="00A9628B" w:rsidRPr="00E152D7">
        <w:rPr>
          <w:rFonts w:ascii="Times New Roman" w:hAnsi="Times New Roman" w:cs="Times New Roman"/>
          <w:sz w:val="24"/>
          <w:szCs w:val="24"/>
        </w:rPr>
        <w:t>peak</w:t>
      </w:r>
      <w:r w:rsidRPr="00E152D7">
        <w:rPr>
          <w:rFonts w:ascii="Times New Roman" w:hAnsi="Times New Roman" w:cs="Times New Roman"/>
          <w:sz w:val="24"/>
          <w:szCs w:val="24"/>
        </w:rPr>
        <w:t xml:space="preserve"> shape change</w:t>
      </w:r>
      <w:r w:rsidR="00C547CA" w:rsidRPr="00E152D7">
        <w:rPr>
          <w:rFonts w:ascii="Times New Roman" w:hAnsi="Times New Roman" w:cs="Times New Roman"/>
          <w:sz w:val="24"/>
          <w:szCs w:val="24"/>
        </w:rPr>
        <w:t>s</w:t>
      </w:r>
      <w:r w:rsidRPr="00E152D7">
        <w:rPr>
          <w:rFonts w:ascii="Times New Roman" w:hAnsi="Times New Roman" w:cs="Times New Roman"/>
          <w:sz w:val="24"/>
          <w:szCs w:val="24"/>
        </w:rPr>
        <w:t xml:space="preserve"> from </w:t>
      </w:r>
      <w:r w:rsidR="00BF2D24" w:rsidRPr="00E152D7">
        <w:rPr>
          <w:rFonts w:ascii="Times New Roman" w:hAnsi="Times New Roman" w:cs="Times New Roman"/>
          <w:sz w:val="24"/>
          <w:szCs w:val="24"/>
        </w:rPr>
        <w:t>G</w:t>
      </w:r>
      <w:r w:rsidRPr="00E152D7">
        <w:rPr>
          <w:rFonts w:ascii="Times New Roman" w:hAnsi="Times New Roman" w:cs="Times New Roman"/>
          <w:sz w:val="24"/>
          <w:szCs w:val="24"/>
        </w:rPr>
        <w:t xml:space="preserve">aussian to </w:t>
      </w:r>
      <w:r w:rsidR="00157A12" w:rsidRPr="00E152D7">
        <w:rPr>
          <w:rFonts w:ascii="Times New Roman" w:hAnsi="Times New Roman" w:cs="Times New Roman"/>
          <w:sz w:val="24"/>
          <w:szCs w:val="24"/>
        </w:rPr>
        <w:t xml:space="preserve">more </w:t>
      </w:r>
      <w:r w:rsidRPr="00E152D7">
        <w:rPr>
          <w:rFonts w:ascii="Times New Roman" w:hAnsi="Times New Roman" w:cs="Times New Roman"/>
          <w:sz w:val="24"/>
          <w:szCs w:val="24"/>
        </w:rPr>
        <w:t xml:space="preserve">asymmetric </w:t>
      </w:r>
      <w:r w:rsidR="00157A12" w:rsidRPr="00E152D7">
        <w:rPr>
          <w:rFonts w:ascii="Times New Roman" w:hAnsi="Times New Roman" w:cs="Times New Roman"/>
          <w:sz w:val="24"/>
          <w:szCs w:val="24"/>
        </w:rPr>
        <w:t>as</w:t>
      </w:r>
      <w:r w:rsidR="00633FBA" w:rsidRPr="00E152D7">
        <w:rPr>
          <w:rFonts w:ascii="Times New Roman" w:hAnsi="Times New Roman" w:cs="Times New Roman"/>
          <w:sz w:val="24"/>
          <w:szCs w:val="24"/>
        </w:rPr>
        <w:t xml:space="preserve"> </w:t>
      </w:r>
      <w:r w:rsidR="00157A12" w:rsidRPr="00E152D7">
        <w:rPr>
          <w:rFonts w:ascii="Times New Roman" w:hAnsi="Times New Roman" w:cs="Times New Roman"/>
          <w:sz w:val="24"/>
          <w:szCs w:val="24"/>
        </w:rPr>
        <w:t xml:space="preserve">films </w:t>
      </w:r>
      <w:r w:rsidR="00F8451B" w:rsidRPr="00E152D7">
        <w:rPr>
          <w:rFonts w:ascii="Times New Roman" w:hAnsi="Times New Roman" w:cs="Times New Roman"/>
          <w:sz w:val="24"/>
          <w:szCs w:val="24"/>
        </w:rPr>
        <w:t>become more ordered</w:t>
      </w:r>
      <w:r w:rsidRPr="00E152D7">
        <w:rPr>
          <w:rFonts w:ascii="Times New Roman" w:hAnsi="Times New Roman" w:cs="Times New Roman"/>
          <w:sz w:val="24"/>
          <w:szCs w:val="24"/>
        </w:rPr>
        <w:t>. The CH</w:t>
      </w:r>
      <w:r w:rsidRPr="00E152D7">
        <w:rPr>
          <w:rFonts w:ascii="Times New Roman" w:hAnsi="Times New Roman" w:cs="Times New Roman"/>
          <w:sz w:val="24"/>
          <w:szCs w:val="24"/>
          <w:vertAlign w:val="subscript"/>
        </w:rPr>
        <w:t>2</w:t>
      </w:r>
      <w:r w:rsidRPr="00E152D7">
        <w:rPr>
          <w:rFonts w:ascii="Times New Roman" w:hAnsi="Times New Roman" w:cs="Times New Roman"/>
          <w:sz w:val="24"/>
          <w:szCs w:val="24"/>
        </w:rPr>
        <w:t xml:space="preserve"> bending </w:t>
      </w:r>
      <w:r w:rsidR="004C6150" w:rsidRPr="00E152D7">
        <w:rPr>
          <w:rFonts w:ascii="Times New Roman" w:hAnsi="Times New Roman" w:cs="Times New Roman"/>
          <w:sz w:val="24"/>
          <w:szCs w:val="24"/>
        </w:rPr>
        <w:t xml:space="preserve">modes </w:t>
      </w:r>
      <w:r w:rsidR="00915051" w:rsidRPr="00E152D7">
        <w:rPr>
          <w:rFonts w:ascii="Times New Roman" w:hAnsi="Times New Roman" w:cs="Times New Roman"/>
          <w:sz w:val="24"/>
          <w:szCs w:val="24"/>
        </w:rPr>
        <w:t>shift</w:t>
      </w:r>
      <w:r w:rsidR="00BF2D24" w:rsidRPr="00E152D7">
        <w:rPr>
          <w:rFonts w:ascii="Times New Roman" w:hAnsi="Times New Roman" w:cs="Times New Roman"/>
          <w:sz w:val="24"/>
          <w:szCs w:val="24"/>
        </w:rPr>
        <w:t>ed</w:t>
      </w:r>
      <w:r w:rsidR="00915051" w:rsidRPr="00E152D7">
        <w:rPr>
          <w:rFonts w:ascii="Times New Roman" w:hAnsi="Times New Roman" w:cs="Times New Roman"/>
          <w:sz w:val="24"/>
          <w:szCs w:val="24"/>
        </w:rPr>
        <w:t xml:space="preserve"> from 1450 cm</w:t>
      </w:r>
      <w:r w:rsidR="00915051" w:rsidRPr="00E152D7">
        <w:rPr>
          <w:rFonts w:ascii="Times New Roman" w:hAnsi="Times New Roman" w:cs="Times New Roman"/>
          <w:sz w:val="24"/>
          <w:szCs w:val="24"/>
          <w:vertAlign w:val="superscript"/>
        </w:rPr>
        <w:t>-1</w:t>
      </w:r>
      <w:r w:rsidR="00915051" w:rsidRPr="00E152D7">
        <w:rPr>
          <w:rFonts w:ascii="Times New Roman" w:hAnsi="Times New Roman" w:cs="Times New Roman"/>
          <w:sz w:val="24"/>
          <w:szCs w:val="24"/>
        </w:rPr>
        <w:t xml:space="preserve"> </w:t>
      </w:r>
      <w:r w:rsidR="00633FBA" w:rsidRPr="00E152D7">
        <w:rPr>
          <w:rFonts w:ascii="Times New Roman" w:hAnsi="Times New Roman" w:cs="Times New Roman"/>
          <w:sz w:val="24"/>
          <w:szCs w:val="24"/>
        </w:rPr>
        <w:t>to</w:t>
      </w:r>
      <w:r w:rsidR="00E64E91" w:rsidRPr="00E152D7">
        <w:rPr>
          <w:rFonts w:ascii="Times New Roman" w:hAnsi="Times New Roman" w:cs="Times New Roman"/>
          <w:sz w:val="24"/>
          <w:szCs w:val="24"/>
        </w:rPr>
        <w:t xml:space="preserve"> 1477 cm</w:t>
      </w:r>
      <w:r w:rsidR="00E64E91" w:rsidRPr="00E152D7">
        <w:rPr>
          <w:rFonts w:ascii="Times New Roman" w:hAnsi="Times New Roman" w:cs="Times New Roman"/>
          <w:sz w:val="24"/>
          <w:szCs w:val="24"/>
          <w:vertAlign w:val="superscript"/>
        </w:rPr>
        <w:t>-1</w:t>
      </w:r>
      <w:r w:rsidR="003D5198" w:rsidRPr="00E152D7">
        <w:rPr>
          <w:rFonts w:ascii="Times New Roman" w:hAnsi="Times New Roman" w:cs="Times New Roman"/>
          <w:sz w:val="24"/>
          <w:szCs w:val="24"/>
        </w:rPr>
        <w:t xml:space="preserve"> </w:t>
      </w:r>
      <w:r w:rsidR="00915051" w:rsidRPr="00E152D7">
        <w:rPr>
          <w:rFonts w:ascii="Times New Roman" w:hAnsi="Times New Roman" w:cs="Times New Roman"/>
          <w:sz w:val="24"/>
          <w:szCs w:val="24"/>
        </w:rPr>
        <w:t xml:space="preserve">with increasing </w:t>
      </w:r>
      <w:r w:rsidR="00C966D6" w:rsidRPr="00E152D7">
        <w:rPr>
          <w:rFonts w:ascii="Times New Roman" w:hAnsi="Times New Roman" w:cs="Times New Roman"/>
          <w:sz w:val="24"/>
          <w:szCs w:val="24"/>
        </w:rPr>
        <w:t>crystallinity</w:t>
      </w:r>
      <w:r w:rsidRPr="00E152D7">
        <w:rPr>
          <w:rFonts w:ascii="Times New Roman" w:hAnsi="Times New Roman" w:cs="Times New Roman"/>
          <w:sz w:val="24"/>
          <w:szCs w:val="24"/>
        </w:rPr>
        <w:t>.</w:t>
      </w:r>
      <w:r w:rsidR="001939E4"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{"citationID":"8wKP1wrc","properties":{"formattedCitation":"\\super 12\\nosupersub{}","plainCitation":"12","noteIndex":0},"citationItems":[{"id":252,"uris":["http://zotero.org/users/local/S80zr8MB/items/PI3BAIIF"],"itemData":{"id":252,"type":"article-journal","abstract":"Front-surface external reflection infrared spectroscopy was used to study a set of samples of poly(ethylene terephthalate) (PET) corresponding to various states of order: highly amorphous, drawn at 80 °C to different draw ratios, and thermally crystallized under different conditions. Kramers-Kronig transformation provided high-quality spectra that included an accurate representation of the most intense bands in the spectrum, which are generally saturated or distorted in transmission and internal reflection spectra. Factor analysis indicated the presence of three principal components in the spectra, and by taking linear combinations of the three principal factors, it was possible to generate three distinct physically meaningful basis spectra designated G, TC, and TX. The G spectrum corresponds to a gauche conformation of the ethylene glycol moiety, which is predominant in the amorphous state, while the other two correspond to a trans glycol conformation. The TC spectrum corresponds to the true crystalline state of PET, in which the carbonyl groups are coplanar with and in an all trans arrangement with respect to the benzene rings. The TX spectrum, on the other hand, corresponds to a less ordered trans structure in which the peaks associated with the terephthaloyl moiety of the molecule resemble those observed for the amorphous phase, where the carbonyl groups are either noncoplanar or cis and trans with respect to the benzene rings. However, the TX spectrum is a major contributor in the spectra of the drawn samples. This indicates that drawing at 80 °C produces a structure in which gauche conformers are converted into extended trans sequences, but the terephthaloyl conformation remains rather disordered. In other words, the development of order involves two processes that do not necessarily occur simultaneously. This provides new insight into the nature of the widely reported “intermediate” phase in PET and into the complex behavior of some of the trans peaks in the infrared spectrum. Detailed analysis of the basis spectra, including curve fitting, has also made it possible to suggest more precise assignments for some of the bands in the IR spectrum.","container-title":"Macromolecules","DOI":"10.1021/ma011492i","ISSN":"0024-9297, 1520-5835","issue":"3","journalAbbreviation":"Macromolecules","language":"en","page":"770-784","source":"DOI.org (Crossref)","title":"New Insights into the Development of Ordered Structure in Poly(ethylene terephthalate). 1. Results from External Reflection Infrared Spectroscopy","volume":"35","author":[{"family":"Cole","given":"Kenneth C."},{"family":"Ajji","given":"Abdellah"},{"family":"Pellerin","given":"Éric"}],"issued":{"date-parts":[["2002",1,1]]}}}],"schema":"https://github.com/citation-style-language/schema/raw/master/csl-citation.json"} </w:instrText>
      </w:r>
      <w:r w:rsidR="001939E4"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12</w:t>
      </w:r>
      <w:r w:rsidR="001939E4" w:rsidRPr="00E152D7">
        <w:rPr>
          <w:rFonts w:ascii="Times New Roman" w:hAnsi="Times New Roman" w:cs="Times New Roman"/>
          <w:sz w:val="24"/>
          <w:szCs w:val="24"/>
        </w:rPr>
        <w:fldChar w:fldCharType="end"/>
      </w:r>
      <w:r w:rsidRPr="00E152D7" w:rsidDel="00D92E5D">
        <w:rPr>
          <w:rFonts w:ascii="Times New Roman" w:hAnsi="Times New Roman" w:cs="Times New Roman"/>
          <w:sz w:val="24"/>
          <w:szCs w:val="24"/>
        </w:rPr>
        <w:t xml:space="preserve"> </w:t>
      </w:r>
      <w:r w:rsidR="00C966D6" w:rsidRPr="00E152D7">
        <w:rPr>
          <w:rFonts w:ascii="Times New Roman" w:hAnsi="Times New Roman" w:cs="Times New Roman"/>
          <w:sz w:val="24"/>
          <w:szCs w:val="24"/>
        </w:rPr>
        <w:t xml:space="preserve">Other work has examined ester group vibrations </w:t>
      </w:r>
      <w:r w:rsidRPr="00E152D7">
        <w:rPr>
          <w:rFonts w:ascii="Times New Roman" w:hAnsi="Times New Roman" w:cs="Times New Roman"/>
          <w:sz w:val="24"/>
          <w:szCs w:val="24"/>
        </w:rPr>
        <w:t xml:space="preserve">in the </w:t>
      </w:r>
      <w:r w:rsidR="00F5088A" w:rsidRPr="00E152D7">
        <w:rPr>
          <w:rFonts w:ascii="Times New Roman" w:hAnsi="Times New Roman" w:cs="Times New Roman"/>
          <w:sz w:val="24"/>
          <w:szCs w:val="24"/>
        </w:rPr>
        <w:t>(</w:t>
      </w:r>
      <w:r w:rsidRPr="00E152D7">
        <w:rPr>
          <w:rFonts w:ascii="Times New Roman" w:hAnsi="Times New Roman" w:cs="Times New Roman"/>
          <w:sz w:val="24"/>
          <w:szCs w:val="24"/>
        </w:rPr>
        <w:t>1340</w:t>
      </w:r>
      <w:r w:rsidR="00633FBA" w:rsidRPr="00E152D7">
        <w:rPr>
          <w:rFonts w:ascii="Times New Roman" w:hAnsi="Times New Roman" w:cs="Times New Roman"/>
          <w:sz w:val="24"/>
          <w:szCs w:val="24"/>
          <w:vertAlign w:val="superscript"/>
        </w:rPr>
        <w:t xml:space="preserve"> </w:t>
      </w:r>
      <w:r w:rsidR="00B156A8" w:rsidRPr="00E152D7">
        <w:rPr>
          <w:rFonts w:ascii="Times New Roman" w:hAnsi="Times New Roman" w:cs="Times New Roman"/>
          <w:sz w:val="24"/>
          <w:szCs w:val="24"/>
        </w:rPr>
        <w:t xml:space="preserve">– </w:t>
      </w:r>
      <w:r w:rsidRPr="00E152D7">
        <w:rPr>
          <w:rFonts w:ascii="Times New Roman" w:hAnsi="Times New Roman" w:cs="Times New Roman"/>
          <w:sz w:val="24"/>
          <w:szCs w:val="24"/>
        </w:rPr>
        <w:t>1060</w:t>
      </w:r>
      <w:r w:rsidR="00F5088A" w:rsidRPr="00E152D7">
        <w:rPr>
          <w:rFonts w:ascii="Times New Roman" w:hAnsi="Times New Roman" w:cs="Times New Roman"/>
          <w:sz w:val="24"/>
          <w:szCs w:val="24"/>
        </w:rPr>
        <w:t>)</w:t>
      </w:r>
      <w:r w:rsidRPr="00E152D7">
        <w:rPr>
          <w:rFonts w:ascii="Times New Roman" w:hAnsi="Times New Roman" w:cs="Times New Roman"/>
          <w:sz w:val="24"/>
          <w:szCs w:val="24"/>
        </w:rPr>
        <w:t xml:space="preserve"> cm</w:t>
      </w:r>
      <w:r w:rsidRPr="00E152D7">
        <w:rPr>
          <w:rFonts w:ascii="Times New Roman" w:hAnsi="Times New Roman" w:cs="Times New Roman"/>
          <w:sz w:val="24"/>
          <w:szCs w:val="24"/>
          <w:vertAlign w:val="superscript"/>
        </w:rPr>
        <w:t xml:space="preserve">-1 </w:t>
      </w:r>
      <w:r w:rsidRPr="00E152D7">
        <w:rPr>
          <w:rFonts w:ascii="Times New Roman" w:hAnsi="Times New Roman" w:cs="Times New Roman"/>
          <w:sz w:val="24"/>
          <w:szCs w:val="24"/>
        </w:rPr>
        <w:t>spectral region.</w:t>
      </w:r>
      <w:r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{"citationID":"iRlb8uAs","properties":{"formattedCitation":"\\super 12,59\\nosupersub{}","plainCitation":"12,59","noteIndex":0},"citationItems":[{"id":252,"uris":["http://zotero.org/users/local/S80zr8MB/items/PI3BAIIF"],"itemData":{"id":252,"type":"article-journal","abstract":"Front-surface external reflection infrared spectroscopy was used to study a set of samples of poly(ethylene terephthalate) (PET) corresponding to various states of order: highly amorphous, drawn at 80 °C to different draw ratios, and thermally crystallized under different conditions. Kramers-Kronig transformation provided high-quality spectra that included an accurate representation of the most intense bands in the spectrum, which are generally saturated or distorted in transmission and internal reflection spectra. Factor analysis indicated the presence of three principal components in the spectra, and by taking linear combinations of the three principal factors, it was possible to generate three distinct physically meaningful basis spectra designated G, TC, and TX. The G spectrum corresponds to a gauche conformation of the ethylene glycol moiety, which is predominant in the amorphous state, while the other two correspond to a trans glycol conformation. The TC spectrum corresponds to the true crystalline state of PET, in which the carbonyl groups are coplanar with and in an all trans arrangement with respect to the benzene rings. The TX spectrum, on the other hand, corresponds to a less ordered trans structure in which the peaks associated with the terephthaloyl moiety of the molecule resemble those observed for the amorphous phase, where the carbonyl groups are either noncoplanar or cis and trans with respect to the benzene rings. However, the TX spectrum is a major contributor in the spectra of the drawn samples. This indicates that drawing at 80 °C produces a structure in which gauche conformers are converted into extended trans sequences, but the terephthaloyl conformation remains rather disordered. In other words, the development of order involves two processes that do not necessarily occur simultaneously. This provides new insight into the nature of the widely reported “intermediate” phase in PET and into the complex behavior of some of the trans peaks in the infrared spectrum. Detailed analysis of the basis spectra, including curve fitting, has also made it possible to suggest more precise assignments for some of the bands in the IR spectrum.","container-title":"Macromolecules","DOI":"10.1021/ma011492i","ISSN":"0024-9297, 1520-5835","issue":"3","journalAbbreviation":"Macromolecules","language":"en","page":"770-784","source":"DOI.org (Crossref)","title":"New Insights into the Development of Ordered Structure in Poly(ethylene terephthalate). 1. Results from External Reflection Infrared Spectroscopy","volume":"35","author":[{"family":"Cole","given":"Kenneth C."},{"family":"Ajji","given":"Abdellah"},{"family":"Pellerin","given":"Éric"}],"issued":{"date-parts":[["2002",1,1]]}}},{"id":290,"uris":["http://zotero.org/users/local/S80zr8MB/items/U7LJWI3Z"],"itemData":{"id":290,"type":"article-journal","abstract":"Abstract\n            \n              The Vibrational analysis of polyethylene terephthalate, polyethylene‐\n              d\n              4\n              terephthalate, and polyethylene terephthalate‐\n              d\n              4\n              has been carried out using a valence force field calculated from the infrared and Raman spectra of a series of low molecular weight aromatic esters. The Raman spectra for polyethylene‐\n              d\n              4\n              terephthalate and polyethylene terephthalate‐\n              d\n              4\n              are presented and band assignments for these compounds and polyethylene terephthalate are discussed.","container-title":"Journal of Polymer Science: Polymer Physics Edition","DOI":"10.1002/pol.1976.180140607","ISSN":"0098-1273, 1542-9385","issue":"6","journalAbbreviation":"J. Polym. Sci. Polym. Phys. Ed.","language":"en","license":"http://onlinelibrary.wiley.com/termsAndConditions#vor","page":"1029-1046","source":"DOI.org (Crossref)","title":"Vibrational analysis of polyethylene terephthalate and its deuterated derivatives","volume":"14","author":[{"family":"Boerio","given":"F. J."},{"family":"Bahl","given":"S. K."},{"family":"McGraw","given":"G. E."}],"issued":{"date-parts":[["1976",6]]}}}],"schema":"https://github.com/citation-style-language/schema/raw/master/csl-citation.json"} </w:instrText>
      </w:r>
      <w:r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12,59</w:t>
      </w:r>
      <w:r w:rsidRPr="00E152D7">
        <w:rPr>
          <w:rFonts w:ascii="Times New Roman" w:hAnsi="Times New Roman" w:cs="Times New Roman"/>
          <w:sz w:val="24"/>
          <w:szCs w:val="24"/>
        </w:rPr>
        <w:fldChar w:fldCharType="end"/>
      </w:r>
      <w:r w:rsidR="00A14780" w:rsidRPr="00E152D7">
        <w:rPr>
          <w:rFonts w:ascii="Times New Roman" w:hAnsi="Times New Roman" w:cs="Times New Roman"/>
          <w:sz w:val="24"/>
          <w:szCs w:val="24"/>
        </w:rPr>
        <w:t xml:space="preserve"> Within the 11</w:t>
      </w:r>
      <w:r w:rsidR="0072755D" w:rsidRPr="00E152D7">
        <w:rPr>
          <w:rFonts w:ascii="Times New Roman" w:hAnsi="Times New Roman" w:cs="Times New Roman"/>
          <w:sz w:val="24"/>
          <w:szCs w:val="24"/>
        </w:rPr>
        <w:t>0</w:t>
      </w:r>
      <w:r w:rsidR="00A14780" w:rsidRPr="00E152D7">
        <w:rPr>
          <w:rFonts w:ascii="Times New Roman" w:hAnsi="Times New Roman" w:cs="Times New Roman"/>
          <w:sz w:val="24"/>
          <w:szCs w:val="24"/>
        </w:rPr>
        <w:t>0–11</w:t>
      </w:r>
      <w:r w:rsidR="0072755D" w:rsidRPr="00E152D7">
        <w:rPr>
          <w:rFonts w:ascii="Times New Roman" w:hAnsi="Times New Roman" w:cs="Times New Roman"/>
          <w:sz w:val="24"/>
          <w:szCs w:val="24"/>
        </w:rPr>
        <w:t>2</w:t>
      </w:r>
      <w:r w:rsidR="00A14780" w:rsidRPr="00E152D7">
        <w:rPr>
          <w:rFonts w:ascii="Times New Roman" w:hAnsi="Times New Roman" w:cs="Times New Roman"/>
          <w:sz w:val="24"/>
          <w:szCs w:val="24"/>
        </w:rPr>
        <w:t xml:space="preserve">0 cm⁻¹ region, the intensity ratio of the </w:t>
      </w:r>
      <w:r w:rsidR="00B83034" w:rsidRPr="00E152D7">
        <w:rPr>
          <w:rFonts w:ascii="Times New Roman" w:hAnsi="Times New Roman" w:cs="Times New Roman"/>
          <w:sz w:val="24"/>
          <w:szCs w:val="24"/>
        </w:rPr>
        <w:t xml:space="preserve">crystalline and </w:t>
      </w:r>
      <w:r w:rsidR="00E41D4F" w:rsidRPr="00E152D7">
        <w:rPr>
          <w:rFonts w:ascii="Times New Roman" w:hAnsi="Times New Roman" w:cs="Times New Roman"/>
          <w:sz w:val="24"/>
          <w:szCs w:val="24"/>
        </w:rPr>
        <w:t>amorphous</w:t>
      </w:r>
      <w:r w:rsidR="00A14780" w:rsidRPr="00E152D7">
        <w:rPr>
          <w:rFonts w:ascii="Times New Roman" w:hAnsi="Times New Roman" w:cs="Times New Roman"/>
          <w:sz w:val="24"/>
          <w:szCs w:val="24"/>
        </w:rPr>
        <w:t xml:space="preserve"> components has also been used to </w:t>
      </w:r>
      <w:r w:rsidR="00E41D4F" w:rsidRPr="00E152D7">
        <w:rPr>
          <w:rFonts w:ascii="Times New Roman" w:hAnsi="Times New Roman" w:cs="Times New Roman"/>
          <w:sz w:val="24"/>
          <w:szCs w:val="24"/>
        </w:rPr>
        <w:t>estimate</w:t>
      </w:r>
      <w:r w:rsidR="00A14780" w:rsidRPr="00E152D7">
        <w:rPr>
          <w:rFonts w:ascii="Times New Roman" w:hAnsi="Times New Roman" w:cs="Times New Roman"/>
          <w:sz w:val="24"/>
          <w:szCs w:val="24"/>
        </w:rPr>
        <w:t xml:space="preserve"> crystallinity,²</w:t>
      </w:r>
      <w:r w:rsidR="00146F50"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{"citationID":"EPNLlvrV","properties":{"formattedCitation":"\\super 12,60\\nosupersub{}","plainCitation":"12,60","noteIndex":0},"citationItems":[{"id":252,"uris":["http://zotero.org/users/local/S80zr8MB/items/PI3BAIIF"],"itemData":{"id":252,"type":"article-journal","abstract":"Front-surface external reflection infrared spectroscopy was used to study a set of samples of poly(ethylene terephthalate) (PET) corresponding to various states of order: highly amorphous, drawn at 80 °C to different draw ratios, and thermally crystallized under different conditions. Kramers-Kronig transformation provided high-quality spectra that included an accurate representation of the most intense bands in the spectrum, which are generally saturated or distorted in transmission and internal reflection spectra. Factor analysis indicated the presence of three principal components in the spectra, and by taking linear combinations of the three principal factors, it was possible to generate three distinct physically meaningful basis spectra designated G, TC, and TX. The G spectrum corresponds to a gauche conformation of the ethylene glycol moiety, which is predominant in the amorphous state, while the other two correspond to a trans glycol conformation. The TC spectrum corresponds to the true crystalline state of PET, in which the carbonyl groups are coplanar with and in an all trans arrangement with respect to the benzene rings. The TX spectrum, on the other hand, corresponds to a less ordered trans structure in which the peaks associated with the terephthaloyl moiety of the molecule resemble those observed for the amorphous phase, where the carbonyl groups are either noncoplanar or cis and trans with respect to the benzene rings. However, the TX spectrum is a major contributor in the spectra of the drawn samples. This indicates that drawing at 80 °C produces a structure in which gauche conformers are converted into extended trans sequences, but the terephthaloyl conformation remains rather disordered. In other words, the development of order involves two processes that do not necessarily occur simultaneously. This provides new insight into the nature of the widely reported “intermediate” phase in PET and into the complex behavior of some of the trans peaks in the infrared spectrum. Detailed analysis of the basis spectra, including curve fitting, has also made it possible to suggest more precise assignments for some of the bands in the IR spectrum.","container-title":"Macromolecules","DOI":"10.1021/ma011492i","ISSN":"0024-9297, 1520-5835","issue":"3","journalAbbreviation":"Macromolecules","language":"en","page":"770-784","source":"DOI.org (Crossref)","title":"New Insights into the Development of Ordered Structure in Poly(ethylene terephthalate). 1. Results from External Reflection Infrared Spectroscopy","volume":"35","author":[{"family":"Cole","given":"Kenneth C."},{"family":"Ajji","given":"Abdellah"},{"family":"Pellerin","given":"Éric"}],"issued":{"date-parts":[["2002",1,1]]}}},{"id":63,"uris":["http://zotero.org/users/local/S80zr8MB/items/6X2K7FEX"],"itemData":{"id":63,"type":"article-journal","abstract":"This study was aimed at comparatively investigating the hydrolysis of crystalline and amorphous poly(ethylene terephthalate) ﬁlms by alkali and cutinase. Changes of surface properties were investigated by FTIR spectroscopy (ATR mode). The A1341/A1410 and I1120/I1100 absorbance ratios, and the full width at half maximum of the carbonyl stretching band (FWHM1715) were used to evaluate the polymer crystallinity and its changes upon hydrolysis. The effect of different treatments on chain orientation was evaluated by calculating R ratios of appropriate bands. The spectroscopic indexes showed that both alkali and enzyme treatments induced structural and conformational rearrangements with a consequent increase in crystallinity in both amorphous and crystalline ﬁlms. The crystalline PET ﬁlm was modiﬁed more strongly by alkali than by cutinase, while the opposite occurred for the amorphous one. The trend of the water contact angle (WCA) clearly indicates that alkali is more effective than cutinase in enhancing hydrophilicity of PET ﬁlms and that the effect is stronger on amorphous than on crystalline ﬁlms. The values of WCA correlate well with the FTIR indexes calculated from the spectra of hydrolyzed crystalline PET ﬁlms. The mechanism of the surface hydrolysis of PET by alkali and cutinase is discussed.","container-title":"Polymer Degradation and Stability","DOI":"10.1016/j.polymdegradstab.2010.06.011","ISSN":"01413910","issue":"9","journalAbbreviation":"Polymer Degradation and Stability","language":"en","license":"https://www.elsevier.com/tdm/userlicense/1.0/","page":"1542-1550","source":"DOI.org (Crossref)","title":"Surface structure and properties of poly-(ethylene terephthalate) hydrolyzed by alkali and cutinase","volume":"95","author":[{"family":"Donelli","given":"Ilaria"},{"family":"Freddi","given":"Giuliano"},{"family":"Nierstrasz","given":"Vincent A."},{"family":"Taddei","given":"Paola"}],"issued":{"date-parts":[["2010",9]]}}}],"schema":"https://github.com/citation-style-language/schema/raw/master/csl-citation.json"} </w:instrText>
      </w:r>
      <w:r w:rsidR="00146F50"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12,60</w:t>
      </w:r>
      <w:r w:rsidR="00146F50" w:rsidRPr="00E152D7">
        <w:rPr>
          <w:rFonts w:ascii="Times New Roman" w:hAnsi="Times New Roman" w:cs="Times New Roman"/>
          <w:sz w:val="24"/>
          <w:szCs w:val="24"/>
        </w:rPr>
        <w:fldChar w:fldCharType="end"/>
      </w:r>
      <w:r w:rsidR="009242CB" w:rsidRPr="00E152D7">
        <w:rPr>
          <w:rFonts w:ascii="Times New Roman" w:hAnsi="Times New Roman" w:cs="Times New Roman"/>
          <w:sz w:val="24"/>
          <w:szCs w:val="24"/>
        </w:rPr>
        <w:t xml:space="preserve"> </w:t>
      </w:r>
      <w:r w:rsidR="003C650C" w:rsidRPr="00E152D7">
        <w:rPr>
          <w:rFonts w:ascii="Times New Roman" w:hAnsi="Times New Roman" w:cs="Times New Roman"/>
          <w:sz w:val="24"/>
          <w:szCs w:val="24"/>
        </w:rPr>
        <w:t>Characteristic</w:t>
      </w:r>
      <w:r w:rsidR="00BE7015" w:rsidRPr="00E152D7">
        <w:rPr>
          <w:rFonts w:ascii="Times New Roman" w:hAnsi="Times New Roman" w:cs="Times New Roman"/>
          <w:sz w:val="24"/>
          <w:szCs w:val="24"/>
        </w:rPr>
        <w:t xml:space="preserve"> </w:t>
      </w:r>
      <w:r w:rsidR="00633FBA" w:rsidRPr="00E152D7">
        <w:rPr>
          <w:rFonts w:ascii="Times New Roman" w:hAnsi="Times New Roman" w:cs="Times New Roman"/>
          <w:i/>
          <w:iCs/>
          <w:sz w:val="24"/>
          <w:szCs w:val="24"/>
        </w:rPr>
        <w:t>G</w:t>
      </w:r>
      <w:r w:rsidR="00BE7015" w:rsidRPr="00E152D7">
        <w:rPr>
          <w:rFonts w:ascii="Times New Roman" w:hAnsi="Times New Roman" w:cs="Times New Roman"/>
          <w:sz w:val="24"/>
          <w:szCs w:val="24"/>
        </w:rPr>
        <w:t xml:space="preserve"> and </w:t>
      </w:r>
      <w:r w:rsidR="00633FBA" w:rsidRPr="00E152D7">
        <w:rPr>
          <w:rFonts w:ascii="Times New Roman" w:hAnsi="Times New Roman" w:cs="Times New Roman"/>
          <w:i/>
          <w:iCs/>
          <w:sz w:val="24"/>
          <w:szCs w:val="24"/>
        </w:rPr>
        <w:t>T</w:t>
      </w:r>
      <w:r w:rsidR="00BE7015" w:rsidRPr="00E152D7">
        <w:rPr>
          <w:rFonts w:ascii="Times New Roman" w:hAnsi="Times New Roman" w:cs="Times New Roman"/>
          <w:sz w:val="24"/>
          <w:szCs w:val="24"/>
        </w:rPr>
        <w:t xml:space="preserve"> conformer</w:t>
      </w:r>
      <w:r w:rsidR="00917AF4" w:rsidRPr="00E152D7">
        <w:rPr>
          <w:rFonts w:ascii="Times New Roman" w:hAnsi="Times New Roman" w:cs="Times New Roman"/>
          <w:sz w:val="24"/>
          <w:szCs w:val="24"/>
        </w:rPr>
        <w:t xml:space="preserve"> modes</w:t>
      </w:r>
      <w:r w:rsidR="00BE7015" w:rsidRPr="00E152D7">
        <w:rPr>
          <w:rFonts w:ascii="Times New Roman" w:hAnsi="Times New Roman" w:cs="Times New Roman"/>
          <w:sz w:val="24"/>
          <w:szCs w:val="24"/>
        </w:rPr>
        <w:t xml:space="preserve"> have</w:t>
      </w:r>
      <w:r w:rsidR="00917AF4" w:rsidRPr="00E152D7">
        <w:rPr>
          <w:rFonts w:ascii="Times New Roman" w:hAnsi="Times New Roman" w:cs="Times New Roman"/>
          <w:sz w:val="24"/>
          <w:szCs w:val="24"/>
        </w:rPr>
        <w:t xml:space="preserve"> also</w:t>
      </w:r>
      <w:r w:rsidR="00BE7015" w:rsidRPr="00E152D7">
        <w:rPr>
          <w:rFonts w:ascii="Times New Roman" w:hAnsi="Times New Roman" w:cs="Times New Roman"/>
          <w:sz w:val="24"/>
          <w:szCs w:val="24"/>
        </w:rPr>
        <w:t xml:space="preserve"> been previously assigned in the </w:t>
      </w:r>
      <w:r w:rsidR="00F5088A" w:rsidRPr="00E152D7">
        <w:rPr>
          <w:rFonts w:ascii="Times New Roman" w:hAnsi="Times New Roman" w:cs="Times New Roman"/>
          <w:sz w:val="24"/>
          <w:szCs w:val="24"/>
        </w:rPr>
        <w:t>(</w:t>
      </w:r>
      <w:r w:rsidR="00BE7015" w:rsidRPr="00E152D7">
        <w:rPr>
          <w:rFonts w:ascii="Times New Roman" w:hAnsi="Times New Roman" w:cs="Times New Roman"/>
          <w:sz w:val="24"/>
          <w:szCs w:val="24"/>
        </w:rPr>
        <w:t>1080</w:t>
      </w:r>
      <w:r w:rsidR="00633FBA" w:rsidRPr="00E152D7">
        <w:rPr>
          <w:rFonts w:ascii="Times New Roman" w:hAnsi="Times New Roman" w:cs="Times New Roman"/>
          <w:sz w:val="24"/>
          <w:szCs w:val="24"/>
        </w:rPr>
        <w:t xml:space="preserve"> </w:t>
      </w:r>
      <w:r w:rsidR="00F5088A" w:rsidRPr="00E152D7">
        <w:rPr>
          <w:rFonts w:ascii="Times New Roman" w:hAnsi="Times New Roman" w:cs="Times New Roman"/>
          <w:sz w:val="24"/>
          <w:szCs w:val="24"/>
        </w:rPr>
        <w:t>–</w:t>
      </w:r>
      <w:r w:rsidR="007E3FF5" w:rsidRPr="00E152D7">
        <w:rPr>
          <w:rFonts w:ascii="Times New Roman" w:hAnsi="Times New Roman" w:cs="Times New Roman"/>
          <w:sz w:val="24"/>
          <w:szCs w:val="24"/>
        </w:rPr>
        <w:t> </w:t>
      </w:r>
      <w:r w:rsidR="00BE7015" w:rsidRPr="00E152D7">
        <w:rPr>
          <w:rFonts w:ascii="Times New Roman" w:hAnsi="Times New Roman" w:cs="Times New Roman"/>
          <w:sz w:val="24"/>
          <w:szCs w:val="24"/>
        </w:rPr>
        <w:t>940</w:t>
      </w:r>
      <w:r w:rsidR="00F5088A" w:rsidRPr="00E152D7">
        <w:rPr>
          <w:rFonts w:ascii="Times New Roman" w:hAnsi="Times New Roman" w:cs="Times New Roman"/>
          <w:sz w:val="24"/>
          <w:szCs w:val="24"/>
        </w:rPr>
        <w:t>) </w:t>
      </w:r>
      <w:r w:rsidR="00BE7015" w:rsidRPr="00E152D7">
        <w:rPr>
          <w:rFonts w:ascii="Times New Roman" w:hAnsi="Times New Roman" w:cs="Times New Roman"/>
          <w:sz w:val="24"/>
          <w:szCs w:val="24"/>
        </w:rPr>
        <w:t>cm</w:t>
      </w:r>
      <w:r w:rsidR="00BE7015" w:rsidRPr="00E152D7">
        <w:rPr>
          <w:rFonts w:ascii="Times New Roman" w:hAnsi="Times New Roman" w:cs="Times New Roman"/>
          <w:sz w:val="24"/>
          <w:szCs w:val="24"/>
          <w:vertAlign w:val="superscript"/>
        </w:rPr>
        <w:t>-1</w:t>
      </w:r>
      <w:r w:rsidR="00BE7015" w:rsidRPr="00E152D7">
        <w:rPr>
          <w:rFonts w:ascii="Times New Roman" w:hAnsi="Times New Roman" w:cs="Times New Roman"/>
          <w:sz w:val="24"/>
          <w:szCs w:val="24"/>
        </w:rPr>
        <w:t xml:space="preserve"> region</w:t>
      </w:r>
      <w:r w:rsidR="007E3FF5" w:rsidRPr="00E152D7">
        <w:rPr>
          <w:rFonts w:ascii="Times New Roman" w:hAnsi="Times New Roman" w:cs="Times New Roman"/>
          <w:sz w:val="24"/>
          <w:szCs w:val="24"/>
        </w:rPr>
        <w:t xml:space="preserve"> and</w:t>
      </w:r>
      <w:r w:rsidR="00BE7015" w:rsidRPr="00E152D7">
        <w:rPr>
          <w:rFonts w:ascii="Times New Roman" w:hAnsi="Times New Roman" w:cs="Times New Roman"/>
          <w:sz w:val="24"/>
          <w:szCs w:val="24"/>
        </w:rPr>
        <w:t xml:space="preserve"> used to </w:t>
      </w:r>
      <w:r w:rsidR="007E3FF5" w:rsidRPr="00E152D7">
        <w:rPr>
          <w:rFonts w:ascii="Times New Roman" w:hAnsi="Times New Roman" w:cs="Times New Roman"/>
          <w:sz w:val="24"/>
          <w:szCs w:val="24"/>
        </w:rPr>
        <w:t>calculate</w:t>
      </w:r>
      <w:r w:rsidR="00BE7015" w:rsidRPr="00E152D7">
        <w:rPr>
          <w:rFonts w:ascii="Times New Roman" w:hAnsi="Times New Roman" w:cs="Times New Roman"/>
          <w:sz w:val="24"/>
          <w:szCs w:val="24"/>
        </w:rPr>
        <w:t xml:space="preserve"> </w:t>
      </w:r>
      <w:r w:rsidR="00BE7015" w:rsidRPr="00E152D7">
        <w:rPr>
          <w:rFonts w:ascii="Times New Roman" w:hAnsi="Times New Roman" w:cs="Times New Roman"/>
          <w:i/>
          <w:iCs/>
          <w:sz w:val="24"/>
          <w:szCs w:val="24"/>
        </w:rPr>
        <w:t>T</w:t>
      </w:r>
      <w:r w:rsidR="00246AD6" w:rsidRPr="00E152D7">
        <w:rPr>
          <w:rFonts w:ascii="Times New Roman" w:hAnsi="Times New Roman" w:cs="Times New Roman"/>
          <w:i/>
          <w:iCs/>
          <w:sz w:val="24"/>
          <w:szCs w:val="24"/>
        </w:rPr>
        <w:t>/G</w:t>
      </w:r>
      <w:r w:rsidR="00BE7015" w:rsidRPr="00E152D7">
        <w:rPr>
          <w:rFonts w:ascii="Times New Roman" w:hAnsi="Times New Roman" w:cs="Times New Roman"/>
          <w:i/>
          <w:iCs/>
          <w:sz w:val="24"/>
          <w:szCs w:val="24"/>
        </w:rPr>
        <w:t xml:space="preserve">  </w:t>
      </w:r>
      <w:r w:rsidR="00BE7015" w:rsidRPr="00E152D7">
        <w:rPr>
          <w:rFonts w:ascii="Times New Roman" w:hAnsi="Times New Roman" w:cs="Times New Roman"/>
          <w:sz w:val="24"/>
          <w:szCs w:val="24"/>
        </w:rPr>
        <w:t>composition.</w:t>
      </w:r>
      <w:r w:rsidR="00BE7015"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{"citationID":"ZCAKvoAM","properties":{"formattedCitation":"\\super 61,62\\nosupersub{}","plainCitation":"61,62","noteIndex":0},"citationItems":[{"id":294,"uris":["http://zotero.org/users/local/S80zr8MB/items/6ECW6RCE"],"itemData":{"id":294,"type":"article-journal","container-title":"Polymer","DOI":"10.1016/0032-3861(85)90003-5","ISSN":"00323861","issue":"12","journalAbbreviation":"Polymer","language":"en","license":"https://www.elsevier.com/tdm/userlicense/1.0/","page":"1779-1790","source":"DOI.org (Crossref)","title":"An infra-red study of the structure of oriented poly(ethylene terephthalate) fibres","volume":"26","author":[{"family":"Yazdanian","given":"M."},{"family":"Ward","given":"I.M."},{"family":"Brody","given":"H."}],"issued":{"date-parts":[["1985",11]]}}},{"id":295,"uris":["http://zotero.org/users/local/S80zr8MB/items/KBZCNWT6"],"itemData":{"id":295,"type":"article-journal","abstract":"Abstract\n            \n              A quantitative model for fitting infrared spectra of polyethyleneterephthalate samples over the region from 1100 to 720 cm\n              −1\n              has been evaluated. The absorbance was described as the sum of a linear base line and a set of symmetrical bell‐shaped Pearson VII curves. Using this model, experimental transmission spectra of yarns, measured with the electric vector parallel and perpendicular to the fiber axis, were fitted. It was found that each of the trans bands near 972 and 845 cm\n              −1\n              consists of two components, a narrow and a broad one. These two components represent the crystalline and amorphous phases respectively. The band due to the out of plane benzene ring CH deformation vibration at about 875 cm\n              −1\n              appeared also to be composed of two contributions. In this case, the narrow component was found to be due to molecules having interactions with direct neighbors. So this narrow component not only contains the molecules in the crystalline phase but also those forming part of bundles which are too small to be detected by x‐ray diffraction. For a detailed insight into the molecular arrangement of the amorphous regions, the infrared detection of\n              trans\n              ‐guache transitions, fold content, detection of bundlelike structures, and molecular stress on tie molecules turned out to be of great practical importance. The structural details, which can be revealed by the infrared technique, cannot be obtained by other means. The potential of the method is illustrated with some practical examples.","container-title":"Journal of Applied Polymer Science","DOI":"10.1002/app.1985.070300728","ISSN":"0021-8995, 1097-4628","issue":"7","journalAbbreviation":"J of Applied Polymer Sci","language":"en","license":"http://onlinelibrary.wiley.com/termsAndConditions#vor","page":"3069-3093","source":"DOI.org (Crossref)","title":"Infrared spectra of poly(ethylene terephthalate) yarns. Fitting of spectra, evaluation of parameters, and applications","volume":"30","author":[{"family":"Heuvel","given":"H. M."},{"family":"Huisman","given":"R."}],"issued":{"date-parts":[["1985",7]]}}}],"schema":"https://github.com/citation-style-language/schema/raw/master/csl-citation.json"} </w:instrText>
      </w:r>
      <w:r w:rsidR="00BE7015"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61,62</w:t>
      </w:r>
      <w:r w:rsidR="00BE7015" w:rsidRPr="00E152D7">
        <w:rPr>
          <w:rFonts w:ascii="Times New Roman" w:hAnsi="Times New Roman" w:cs="Times New Roman"/>
          <w:sz w:val="24"/>
          <w:szCs w:val="24"/>
        </w:rPr>
        <w:fldChar w:fldCharType="end"/>
      </w:r>
      <w:r w:rsidR="007E3FF5" w:rsidRPr="00E152D7">
        <w:rPr>
          <w:rFonts w:ascii="Times New Roman" w:hAnsi="Times New Roman" w:cs="Times New Roman"/>
          <w:sz w:val="24"/>
          <w:szCs w:val="24"/>
        </w:rPr>
        <w:t xml:space="preserve"> In general</w:t>
      </w:r>
      <w:r w:rsidR="003E2BC2" w:rsidRPr="00E152D7">
        <w:rPr>
          <w:rFonts w:ascii="Times New Roman" w:hAnsi="Times New Roman" w:cs="Times New Roman"/>
          <w:sz w:val="24"/>
          <w:szCs w:val="24"/>
        </w:rPr>
        <w:t xml:space="preserve">, </w:t>
      </w:r>
      <w:r w:rsidR="00691D2A" w:rsidRPr="00E152D7">
        <w:rPr>
          <w:rFonts w:ascii="Times New Roman" w:hAnsi="Times New Roman" w:cs="Times New Roman"/>
          <w:sz w:val="24"/>
          <w:szCs w:val="24"/>
        </w:rPr>
        <w:t xml:space="preserve">these </w:t>
      </w:r>
      <w:r w:rsidR="00BE7015" w:rsidRPr="00E152D7">
        <w:rPr>
          <w:rFonts w:ascii="Times New Roman" w:hAnsi="Times New Roman" w:cs="Times New Roman"/>
          <w:sz w:val="24"/>
          <w:szCs w:val="24"/>
        </w:rPr>
        <w:t xml:space="preserve">methods </w:t>
      </w:r>
      <w:r w:rsidR="00FE0AA1" w:rsidRPr="00E152D7">
        <w:rPr>
          <w:rFonts w:ascii="Times New Roman" w:hAnsi="Times New Roman" w:cs="Times New Roman"/>
          <w:sz w:val="24"/>
          <w:szCs w:val="24"/>
        </w:rPr>
        <w:t xml:space="preserve">represent </w:t>
      </w:r>
      <w:r w:rsidR="007A5FD5" w:rsidRPr="00E152D7">
        <w:rPr>
          <w:rFonts w:ascii="Times New Roman" w:hAnsi="Times New Roman" w:cs="Times New Roman"/>
          <w:sz w:val="24"/>
          <w:szCs w:val="24"/>
        </w:rPr>
        <w:t xml:space="preserve">combination </w:t>
      </w:r>
      <w:r w:rsidR="00691D2A" w:rsidRPr="00E152D7">
        <w:rPr>
          <w:rFonts w:ascii="Times New Roman" w:hAnsi="Times New Roman" w:cs="Times New Roman"/>
          <w:sz w:val="24"/>
          <w:szCs w:val="24"/>
        </w:rPr>
        <w:t xml:space="preserve">bands </w:t>
      </w:r>
      <w:r w:rsidR="007A5FD5" w:rsidRPr="00E152D7">
        <w:rPr>
          <w:rFonts w:ascii="Times New Roman" w:hAnsi="Times New Roman" w:cs="Times New Roman"/>
          <w:sz w:val="24"/>
          <w:szCs w:val="24"/>
        </w:rPr>
        <w:t>with</w:t>
      </w:r>
      <w:r w:rsidR="00691D2A" w:rsidRPr="00E152D7">
        <w:rPr>
          <w:rFonts w:ascii="Times New Roman" w:hAnsi="Times New Roman" w:cs="Times New Roman"/>
          <w:sz w:val="24"/>
          <w:szCs w:val="24"/>
        </w:rPr>
        <w:t xml:space="preserve"> more vibrational </w:t>
      </w:r>
      <w:r w:rsidR="00FA7A27" w:rsidRPr="00E152D7">
        <w:rPr>
          <w:rFonts w:ascii="Times New Roman" w:hAnsi="Times New Roman" w:cs="Times New Roman"/>
          <w:sz w:val="24"/>
          <w:szCs w:val="24"/>
        </w:rPr>
        <w:t xml:space="preserve">modes </w:t>
      </w:r>
      <w:r w:rsidR="007E3FF5" w:rsidRPr="00E152D7">
        <w:rPr>
          <w:rFonts w:ascii="Times New Roman" w:hAnsi="Times New Roman" w:cs="Times New Roman"/>
          <w:sz w:val="24"/>
          <w:szCs w:val="24"/>
        </w:rPr>
        <w:t>and</w:t>
      </w:r>
      <w:r w:rsidR="00D96B78" w:rsidRPr="00E152D7">
        <w:rPr>
          <w:rFonts w:ascii="Times New Roman" w:hAnsi="Times New Roman" w:cs="Times New Roman"/>
          <w:sz w:val="24"/>
          <w:szCs w:val="24"/>
        </w:rPr>
        <w:t xml:space="preserve"> could introduce </w:t>
      </w:r>
      <w:r w:rsidR="007E3FF5" w:rsidRPr="00E152D7">
        <w:rPr>
          <w:rFonts w:ascii="Times New Roman" w:hAnsi="Times New Roman" w:cs="Times New Roman"/>
          <w:sz w:val="24"/>
          <w:szCs w:val="24"/>
        </w:rPr>
        <w:t xml:space="preserve">more </w:t>
      </w:r>
      <w:r w:rsidR="00D96B78" w:rsidRPr="00E152D7">
        <w:rPr>
          <w:rFonts w:ascii="Times New Roman" w:hAnsi="Times New Roman" w:cs="Times New Roman"/>
          <w:sz w:val="24"/>
          <w:szCs w:val="24"/>
        </w:rPr>
        <w:t>uncertainty</w:t>
      </w:r>
      <w:r w:rsidR="007E3FF5" w:rsidRPr="00E152D7">
        <w:rPr>
          <w:rFonts w:ascii="Times New Roman" w:hAnsi="Times New Roman" w:cs="Times New Roman"/>
          <w:sz w:val="24"/>
          <w:szCs w:val="24"/>
        </w:rPr>
        <w:t xml:space="preserve"> in calculated estimates of PET crystallinity</w:t>
      </w:r>
      <w:r w:rsidR="00FA7A27" w:rsidRPr="00E152D7">
        <w:rPr>
          <w:rFonts w:ascii="Times New Roman" w:hAnsi="Times New Roman" w:cs="Times New Roman"/>
          <w:sz w:val="24"/>
          <w:szCs w:val="24"/>
        </w:rPr>
        <w:t xml:space="preserve">. </w:t>
      </w:r>
      <w:r w:rsidR="000254C0" w:rsidRPr="00E152D7">
        <w:rPr>
          <w:rFonts w:ascii="Times New Roman" w:hAnsi="Times New Roman" w:cs="Times New Roman"/>
          <w:sz w:val="24"/>
          <w:szCs w:val="24"/>
        </w:rPr>
        <w:t>However</w:t>
      </w:r>
      <w:r w:rsidR="007E3FF5" w:rsidRPr="00E152D7">
        <w:rPr>
          <w:rFonts w:ascii="Times New Roman" w:hAnsi="Times New Roman" w:cs="Times New Roman"/>
          <w:sz w:val="24"/>
          <w:szCs w:val="24"/>
        </w:rPr>
        <w:t>,</w:t>
      </w:r>
      <w:r w:rsidR="000254C0" w:rsidRPr="00E152D7">
        <w:rPr>
          <w:rFonts w:ascii="Times New Roman" w:hAnsi="Times New Roman" w:cs="Times New Roman"/>
          <w:sz w:val="24"/>
          <w:szCs w:val="24"/>
        </w:rPr>
        <w:t xml:space="preserve"> </w:t>
      </w:r>
      <w:r w:rsidR="000E3DBE" w:rsidRPr="00E152D7">
        <w:rPr>
          <w:rFonts w:ascii="Times New Roman" w:hAnsi="Times New Roman" w:cs="Times New Roman"/>
          <w:sz w:val="24"/>
          <w:szCs w:val="24"/>
        </w:rPr>
        <w:t xml:space="preserve">even though band </w:t>
      </w:r>
      <w:r w:rsidR="00C97035" w:rsidRPr="00E152D7">
        <w:rPr>
          <w:rFonts w:ascii="Times New Roman" w:hAnsi="Times New Roman" w:cs="Times New Roman"/>
          <w:sz w:val="24"/>
          <w:szCs w:val="24"/>
        </w:rPr>
        <w:t xml:space="preserve">fitting </w:t>
      </w:r>
      <w:r w:rsidR="008011DD" w:rsidRPr="00E152D7">
        <w:rPr>
          <w:rFonts w:ascii="Times New Roman" w:hAnsi="Times New Roman" w:cs="Times New Roman"/>
          <w:sz w:val="24"/>
          <w:szCs w:val="24"/>
        </w:rPr>
        <w:t>becomes</w:t>
      </w:r>
      <w:r w:rsidR="000E3DBE" w:rsidRPr="00E152D7">
        <w:rPr>
          <w:rFonts w:ascii="Times New Roman" w:hAnsi="Times New Roman" w:cs="Times New Roman"/>
          <w:sz w:val="24"/>
          <w:szCs w:val="24"/>
        </w:rPr>
        <w:t xml:space="preserve"> more complex</w:t>
      </w:r>
      <w:r w:rsidR="008011DD" w:rsidRPr="00E152D7">
        <w:rPr>
          <w:rFonts w:ascii="Times New Roman" w:hAnsi="Times New Roman" w:cs="Times New Roman"/>
          <w:sz w:val="24"/>
          <w:szCs w:val="24"/>
        </w:rPr>
        <w:t xml:space="preserve">, </w:t>
      </w:r>
      <w:r w:rsidR="000F7F6D" w:rsidRPr="00E152D7">
        <w:rPr>
          <w:rFonts w:ascii="Times New Roman" w:hAnsi="Times New Roman" w:cs="Times New Roman"/>
          <w:sz w:val="24"/>
          <w:szCs w:val="24"/>
        </w:rPr>
        <w:t xml:space="preserve">the </w:t>
      </w:r>
      <w:r w:rsidR="007E3FF5" w:rsidRPr="00E152D7">
        <w:rPr>
          <w:rFonts w:ascii="Times New Roman" w:hAnsi="Times New Roman" w:cs="Times New Roman"/>
          <w:sz w:val="24"/>
          <w:szCs w:val="24"/>
        </w:rPr>
        <w:t>reported methods</w:t>
      </w:r>
      <w:r w:rsidR="0087467A" w:rsidRPr="00E152D7">
        <w:rPr>
          <w:rFonts w:ascii="Times New Roman" w:hAnsi="Times New Roman" w:cs="Times New Roman"/>
          <w:sz w:val="24"/>
          <w:szCs w:val="24"/>
        </w:rPr>
        <w:t xml:space="preserve"> </w:t>
      </w:r>
      <w:r w:rsidR="00C97035" w:rsidRPr="00E152D7">
        <w:rPr>
          <w:rFonts w:ascii="Times New Roman" w:hAnsi="Times New Roman" w:cs="Times New Roman"/>
          <w:sz w:val="24"/>
          <w:szCs w:val="24"/>
        </w:rPr>
        <w:t>resulted</w:t>
      </w:r>
      <w:r w:rsidR="007E3FF5" w:rsidRPr="00E152D7">
        <w:rPr>
          <w:rFonts w:ascii="Times New Roman" w:hAnsi="Times New Roman" w:cs="Times New Roman"/>
          <w:sz w:val="24"/>
          <w:szCs w:val="24"/>
        </w:rPr>
        <w:t xml:space="preserve"> </w:t>
      </w:r>
      <w:r w:rsidR="007437A6" w:rsidRPr="00E152D7">
        <w:rPr>
          <w:rFonts w:ascii="Times New Roman" w:hAnsi="Times New Roman" w:cs="Times New Roman"/>
          <w:sz w:val="24"/>
          <w:szCs w:val="24"/>
        </w:rPr>
        <w:t xml:space="preserve">in </w:t>
      </w:r>
      <w:r w:rsidR="007E3FF5" w:rsidRPr="00E152D7">
        <w:rPr>
          <w:rFonts w:ascii="Times New Roman" w:hAnsi="Times New Roman" w:cs="Times New Roman"/>
          <w:sz w:val="24"/>
          <w:szCs w:val="24"/>
        </w:rPr>
        <w:t xml:space="preserve">similar </w:t>
      </w:r>
      <w:r w:rsidR="00C97035" w:rsidRPr="00E152D7">
        <w:rPr>
          <w:rFonts w:ascii="Times New Roman" w:hAnsi="Times New Roman" w:cs="Times New Roman"/>
          <w:sz w:val="24"/>
          <w:szCs w:val="24"/>
        </w:rPr>
        <w:t>crystallinity</w:t>
      </w:r>
      <w:r w:rsidR="006A376D" w:rsidRPr="00E152D7">
        <w:rPr>
          <w:rFonts w:ascii="Times New Roman" w:hAnsi="Times New Roman" w:cs="Times New Roman"/>
          <w:sz w:val="24"/>
          <w:szCs w:val="24"/>
        </w:rPr>
        <w:t xml:space="preserve"> </w:t>
      </w:r>
      <w:r w:rsidR="007E3FF5" w:rsidRPr="00E152D7">
        <w:rPr>
          <w:rFonts w:ascii="Times New Roman" w:hAnsi="Times New Roman" w:cs="Times New Roman"/>
          <w:sz w:val="24"/>
          <w:szCs w:val="24"/>
        </w:rPr>
        <w:t xml:space="preserve">estimates. </w:t>
      </w:r>
    </w:p>
    <w:p w14:paraId="1EA1A8B8" w14:textId="7E87FCA0" w:rsidR="00BD192E" w:rsidRPr="00E152D7" w:rsidRDefault="00B10367" w:rsidP="00C707A7">
      <w:pPr>
        <w:spacing w:after="120" w:line="276" w:lineRule="auto"/>
        <w:jc w:val="both"/>
        <w:rPr>
          <w:rFonts w:ascii="Times New Roman" w:hAnsi="Times New Roman" w:cs="Times New Roman"/>
          <w:sz w:val="24"/>
          <w:szCs w:val="24"/>
        </w:rPr>
      </w:pPr>
      <w:r w:rsidRPr="00E152D7">
        <w:rPr>
          <w:rFonts w:ascii="Times New Roman" w:hAnsi="Times New Roman" w:cs="Times New Roman"/>
          <w:noProof/>
          <w:sz w:val="24"/>
          <w:szCs w:val="24"/>
        </w:rPr>
        <w:lastRenderedPageBreak/>
        <w:drawing>
          <wp:inline distT="0" distB="0" distL="0" distR="0" wp14:anchorId="53E49FD8" wp14:editId="41F37A0A">
            <wp:extent cx="5943600" cy="5029200"/>
            <wp:effectExtent l="0" t="0" r="0" b="0"/>
            <wp:docPr id="1253847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5029200"/>
                    </a:xfrm>
                    <a:prstGeom prst="rect">
                      <a:avLst/>
                    </a:prstGeom>
                    <a:noFill/>
                    <a:ln>
                      <a:noFill/>
                    </a:ln>
                  </pic:spPr>
                </pic:pic>
              </a:graphicData>
            </a:graphic>
          </wp:inline>
        </w:drawing>
      </w:r>
    </w:p>
    <w:p w14:paraId="39BE632E" w14:textId="4FD7297F" w:rsidR="00217180" w:rsidRPr="00E152D7" w:rsidRDefault="00217180" w:rsidP="00C707A7">
      <w:pPr>
        <w:spacing w:after="120" w:line="276" w:lineRule="auto"/>
        <w:jc w:val="both"/>
        <w:rPr>
          <w:rFonts w:ascii="Times New Roman" w:hAnsi="Times New Roman" w:cs="Times New Roman"/>
          <w:sz w:val="24"/>
          <w:szCs w:val="24"/>
        </w:rPr>
      </w:pPr>
      <w:r w:rsidRPr="00E152D7">
        <w:rPr>
          <w:rFonts w:ascii="Times New Roman" w:hAnsi="Times New Roman" w:cs="Times New Roman"/>
          <w:b/>
          <w:bCs/>
          <w:sz w:val="24"/>
          <w:szCs w:val="24"/>
        </w:rPr>
        <w:t xml:space="preserve">Figure </w:t>
      </w:r>
      <w:r w:rsidR="009200A7" w:rsidRPr="00E152D7">
        <w:rPr>
          <w:rFonts w:ascii="Times New Roman" w:hAnsi="Times New Roman" w:cs="Times New Roman"/>
          <w:b/>
          <w:bCs/>
          <w:sz w:val="24"/>
          <w:szCs w:val="24"/>
        </w:rPr>
        <w:t>2</w:t>
      </w:r>
      <w:r w:rsidRPr="00E152D7">
        <w:rPr>
          <w:rFonts w:ascii="Times New Roman" w:hAnsi="Times New Roman" w:cs="Times New Roman"/>
          <w:b/>
          <w:bCs/>
          <w:sz w:val="24"/>
          <w:szCs w:val="24"/>
        </w:rPr>
        <w:t>.</w:t>
      </w:r>
      <w:r w:rsidR="00E0530B" w:rsidRPr="00E152D7">
        <w:rPr>
          <w:rFonts w:ascii="Times New Roman" w:hAnsi="Times New Roman" w:cs="Times New Roman"/>
          <w:sz w:val="24"/>
          <w:szCs w:val="24"/>
        </w:rPr>
        <w:t xml:space="preserve"> OPTIR spectra</w:t>
      </w:r>
      <w:r w:rsidR="002476A3" w:rsidRPr="00E152D7">
        <w:rPr>
          <w:rFonts w:ascii="Times New Roman" w:hAnsi="Times New Roman" w:cs="Times New Roman"/>
          <w:sz w:val="24"/>
          <w:szCs w:val="24"/>
        </w:rPr>
        <w:t xml:space="preserve"> </w:t>
      </w:r>
      <w:r w:rsidR="006D63B8" w:rsidRPr="00E152D7">
        <w:rPr>
          <w:rFonts w:ascii="Times New Roman" w:hAnsi="Times New Roman" w:cs="Times New Roman"/>
          <w:sz w:val="24"/>
          <w:szCs w:val="24"/>
        </w:rPr>
        <w:t xml:space="preserve">for </w:t>
      </w:r>
      <w:r w:rsidR="00A70A3D" w:rsidRPr="00E152D7">
        <w:rPr>
          <w:rFonts w:ascii="Times New Roman" w:hAnsi="Times New Roman" w:cs="Times New Roman"/>
          <w:sz w:val="24"/>
          <w:szCs w:val="24"/>
        </w:rPr>
        <w:t xml:space="preserve">all </w:t>
      </w:r>
      <w:r w:rsidR="00B1612C" w:rsidRPr="00E152D7">
        <w:rPr>
          <w:rFonts w:ascii="Times New Roman" w:hAnsi="Times New Roman" w:cs="Times New Roman"/>
          <w:sz w:val="24"/>
          <w:szCs w:val="24"/>
        </w:rPr>
        <w:t xml:space="preserve">PET </w:t>
      </w:r>
      <w:r w:rsidR="00075E0E" w:rsidRPr="00E152D7">
        <w:rPr>
          <w:rFonts w:ascii="Times New Roman" w:hAnsi="Times New Roman" w:cs="Times New Roman"/>
          <w:sz w:val="24"/>
          <w:szCs w:val="24"/>
        </w:rPr>
        <w:t xml:space="preserve">control </w:t>
      </w:r>
      <w:r w:rsidR="002476A3" w:rsidRPr="00E152D7">
        <w:rPr>
          <w:rFonts w:ascii="Times New Roman" w:hAnsi="Times New Roman" w:cs="Times New Roman"/>
          <w:sz w:val="24"/>
          <w:szCs w:val="24"/>
        </w:rPr>
        <w:t>samples</w:t>
      </w:r>
      <w:r w:rsidR="00B76389" w:rsidRPr="00E152D7">
        <w:rPr>
          <w:rFonts w:ascii="Times New Roman" w:hAnsi="Times New Roman" w:cs="Times New Roman"/>
          <w:sz w:val="24"/>
          <w:szCs w:val="24"/>
        </w:rPr>
        <w:t xml:space="preserve"> measured with five different incident IR polarization angles (0</w:t>
      </w:r>
      <w:r w:rsidR="00D71E93" w:rsidRPr="00E152D7">
        <w:rPr>
          <w:rFonts w:ascii="Times New Roman" w:hAnsi="Times New Roman" w:cs="Times New Roman"/>
          <w:sz w:val="24"/>
          <w:szCs w:val="24"/>
        </w:rPr>
        <w:t>°</w:t>
      </w:r>
      <w:r w:rsidR="00B76389" w:rsidRPr="00E152D7">
        <w:rPr>
          <w:rFonts w:ascii="Times New Roman" w:hAnsi="Times New Roman" w:cs="Times New Roman"/>
          <w:sz w:val="24"/>
          <w:szCs w:val="24"/>
        </w:rPr>
        <w:t>, 45</w:t>
      </w:r>
      <w:r w:rsidR="00D71E93" w:rsidRPr="00E152D7">
        <w:rPr>
          <w:rFonts w:ascii="Times New Roman" w:hAnsi="Times New Roman" w:cs="Times New Roman"/>
          <w:sz w:val="24"/>
          <w:szCs w:val="24"/>
        </w:rPr>
        <w:t>°</w:t>
      </w:r>
      <w:r w:rsidR="00B76389" w:rsidRPr="00E152D7">
        <w:rPr>
          <w:rFonts w:ascii="Times New Roman" w:hAnsi="Times New Roman" w:cs="Times New Roman"/>
          <w:sz w:val="24"/>
          <w:szCs w:val="24"/>
        </w:rPr>
        <w:t>, 60</w:t>
      </w:r>
      <w:r w:rsidR="00D71E93" w:rsidRPr="00E152D7">
        <w:rPr>
          <w:rFonts w:ascii="Times New Roman" w:hAnsi="Times New Roman" w:cs="Times New Roman"/>
          <w:sz w:val="24"/>
          <w:szCs w:val="24"/>
        </w:rPr>
        <w:t>°</w:t>
      </w:r>
      <w:r w:rsidR="00B76389" w:rsidRPr="00E152D7">
        <w:rPr>
          <w:rFonts w:ascii="Times New Roman" w:hAnsi="Times New Roman" w:cs="Times New Roman"/>
          <w:sz w:val="24"/>
          <w:szCs w:val="24"/>
        </w:rPr>
        <w:t>, 120</w:t>
      </w:r>
      <w:r w:rsidR="00D71E93" w:rsidRPr="00E152D7">
        <w:rPr>
          <w:rFonts w:ascii="Times New Roman" w:hAnsi="Times New Roman" w:cs="Times New Roman"/>
          <w:sz w:val="24"/>
          <w:szCs w:val="24"/>
        </w:rPr>
        <w:t>°</w:t>
      </w:r>
      <w:r w:rsidR="00B76389" w:rsidRPr="00E152D7">
        <w:rPr>
          <w:rFonts w:ascii="Times New Roman" w:hAnsi="Times New Roman" w:cs="Times New Roman"/>
          <w:sz w:val="24"/>
          <w:szCs w:val="24"/>
        </w:rPr>
        <w:t>, and 135°)</w:t>
      </w:r>
      <w:r w:rsidR="00075E0E" w:rsidRPr="00E152D7">
        <w:rPr>
          <w:rFonts w:ascii="Times New Roman" w:hAnsi="Times New Roman" w:cs="Times New Roman"/>
          <w:sz w:val="24"/>
          <w:szCs w:val="24"/>
        </w:rPr>
        <w:t>:</w:t>
      </w:r>
      <w:r w:rsidR="00A70A3D" w:rsidRPr="00E152D7">
        <w:rPr>
          <w:rFonts w:ascii="Times New Roman" w:hAnsi="Times New Roman" w:cs="Times New Roman"/>
          <w:sz w:val="24"/>
          <w:szCs w:val="24"/>
        </w:rPr>
        <w:t xml:space="preserve"> amorphous</w:t>
      </w:r>
      <w:r w:rsidR="00467909" w:rsidRPr="00E152D7">
        <w:rPr>
          <w:rFonts w:ascii="Times New Roman" w:hAnsi="Times New Roman" w:cs="Times New Roman"/>
          <w:sz w:val="24"/>
          <w:szCs w:val="24"/>
        </w:rPr>
        <w:t xml:space="preserve"> (red)</w:t>
      </w:r>
      <w:r w:rsidR="00A70A3D" w:rsidRPr="00E152D7">
        <w:rPr>
          <w:rFonts w:ascii="Times New Roman" w:hAnsi="Times New Roman" w:cs="Times New Roman"/>
          <w:sz w:val="24"/>
          <w:szCs w:val="24"/>
        </w:rPr>
        <w:t xml:space="preserve">, stretched </w:t>
      </w:r>
      <w:r w:rsidR="003342B9" w:rsidRPr="00E152D7">
        <w:rPr>
          <w:rFonts w:ascii="Times New Roman" w:hAnsi="Times New Roman" w:cs="Times New Roman"/>
          <w:sz w:val="24"/>
          <w:szCs w:val="24"/>
        </w:rPr>
        <w:t>1</w:t>
      </w:r>
      <w:r w:rsidR="00A70A3D" w:rsidRPr="00E152D7">
        <w:rPr>
          <w:rFonts w:ascii="Times New Roman" w:hAnsi="Times New Roman" w:cs="Times New Roman"/>
          <w:sz w:val="24"/>
          <w:szCs w:val="24"/>
        </w:rPr>
        <w:t xml:space="preserve"> </w:t>
      </w:r>
      <w:r w:rsidR="00467909" w:rsidRPr="00E152D7">
        <w:rPr>
          <w:rFonts w:ascii="Times New Roman" w:hAnsi="Times New Roman" w:cs="Times New Roman"/>
          <w:sz w:val="24"/>
          <w:szCs w:val="24"/>
        </w:rPr>
        <w:t>(dark blue)</w:t>
      </w:r>
      <w:r w:rsidR="00A70A3D" w:rsidRPr="00E152D7">
        <w:rPr>
          <w:rFonts w:ascii="Times New Roman" w:hAnsi="Times New Roman" w:cs="Times New Roman"/>
          <w:sz w:val="24"/>
          <w:szCs w:val="24"/>
        </w:rPr>
        <w:t>,</w:t>
      </w:r>
      <w:r w:rsidR="00467909" w:rsidRPr="00E152D7">
        <w:rPr>
          <w:rFonts w:ascii="Times New Roman" w:hAnsi="Times New Roman" w:cs="Times New Roman"/>
          <w:sz w:val="24"/>
          <w:szCs w:val="24"/>
        </w:rPr>
        <w:t xml:space="preserve"> </w:t>
      </w:r>
      <w:r w:rsidR="00A70A3D" w:rsidRPr="00E152D7">
        <w:rPr>
          <w:rFonts w:ascii="Times New Roman" w:hAnsi="Times New Roman" w:cs="Times New Roman"/>
          <w:sz w:val="24"/>
          <w:szCs w:val="24"/>
        </w:rPr>
        <w:t>stretched 2</w:t>
      </w:r>
      <w:r w:rsidR="00467909" w:rsidRPr="00E152D7">
        <w:rPr>
          <w:rFonts w:ascii="Times New Roman" w:hAnsi="Times New Roman" w:cs="Times New Roman"/>
          <w:sz w:val="24"/>
          <w:szCs w:val="24"/>
        </w:rPr>
        <w:t xml:space="preserve"> (light blue)</w:t>
      </w:r>
      <w:r w:rsidR="00A70A3D" w:rsidRPr="00E152D7">
        <w:rPr>
          <w:rFonts w:ascii="Times New Roman" w:hAnsi="Times New Roman" w:cs="Times New Roman"/>
          <w:sz w:val="24"/>
          <w:szCs w:val="24"/>
        </w:rPr>
        <w:t>, annealed</w:t>
      </w:r>
      <w:r w:rsidR="00467909" w:rsidRPr="00E152D7">
        <w:rPr>
          <w:rFonts w:ascii="Times New Roman" w:hAnsi="Times New Roman" w:cs="Times New Roman"/>
          <w:sz w:val="24"/>
          <w:szCs w:val="24"/>
        </w:rPr>
        <w:t xml:space="preserve"> (yellow)</w:t>
      </w:r>
      <w:r w:rsidR="00A70A3D" w:rsidRPr="00E152D7">
        <w:rPr>
          <w:rFonts w:ascii="Times New Roman" w:hAnsi="Times New Roman" w:cs="Times New Roman"/>
          <w:sz w:val="24"/>
          <w:szCs w:val="24"/>
        </w:rPr>
        <w:t>, and biaxial</w:t>
      </w:r>
      <w:r w:rsidR="00467909" w:rsidRPr="00E152D7">
        <w:rPr>
          <w:rFonts w:ascii="Times New Roman" w:hAnsi="Times New Roman" w:cs="Times New Roman"/>
          <w:sz w:val="24"/>
          <w:szCs w:val="24"/>
        </w:rPr>
        <w:t xml:space="preserve"> (green).</w:t>
      </w:r>
      <w:r w:rsidR="002476A3" w:rsidRPr="00E152D7">
        <w:rPr>
          <w:rFonts w:ascii="Times New Roman" w:hAnsi="Times New Roman" w:cs="Times New Roman"/>
          <w:sz w:val="24"/>
          <w:szCs w:val="24"/>
        </w:rPr>
        <w:t xml:space="preserve"> A) </w:t>
      </w:r>
      <w:r w:rsidR="00467909" w:rsidRPr="00E152D7">
        <w:rPr>
          <w:rFonts w:ascii="Times New Roman" w:hAnsi="Times New Roman" w:cs="Times New Roman"/>
          <w:sz w:val="24"/>
          <w:szCs w:val="24"/>
        </w:rPr>
        <w:t xml:space="preserve">Representative spectra </w:t>
      </w:r>
      <w:r w:rsidR="002476A3" w:rsidRPr="00E152D7">
        <w:rPr>
          <w:rFonts w:ascii="Times New Roman" w:hAnsi="Times New Roman" w:cs="Times New Roman"/>
          <w:sz w:val="24"/>
          <w:szCs w:val="24"/>
        </w:rPr>
        <w:t xml:space="preserve">averaged </w:t>
      </w:r>
      <w:r w:rsidR="00A70A3D" w:rsidRPr="00E152D7">
        <w:rPr>
          <w:rFonts w:ascii="Times New Roman" w:hAnsi="Times New Roman" w:cs="Times New Roman"/>
          <w:sz w:val="24"/>
          <w:szCs w:val="24"/>
        </w:rPr>
        <w:t>over all polarization angles</w:t>
      </w:r>
      <w:r w:rsidR="002476A3" w:rsidRPr="00E152D7">
        <w:rPr>
          <w:rFonts w:ascii="Times New Roman" w:hAnsi="Times New Roman" w:cs="Times New Roman"/>
          <w:sz w:val="24"/>
          <w:szCs w:val="24"/>
        </w:rPr>
        <w:t xml:space="preserve">, B) </w:t>
      </w:r>
      <w:r w:rsidR="00A70A3D" w:rsidRPr="00E152D7">
        <w:rPr>
          <w:rFonts w:ascii="Times New Roman" w:hAnsi="Times New Roman" w:cs="Times New Roman"/>
          <w:sz w:val="24"/>
          <w:szCs w:val="24"/>
        </w:rPr>
        <w:t>integrated intensity</w:t>
      </w:r>
      <w:r w:rsidR="002476A3" w:rsidRPr="00E152D7">
        <w:rPr>
          <w:rFonts w:ascii="Times New Roman" w:hAnsi="Times New Roman" w:cs="Times New Roman"/>
          <w:sz w:val="24"/>
          <w:szCs w:val="24"/>
        </w:rPr>
        <w:t xml:space="preserve"> plot </w:t>
      </w:r>
      <w:r w:rsidR="00A70A3D" w:rsidRPr="00E152D7">
        <w:rPr>
          <w:rFonts w:ascii="Times New Roman" w:hAnsi="Times New Roman" w:cs="Times New Roman"/>
          <w:sz w:val="24"/>
          <w:szCs w:val="24"/>
        </w:rPr>
        <w:t>for</w:t>
      </w:r>
      <w:r w:rsidR="002476A3" w:rsidRPr="00E152D7">
        <w:rPr>
          <w:rFonts w:ascii="Times New Roman" w:hAnsi="Times New Roman" w:cs="Times New Roman"/>
          <w:sz w:val="24"/>
          <w:szCs w:val="24"/>
        </w:rPr>
        <w:t xml:space="preserve"> 1343</w:t>
      </w:r>
      <w:r w:rsidR="00F545E0" w:rsidRPr="00E152D7">
        <w:rPr>
          <w:rFonts w:ascii="Times New Roman" w:hAnsi="Times New Roman" w:cs="Times New Roman"/>
          <w:sz w:val="24"/>
          <w:szCs w:val="24"/>
        </w:rPr>
        <w:t xml:space="preserve"> </w:t>
      </w:r>
      <w:r w:rsidR="006D6AE1" w:rsidRPr="00E152D7">
        <w:rPr>
          <w:rFonts w:ascii="Times New Roman" w:hAnsi="Times New Roman" w:cs="Times New Roman"/>
          <w:sz w:val="24"/>
          <w:szCs w:val="24"/>
        </w:rPr>
        <w:t>cm</w:t>
      </w:r>
      <w:r w:rsidR="006D6AE1" w:rsidRPr="00E152D7">
        <w:rPr>
          <w:rFonts w:ascii="Times New Roman" w:hAnsi="Times New Roman" w:cs="Times New Roman"/>
          <w:sz w:val="24"/>
          <w:szCs w:val="24"/>
          <w:vertAlign w:val="superscript"/>
        </w:rPr>
        <w:t xml:space="preserve">-1 </w:t>
      </w:r>
      <w:r w:rsidR="00F545E0" w:rsidRPr="00E152D7">
        <w:rPr>
          <w:rFonts w:ascii="Times New Roman" w:hAnsi="Times New Roman" w:cs="Times New Roman"/>
          <w:sz w:val="24"/>
          <w:szCs w:val="24"/>
        </w:rPr>
        <w:t>(</w:t>
      </w:r>
      <w:r w:rsidR="00EC2040" w:rsidRPr="00E152D7">
        <w:rPr>
          <w:rFonts w:ascii="Times New Roman" w:hAnsi="Times New Roman" w:cs="Times New Roman"/>
          <w:sz w:val="24"/>
          <w:szCs w:val="24"/>
        </w:rPr>
        <w:t xml:space="preserve">trans </w:t>
      </w:r>
      <w:r w:rsidR="00F545E0" w:rsidRPr="00E152D7">
        <w:rPr>
          <w:rFonts w:ascii="Times New Roman" w:hAnsi="Times New Roman" w:cs="Times New Roman"/>
          <w:sz w:val="24"/>
          <w:szCs w:val="24"/>
        </w:rPr>
        <w:t>conformer)</w:t>
      </w:r>
      <w:r w:rsidR="002476A3" w:rsidRPr="00E152D7">
        <w:rPr>
          <w:rFonts w:ascii="Times New Roman" w:hAnsi="Times New Roman" w:cs="Times New Roman"/>
          <w:sz w:val="24"/>
          <w:szCs w:val="24"/>
        </w:rPr>
        <w:t xml:space="preserve"> vs 1375 </w:t>
      </w:r>
      <w:r w:rsidR="006D6AE1" w:rsidRPr="00E152D7">
        <w:rPr>
          <w:rFonts w:ascii="Times New Roman" w:hAnsi="Times New Roman" w:cs="Times New Roman"/>
          <w:sz w:val="24"/>
          <w:szCs w:val="24"/>
        </w:rPr>
        <w:t>cm</w:t>
      </w:r>
      <w:r w:rsidR="006D6AE1" w:rsidRPr="00E152D7">
        <w:rPr>
          <w:rFonts w:ascii="Times New Roman" w:hAnsi="Times New Roman" w:cs="Times New Roman"/>
          <w:sz w:val="24"/>
          <w:szCs w:val="24"/>
          <w:vertAlign w:val="superscript"/>
        </w:rPr>
        <w:t xml:space="preserve">-1 </w:t>
      </w:r>
      <w:r w:rsidR="00F545E0" w:rsidRPr="00E152D7">
        <w:rPr>
          <w:rFonts w:ascii="Times New Roman" w:hAnsi="Times New Roman" w:cs="Times New Roman"/>
          <w:sz w:val="24"/>
          <w:szCs w:val="24"/>
        </w:rPr>
        <w:t>(</w:t>
      </w:r>
      <w:r w:rsidR="00EC2040" w:rsidRPr="00E152D7">
        <w:rPr>
          <w:rFonts w:ascii="Times New Roman" w:hAnsi="Times New Roman" w:cs="Times New Roman"/>
          <w:sz w:val="24"/>
          <w:szCs w:val="24"/>
        </w:rPr>
        <w:t>gauche</w:t>
      </w:r>
      <w:r w:rsidR="00F545E0" w:rsidRPr="00E152D7">
        <w:rPr>
          <w:rFonts w:ascii="Times New Roman" w:hAnsi="Times New Roman" w:cs="Times New Roman"/>
          <w:sz w:val="24"/>
          <w:szCs w:val="24"/>
        </w:rPr>
        <w:t xml:space="preserve"> </w:t>
      </w:r>
      <w:r w:rsidR="00804629" w:rsidRPr="00E152D7">
        <w:rPr>
          <w:rFonts w:ascii="Times New Roman" w:hAnsi="Times New Roman" w:cs="Times New Roman"/>
          <w:sz w:val="24"/>
          <w:szCs w:val="24"/>
        </w:rPr>
        <w:t>conformer</w:t>
      </w:r>
      <w:r w:rsidR="00F545E0" w:rsidRPr="00E152D7">
        <w:rPr>
          <w:rFonts w:ascii="Times New Roman" w:hAnsi="Times New Roman" w:cs="Times New Roman"/>
          <w:sz w:val="24"/>
          <w:szCs w:val="24"/>
        </w:rPr>
        <w:t xml:space="preserve">) </w:t>
      </w:r>
      <w:r w:rsidR="002476A3" w:rsidRPr="00E152D7">
        <w:rPr>
          <w:rFonts w:ascii="Times New Roman" w:hAnsi="Times New Roman" w:cs="Times New Roman"/>
          <w:sz w:val="24"/>
          <w:szCs w:val="24"/>
        </w:rPr>
        <w:t xml:space="preserve">bands </w:t>
      </w:r>
      <w:r w:rsidR="00467909" w:rsidRPr="00E152D7">
        <w:rPr>
          <w:rFonts w:ascii="Times New Roman" w:hAnsi="Times New Roman" w:cs="Times New Roman"/>
          <w:sz w:val="24"/>
          <w:szCs w:val="24"/>
        </w:rPr>
        <w:t xml:space="preserve">and the linear regression fit to </w:t>
      </w:r>
      <w:r w:rsidR="00B328BD" w:rsidRPr="00E152D7">
        <w:rPr>
          <w:rFonts w:ascii="Times New Roman" w:hAnsi="Times New Roman" w:cs="Times New Roman"/>
          <w:sz w:val="24"/>
          <w:szCs w:val="24"/>
        </w:rPr>
        <w:t>a</w:t>
      </w:r>
      <w:r w:rsidR="00467909" w:rsidRPr="00E152D7">
        <w:rPr>
          <w:rFonts w:ascii="Times New Roman" w:hAnsi="Times New Roman" w:cs="Times New Roman"/>
          <w:sz w:val="24"/>
          <w:szCs w:val="24"/>
        </w:rPr>
        <w:t xml:space="preserve">ll </w:t>
      </w:r>
      <w:r w:rsidR="006D6AE1" w:rsidRPr="00E152D7">
        <w:rPr>
          <w:rFonts w:ascii="Times New Roman" w:hAnsi="Times New Roman" w:cs="Times New Roman"/>
          <w:sz w:val="24"/>
          <w:szCs w:val="24"/>
        </w:rPr>
        <w:t>spectra</w:t>
      </w:r>
      <w:r w:rsidR="002A6AA7" w:rsidRPr="00E152D7">
        <w:rPr>
          <w:rFonts w:ascii="Times New Roman" w:hAnsi="Times New Roman" w:cs="Times New Roman"/>
          <w:sz w:val="24"/>
          <w:szCs w:val="24"/>
        </w:rPr>
        <w:t xml:space="preserve"> </w:t>
      </w:r>
      <w:r w:rsidR="00773DD4" w:rsidRPr="00E152D7">
        <w:rPr>
          <w:rFonts w:ascii="Times New Roman" w:hAnsi="Times New Roman" w:cs="Times New Roman"/>
          <w:sz w:val="24"/>
          <w:szCs w:val="24"/>
        </w:rPr>
        <w:t xml:space="preserve">collected </w:t>
      </w:r>
      <w:r w:rsidR="000A1F88" w:rsidRPr="00E152D7">
        <w:rPr>
          <w:rFonts w:ascii="Times New Roman" w:hAnsi="Times New Roman" w:cs="Times New Roman"/>
          <w:sz w:val="24"/>
          <w:szCs w:val="24"/>
        </w:rPr>
        <w:t>(five polarizations measured in 80 locations</w:t>
      </w:r>
      <w:r w:rsidR="007F26A6" w:rsidRPr="00E152D7">
        <w:rPr>
          <w:rFonts w:ascii="Times New Roman" w:hAnsi="Times New Roman" w:cs="Times New Roman"/>
          <w:sz w:val="24"/>
          <w:szCs w:val="24"/>
        </w:rPr>
        <w:t xml:space="preserve"> </w:t>
      </w:r>
      <w:r w:rsidR="002F5210" w:rsidRPr="00E152D7">
        <w:rPr>
          <w:rFonts w:ascii="Times New Roman" w:hAnsi="Times New Roman" w:cs="Times New Roman"/>
          <w:sz w:val="24"/>
          <w:szCs w:val="24"/>
        </w:rPr>
        <w:t>for each</w:t>
      </w:r>
      <w:r w:rsidR="007F26A6" w:rsidRPr="00E152D7">
        <w:rPr>
          <w:rFonts w:ascii="Times New Roman" w:hAnsi="Times New Roman" w:cs="Times New Roman"/>
          <w:sz w:val="24"/>
          <w:szCs w:val="24"/>
        </w:rPr>
        <w:t xml:space="preserve"> sampl</w:t>
      </w:r>
      <w:r w:rsidR="00050BC0" w:rsidRPr="00E152D7">
        <w:rPr>
          <w:rFonts w:ascii="Times New Roman" w:hAnsi="Times New Roman" w:cs="Times New Roman"/>
          <w:sz w:val="24"/>
          <w:szCs w:val="24"/>
        </w:rPr>
        <w:t xml:space="preserve">e; </w:t>
      </w:r>
      <w:r w:rsidR="00F07050" w:rsidRPr="00E152D7">
        <w:rPr>
          <w:rFonts w:ascii="Times New Roman" w:hAnsi="Times New Roman" w:cs="Times New Roman"/>
          <w:sz w:val="24"/>
          <w:szCs w:val="24"/>
        </w:rPr>
        <w:t>R² = 0.938, p &lt; 0.001</w:t>
      </w:r>
      <w:r w:rsidR="000A1F88" w:rsidRPr="00E152D7">
        <w:rPr>
          <w:rFonts w:ascii="Times New Roman" w:hAnsi="Times New Roman" w:cs="Times New Roman"/>
          <w:sz w:val="24"/>
          <w:szCs w:val="24"/>
        </w:rPr>
        <w:t>)</w:t>
      </w:r>
      <w:r w:rsidR="00B328BD" w:rsidRPr="00E152D7">
        <w:rPr>
          <w:rFonts w:ascii="Times New Roman" w:hAnsi="Times New Roman" w:cs="Times New Roman"/>
          <w:sz w:val="24"/>
          <w:szCs w:val="24"/>
        </w:rPr>
        <w:t xml:space="preserve">, C) raw polarized spectra measured from the </w:t>
      </w:r>
      <w:r w:rsidR="0074463D" w:rsidRPr="00E152D7">
        <w:rPr>
          <w:rFonts w:ascii="Times New Roman" w:hAnsi="Times New Roman" w:cs="Times New Roman"/>
          <w:sz w:val="24"/>
          <w:szCs w:val="24"/>
        </w:rPr>
        <w:t xml:space="preserve">same </w:t>
      </w:r>
      <w:r w:rsidR="00287D94" w:rsidRPr="00E152D7">
        <w:rPr>
          <w:rFonts w:ascii="Times New Roman" w:hAnsi="Times New Roman" w:cs="Times New Roman"/>
          <w:sz w:val="24"/>
          <w:szCs w:val="24"/>
        </w:rPr>
        <w:t>sample location</w:t>
      </w:r>
      <w:r w:rsidR="00B328BD" w:rsidRPr="00E152D7">
        <w:rPr>
          <w:rFonts w:ascii="Times New Roman" w:hAnsi="Times New Roman" w:cs="Times New Roman"/>
          <w:sz w:val="24"/>
          <w:szCs w:val="24"/>
        </w:rPr>
        <w:t xml:space="preserve"> at each polarization angle</w:t>
      </w:r>
      <w:r w:rsidR="006406B2" w:rsidRPr="00E152D7">
        <w:rPr>
          <w:rFonts w:ascii="Times New Roman" w:hAnsi="Times New Roman" w:cs="Times New Roman"/>
          <w:sz w:val="24"/>
          <w:szCs w:val="24"/>
        </w:rPr>
        <w:t>.</w:t>
      </w:r>
      <w:r w:rsidR="00B328BD" w:rsidRPr="00E152D7">
        <w:rPr>
          <w:rFonts w:ascii="Times New Roman" w:hAnsi="Times New Roman" w:cs="Times New Roman"/>
          <w:sz w:val="24"/>
          <w:szCs w:val="24"/>
        </w:rPr>
        <w:t xml:space="preserve"> </w:t>
      </w:r>
      <w:r w:rsidR="00CE7C52" w:rsidRPr="00E152D7">
        <w:rPr>
          <w:rFonts w:ascii="Times New Roman" w:hAnsi="Times New Roman" w:cs="Times New Roman"/>
          <w:sz w:val="24"/>
          <w:szCs w:val="24"/>
        </w:rPr>
        <w:t xml:space="preserve">The </w:t>
      </w:r>
      <w:r w:rsidR="00AE2533" w:rsidRPr="00E152D7">
        <w:rPr>
          <w:rFonts w:ascii="Times New Roman" w:hAnsi="Times New Roman" w:cs="Times New Roman"/>
          <w:sz w:val="24"/>
          <w:szCs w:val="24"/>
        </w:rPr>
        <w:t xml:space="preserve">0° </w:t>
      </w:r>
      <w:r w:rsidR="00CE7C52" w:rsidRPr="00E152D7">
        <w:rPr>
          <w:rFonts w:ascii="Times New Roman" w:hAnsi="Times New Roman" w:cs="Times New Roman"/>
          <w:sz w:val="24"/>
          <w:szCs w:val="24"/>
        </w:rPr>
        <w:t xml:space="preserve">polarization angle </w:t>
      </w:r>
      <w:r w:rsidR="00AE2533" w:rsidRPr="00E152D7">
        <w:rPr>
          <w:rFonts w:ascii="Times New Roman" w:hAnsi="Times New Roman" w:cs="Times New Roman"/>
          <w:sz w:val="24"/>
          <w:szCs w:val="24"/>
        </w:rPr>
        <w:t>was referenced to the IR laser polarization. The</w:t>
      </w:r>
      <w:r w:rsidR="006406B2" w:rsidRPr="00E152D7">
        <w:rPr>
          <w:rFonts w:ascii="Times New Roman" w:hAnsi="Times New Roman" w:cs="Times New Roman"/>
          <w:sz w:val="24"/>
          <w:szCs w:val="24"/>
        </w:rPr>
        <w:t xml:space="preserve"> </w:t>
      </w:r>
      <w:r w:rsidR="00B328BD" w:rsidRPr="00E152D7">
        <w:rPr>
          <w:rFonts w:ascii="Times New Roman" w:hAnsi="Times New Roman" w:cs="Times New Roman"/>
          <w:sz w:val="24"/>
          <w:szCs w:val="24"/>
        </w:rPr>
        <w:t>measurement</w:t>
      </w:r>
      <w:r w:rsidR="008F6114" w:rsidRPr="00E152D7">
        <w:rPr>
          <w:rFonts w:ascii="Times New Roman" w:hAnsi="Times New Roman" w:cs="Times New Roman"/>
          <w:sz w:val="24"/>
          <w:szCs w:val="24"/>
        </w:rPr>
        <w:t xml:space="preserve"> locations</w:t>
      </w:r>
      <w:r w:rsidR="00AE2533" w:rsidRPr="00E152D7">
        <w:rPr>
          <w:rFonts w:ascii="Times New Roman" w:hAnsi="Times New Roman" w:cs="Times New Roman"/>
          <w:sz w:val="24"/>
          <w:szCs w:val="24"/>
        </w:rPr>
        <w:t xml:space="preserve"> </w:t>
      </w:r>
      <w:r w:rsidR="008174A9" w:rsidRPr="00E152D7">
        <w:rPr>
          <w:rFonts w:ascii="Times New Roman" w:hAnsi="Times New Roman" w:cs="Times New Roman"/>
          <w:sz w:val="24"/>
          <w:szCs w:val="24"/>
        </w:rPr>
        <w:t>on each sample</w:t>
      </w:r>
      <w:r w:rsidR="00B328BD" w:rsidRPr="00E152D7">
        <w:rPr>
          <w:rFonts w:ascii="Times New Roman" w:hAnsi="Times New Roman" w:cs="Times New Roman"/>
          <w:sz w:val="24"/>
          <w:szCs w:val="24"/>
        </w:rPr>
        <w:t xml:space="preserve"> </w:t>
      </w:r>
      <w:r w:rsidR="008F6114" w:rsidRPr="00E152D7">
        <w:rPr>
          <w:rFonts w:ascii="Times New Roman" w:hAnsi="Times New Roman" w:cs="Times New Roman"/>
          <w:sz w:val="24"/>
          <w:szCs w:val="24"/>
        </w:rPr>
        <w:t xml:space="preserve">are </w:t>
      </w:r>
      <w:r w:rsidR="008174A9" w:rsidRPr="00E152D7">
        <w:rPr>
          <w:rFonts w:ascii="Times New Roman" w:hAnsi="Times New Roman" w:cs="Times New Roman"/>
          <w:sz w:val="24"/>
          <w:szCs w:val="24"/>
        </w:rPr>
        <w:t xml:space="preserve">found </w:t>
      </w:r>
      <w:r w:rsidR="008F6114" w:rsidRPr="00E152D7">
        <w:rPr>
          <w:rFonts w:ascii="Times New Roman" w:hAnsi="Times New Roman" w:cs="Times New Roman"/>
          <w:sz w:val="24"/>
          <w:szCs w:val="24"/>
        </w:rPr>
        <w:t xml:space="preserve">in </w:t>
      </w:r>
      <w:r w:rsidR="008174A9" w:rsidRPr="00E152D7">
        <w:rPr>
          <w:rFonts w:ascii="Times New Roman" w:hAnsi="Times New Roman" w:cs="Times New Roman"/>
          <w:sz w:val="24"/>
          <w:szCs w:val="24"/>
        </w:rPr>
        <w:t xml:space="preserve">the </w:t>
      </w:r>
      <w:r w:rsidR="008F6114" w:rsidRPr="00E152D7">
        <w:rPr>
          <w:rFonts w:ascii="Times New Roman" w:hAnsi="Times New Roman" w:cs="Times New Roman"/>
          <w:sz w:val="24"/>
          <w:szCs w:val="24"/>
        </w:rPr>
        <w:t>SI (</w:t>
      </w:r>
      <w:r w:rsidR="00B328BD" w:rsidRPr="00E152D7">
        <w:rPr>
          <w:rFonts w:ascii="Times New Roman" w:hAnsi="Times New Roman" w:cs="Times New Roman"/>
          <w:sz w:val="24"/>
          <w:szCs w:val="24"/>
        </w:rPr>
        <w:t xml:space="preserve">Fig. </w:t>
      </w:r>
      <w:r w:rsidR="00814F8B" w:rsidRPr="00E152D7">
        <w:rPr>
          <w:rFonts w:ascii="Times New Roman" w:hAnsi="Times New Roman" w:cs="Times New Roman"/>
          <w:sz w:val="24"/>
          <w:szCs w:val="24"/>
        </w:rPr>
        <w:t>S</w:t>
      </w:r>
      <w:r w:rsidR="00A96742" w:rsidRPr="00E152D7">
        <w:rPr>
          <w:rFonts w:ascii="Times New Roman" w:hAnsi="Times New Roman" w:cs="Times New Roman"/>
          <w:sz w:val="24"/>
          <w:szCs w:val="24"/>
        </w:rPr>
        <w:t>4</w:t>
      </w:r>
      <w:r w:rsidR="00B328BD" w:rsidRPr="00E152D7">
        <w:rPr>
          <w:rFonts w:ascii="Times New Roman" w:hAnsi="Times New Roman" w:cs="Times New Roman"/>
          <w:sz w:val="24"/>
          <w:szCs w:val="24"/>
        </w:rPr>
        <w:t>)</w:t>
      </w:r>
      <w:r w:rsidR="002476A3" w:rsidRPr="00E152D7">
        <w:rPr>
          <w:rFonts w:ascii="Times New Roman" w:hAnsi="Times New Roman" w:cs="Times New Roman"/>
          <w:sz w:val="24"/>
          <w:szCs w:val="24"/>
        </w:rPr>
        <w:t>.</w:t>
      </w:r>
      <w:r w:rsidR="00A92705" w:rsidRPr="00E152D7">
        <w:rPr>
          <w:rFonts w:ascii="Times New Roman" w:hAnsi="Times New Roman" w:cs="Times New Roman"/>
          <w:sz w:val="24"/>
          <w:szCs w:val="24"/>
        </w:rPr>
        <w:t xml:space="preserve"> </w:t>
      </w:r>
    </w:p>
    <w:p w14:paraId="07324F9A" w14:textId="7B159F80" w:rsidR="00A56CF4" w:rsidRPr="00E152D7" w:rsidRDefault="00A56CF4" w:rsidP="00D33775">
      <w:pPr>
        <w:spacing w:line="276" w:lineRule="auto"/>
        <w:jc w:val="both"/>
        <w:rPr>
          <w:rFonts w:ascii="Times New Roman" w:hAnsi="Times New Roman" w:cs="Times New Roman"/>
          <w:i/>
          <w:iCs/>
          <w:sz w:val="24"/>
          <w:szCs w:val="24"/>
        </w:rPr>
      </w:pPr>
      <w:r w:rsidRPr="00E152D7">
        <w:rPr>
          <w:rFonts w:ascii="Times New Roman" w:hAnsi="Times New Roman" w:cs="Times New Roman"/>
          <w:i/>
          <w:iCs/>
          <w:sz w:val="24"/>
          <w:szCs w:val="24"/>
        </w:rPr>
        <w:t>Sample</w:t>
      </w:r>
      <w:r w:rsidR="008D5781" w:rsidRPr="00E152D7">
        <w:rPr>
          <w:rFonts w:ascii="Times New Roman" w:hAnsi="Times New Roman" w:cs="Times New Roman"/>
          <w:i/>
          <w:iCs/>
          <w:sz w:val="24"/>
          <w:szCs w:val="24"/>
        </w:rPr>
        <w:t xml:space="preserve"> cross-sectioning</w:t>
      </w:r>
      <w:r w:rsidRPr="00E152D7">
        <w:rPr>
          <w:rFonts w:ascii="Times New Roman" w:hAnsi="Times New Roman" w:cs="Times New Roman"/>
          <w:i/>
          <w:iCs/>
          <w:sz w:val="24"/>
          <w:szCs w:val="24"/>
        </w:rPr>
        <w:t xml:space="preserve"> induced molecular orientation</w:t>
      </w:r>
    </w:p>
    <w:p w14:paraId="73C9B920" w14:textId="369E4286" w:rsidR="002412F9" w:rsidRPr="00E152D7" w:rsidRDefault="00557CF2" w:rsidP="00F07EB6">
      <w:pPr>
        <w:spacing w:after="0" w:line="276" w:lineRule="auto"/>
        <w:jc w:val="both"/>
        <w:rPr>
          <w:rFonts w:ascii="Times New Roman" w:hAnsi="Times New Roman" w:cs="Times New Roman"/>
          <w:sz w:val="24"/>
          <w:szCs w:val="24"/>
        </w:rPr>
      </w:pPr>
      <w:r w:rsidRPr="00E152D7">
        <w:rPr>
          <w:rFonts w:ascii="Times New Roman" w:hAnsi="Times New Roman" w:cs="Times New Roman"/>
          <w:sz w:val="24"/>
          <w:szCs w:val="24"/>
        </w:rPr>
        <w:tab/>
      </w:r>
      <w:r w:rsidR="00B720E8" w:rsidRPr="00E152D7">
        <w:rPr>
          <w:rFonts w:ascii="Times New Roman" w:hAnsi="Times New Roman" w:cs="Times New Roman"/>
          <w:sz w:val="24"/>
          <w:szCs w:val="24"/>
        </w:rPr>
        <w:t>To better understand the depth dependent contributions of any mixed molecular orientations and sample preparation procedures, we cross-sectioned samples</w:t>
      </w:r>
      <w:r w:rsidR="00B156A8" w:rsidRPr="00E152D7">
        <w:rPr>
          <w:rFonts w:ascii="Times New Roman" w:hAnsi="Times New Roman" w:cs="Times New Roman"/>
          <w:sz w:val="24"/>
          <w:szCs w:val="24"/>
        </w:rPr>
        <w:t xml:space="preserve"> </w:t>
      </w:r>
      <w:r w:rsidR="00B720E8" w:rsidRPr="00E152D7">
        <w:rPr>
          <w:rFonts w:ascii="Times New Roman" w:hAnsi="Times New Roman" w:cs="Times New Roman"/>
          <w:sz w:val="24"/>
          <w:szCs w:val="24"/>
        </w:rPr>
        <w:t xml:space="preserve">and evaluated spectral changes laterally from the surface and at increasing depths within the film. We </w:t>
      </w:r>
      <w:r w:rsidR="006F1B6E" w:rsidRPr="00E152D7">
        <w:rPr>
          <w:rFonts w:ascii="Times New Roman" w:hAnsi="Times New Roman" w:cs="Times New Roman"/>
          <w:sz w:val="24"/>
          <w:szCs w:val="24"/>
        </w:rPr>
        <w:t>used</w:t>
      </w:r>
      <w:r w:rsidR="00B720E8" w:rsidRPr="00E152D7">
        <w:rPr>
          <w:rFonts w:ascii="Times New Roman" w:hAnsi="Times New Roman" w:cs="Times New Roman"/>
          <w:sz w:val="24"/>
          <w:szCs w:val="24"/>
        </w:rPr>
        <w:t xml:space="preserve"> am-PET</w:t>
      </w:r>
      <w:r w:rsidR="00096277" w:rsidRPr="00E152D7">
        <w:rPr>
          <w:rFonts w:ascii="Times New Roman" w:hAnsi="Times New Roman" w:cs="Times New Roman"/>
          <w:sz w:val="24"/>
          <w:szCs w:val="24"/>
        </w:rPr>
        <w:t xml:space="preserve"> to evaluate</w:t>
      </w:r>
      <w:r w:rsidR="00937C65" w:rsidRPr="00E152D7">
        <w:rPr>
          <w:rFonts w:ascii="Times New Roman" w:hAnsi="Times New Roman" w:cs="Times New Roman"/>
          <w:sz w:val="24"/>
          <w:szCs w:val="24"/>
        </w:rPr>
        <w:t xml:space="preserve"> induced order</w:t>
      </w:r>
      <w:r w:rsidR="0091026F" w:rsidRPr="00E152D7">
        <w:rPr>
          <w:rFonts w:ascii="Times New Roman" w:hAnsi="Times New Roman" w:cs="Times New Roman"/>
          <w:sz w:val="24"/>
          <w:szCs w:val="24"/>
        </w:rPr>
        <w:t xml:space="preserve"> </w:t>
      </w:r>
      <w:r w:rsidR="00575907" w:rsidRPr="00E152D7">
        <w:rPr>
          <w:rFonts w:ascii="Times New Roman" w:hAnsi="Times New Roman" w:cs="Times New Roman"/>
          <w:sz w:val="24"/>
          <w:szCs w:val="24"/>
        </w:rPr>
        <w:t>from the sample preparation procedures</w:t>
      </w:r>
      <w:r w:rsidR="00B720E8" w:rsidRPr="00E152D7">
        <w:rPr>
          <w:rFonts w:ascii="Times New Roman" w:hAnsi="Times New Roman" w:cs="Times New Roman"/>
          <w:sz w:val="24"/>
          <w:szCs w:val="24"/>
        </w:rPr>
        <w:t xml:space="preserve">. </w:t>
      </w:r>
      <w:r w:rsidR="00E658FE" w:rsidRPr="00E152D7">
        <w:rPr>
          <w:rFonts w:ascii="Times New Roman" w:hAnsi="Times New Roman" w:cs="Times New Roman"/>
          <w:sz w:val="24"/>
          <w:szCs w:val="24"/>
        </w:rPr>
        <w:t>Three f</w:t>
      </w:r>
      <w:r w:rsidR="00CA6487" w:rsidRPr="00E152D7">
        <w:rPr>
          <w:rFonts w:ascii="Times New Roman" w:hAnsi="Times New Roman" w:cs="Times New Roman"/>
          <w:sz w:val="24"/>
          <w:szCs w:val="24"/>
        </w:rPr>
        <w:t xml:space="preserve">ilm samples </w:t>
      </w:r>
      <w:r w:rsidR="00F07EB6" w:rsidRPr="00E152D7">
        <w:rPr>
          <w:rFonts w:ascii="Times New Roman" w:hAnsi="Times New Roman" w:cs="Times New Roman"/>
          <w:sz w:val="24"/>
          <w:szCs w:val="24"/>
        </w:rPr>
        <w:t>were cross-</w:t>
      </w:r>
      <w:r w:rsidR="00F07EB6" w:rsidRPr="00E152D7">
        <w:rPr>
          <w:rFonts w:ascii="Times New Roman" w:hAnsi="Times New Roman" w:cs="Times New Roman"/>
          <w:sz w:val="24"/>
          <w:szCs w:val="24"/>
        </w:rPr>
        <w:lastRenderedPageBreak/>
        <w:t>sectioned</w:t>
      </w:r>
      <w:r w:rsidR="00950178" w:rsidRPr="00E152D7">
        <w:rPr>
          <w:rFonts w:ascii="Times New Roman" w:hAnsi="Times New Roman" w:cs="Times New Roman"/>
          <w:sz w:val="24"/>
          <w:szCs w:val="24"/>
        </w:rPr>
        <w:t xml:space="preserve"> and evaluated</w:t>
      </w:r>
      <w:r w:rsidR="00AE2C17" w:rsidRPr="00E152D7">
        <w:rPr>
          <w:rFonts w:ascii="Times New Roman" w:hAnsi="Times New Roman" w:cs="Times New Roman"/>
          <w:sz w:val="24"/>
          <w:szCs w:val="24"/>
        </w:rPr>
        <w:t>,</w:t>
      </w:r>
      <w:r w:rsidR="00E658FE" w:rsidRPr="00E152D7">
        <w:rPr>
          <w:rFonts w:ascii="Times New Roman" w:hAnsi="Times New Roman" w:cs="Times New Roman"/>
          <w:sz w:val="24"/>
          <w:szCs w:val="24"/>
        </w:rPr>
        <w:t xml:space="preserve"> one</w:t>
      </w:r>
      <w:r w:rsidR="00F07EB6" w:rsidRPr="00E152D7">
        <w:rPr>
          <w:rFonts w:ascii="Times New Roman" w:hAnsi="Times New Roman" w:cs="Times New Roman"/>
          <w:sz w:val="24"/>
          <w:szCs w:val="24"/>
        </w:rPr>
        <w:t xml:space="preserve"> </w:t>
      </w:r>
      <w:r w:rsidR="00EC474A" w:rsidRPr="00E152D7">
        <w:rPr>
          <w:rFonts w:ascii="Times New Roman" w:hAnsi="Times New Roman" w:cs="Times New Roman"/>
          <w:sz w:val="24"/>
          <w:szCs w:val="24"/>
        </w:rPr>
        <w:t xml:space="preserve">prepared by </w:t>
      </w:r>
      <w:r w:rsidR="00CA6487" w:rsidRPr="00E152D7">
        <w:rPr>
          <w:rFonts w:ascii="Times New Roman" w:hAnsi="Times New Roman" w:cs="Times New Roman"/>
          <w:sz w:val="24"/>
          <w:szCs w:val="24"/>
        </w:rPr>
        <w:t>microtome and</w:t>
      </w:r>
      <w:r w:rsidR="00E658FE" w:rsidRPr="00E152D7">
        <w:rPr>
          <w:rFonts w:ascii="Times New Roman" w:hAnsi="Times New Roman" w:cs="Times New Roman"/>
          <w:sz w:val="24"/>
          <w:szCs w:val="24"/>
        </w:rPr>
        <w:t xml:space="preserve"> two</w:t>
      </w:r>
      <w:r w:rsidR="00CA6487" w:rsidRPr="00E152D7">
        <w:rPr>
          <w:rFonts w:ascii="Times New Roman" w:hAnsi="Times New Roman" w:cs="Times New Roman"/>
          <w:sz w:val="24"/>
          <w:szCs w:val="24"/>
        </w:rPr>
        <w:t xml:space="preserve"> </w:t>
      </w:r>
      <w:r w:rsidR="00F07EB6" w:rsidRPr="00E152D7">
        <w:rPr>
          <w:rFonts w:ascii="Times New Roman" w:hAnsi="Times New Roman" w:cs="Times New Roman"/>
          <w:sz w:val="24"/>
          <w:szCs w:val="24"/>
        </w:rPr>
        <w:t>manual</w:t>
      </w:r>
      <w:r w:rsidR="00CE43A2" w:rsidRPr="00E152D7">
        <w:rPr>
          <w:rFonts w:ascii="Times New Roman" w:hAnsi="Times New Roman" w:cs="Times New Roman"/>
          <w:sz w:val="24"/>
          <w:szCs w:val="24"/>
        </w:rPr>
        <w:t>ly</w:t>
      </w:r>
      <w:r w:rsidR="00CA6487" w:rsidRPr="00E152D7">
        <w:rPr>
          <w:rFonts w:ascii="Times New Roman" w:hAnsi="Times New Roman" w:cs="Times New Roman"/>
          <w:sz w:val="24"/>
          <w:szCs w:val="24"/>
        </w:rPr>
        <w:t xml:space="preserve"> blade cut</w:t>
      </w:r>
      <w:r w:rsidR="00F07EB6" w:rsidRPr="00E152D7">
        <w:rPr>
          <w:rFonts w:ascii="Times New Roman" w:hAnsi="Times New Roman" w:cs="Times New Roman"/>
          <w:sz w:val="24"/>
          <w:szCs w:val="24"/>
        </w:rPr>
        <w:t>.</w:t>
      </w:r>
      <w:r w:rsidR="00CA6487" w:rsidRPr="00E152D7">
        <w:rPr>
          <w:rFonts w:ascii="Times New Roman" w:hAnsi="Times New Roman" w:cs="Times New Roman"/>
          <w:sz w:val="24"/>
          <w:szCs w:val="24"/>
        </w:rPr>
        <w:t xml:space="preserve"> </w:t>
      </w:r>
      <w:r w:rsidR="006A2AFD" w:rsidRPr="00E152D7">
        <w:rPr>
          <w:rFonts w:ascii="Times New Roman" w:hAnsi="Times New Roman" w:cs="Times New Roman"/>
          <w:sz w:val="24"/>
          <w:szCs w:val="24"/>
        </w:rPr>
        <w:t xml:space="preserve">The spectra for the controls represented the average signal </w:t>
      </w:r>
      <w:r w:rsidR="00B40A62" w:rsidRPr="00E152D7">
        <w:rPr>
          <w:rFonts w:ascii="Times New Roman" w:hAnsi="Times New Roman" w:cs="Times New Roman"/>
          <w:sz w:val="24"/>
          <w:szCs w:val="24"/>
        </w:rPr>
        <w:t xml:space="preserve">collected </w:t>
      </w:r>
      <w:r w:rsidR="006A2AFD" w:rsidRPr="00E152D7">
        <w:rPr>
          <w:rFonts w:ascii="Times New Roman" w:hAnsi="Times New Roman" w:cs="Times New Roman"/>
          <w:sz w:val="24"/>
          <w:szCs w:val="24"/>
        </w:rPr>
        <w:t xml:space="preserve">from the top surface of the films. </w:t>
      </w:r>
      <w:r w:rsidR="002D6107" w:rsidRPr="00E152D7">
        <w:rPr>
          <w:rFonts w:ascii="Times New Roman" w:hAnsi="Times New Roman" w:cs="Times New Roman"/>
          <w:sz w:val="24"/>
          <w:szCs w:val="24"/>
        </w:rPr>
        <w:t xml:space="preserve">To visualize </w:t>
      </w:r>
      <w:r w:rsidR="00646C44" w:rsidRPr="00E152D7">
        <w:rPr>
          <w:rFonts w:ascii="Times New Roman" w:hAnsi="Times New Roman" w:cs="Times New Roman"/>
          <w:sz w:val="24"/>
          <w:szCs w:val="24"/>
        </w:rPr>
        <w:t>similarities</w:t>
      </w:r>
      <w:r w:rsidR="002D6107" w:rsidRPr="00E152D7">
        <w:rPr>
          <w:rFonts w:ascii="Times New Roman" w:hAnsi="Times New Roman" w:cs="Times New Roman"/>
          <w:sz w:val="24"/>
          <w:szCs w:val="24"/>
        </w:rPr>
        <w:t xml:space="preserve"> between</w:t>
      </w:r>
      <w:r w:rsidR="003C61F2" w:rsidRPr="00E152D7">
        <w:rPr>
          <w:rFonts w:ascii="Times New Roman" w:hAnsi="Times New Roman" w:cs="Times New Roman"/>
          <w:sz w:val="24"/>
          <w:szCs w:val="24"/>
        </w:rPr>
        <w:t xml:space="preserve"> </w:t>
      </w:r>
      <w:r w:rsidR="00646C44" w:rsidRPr="00E152D7">
        <w:rPr>
          <w:rFonts w:ascii="Times New Roman" w:hAnsi="Times New Roman" w:cs="Times New Roman"/>
          <w:sz w:val="24"/>
          <w:szCs w:val="24"/>
        </w:rPr>
        <w:t xml:space="preserve">cross-sectioned </w:t>
      </w:r>
      <w:r w:rsidR="002D6107" w:rsidRPr="00E152D7">
        <w:rPr>
          <w:rFonts w:ascii="Times New Roman" w:hAnsi="Times New Roman" w:cs="Times New Roman"/>
          <w:sz w:val="24"/>
          <w:szCs w:val="24"/>
        </w:rPr>
        <w:t xml:space="preserve">samples and model data we applied </w:t>
      </w:r>
      <w:r w:rsidR="00780246" w:rsidRPr="00E152D7">
        <w:rPr>
          <w:rFonts w:ascii="Times New Roman" w:hAnsi="Times New Roman" w:cs="Times New Roman"/>
          <w:sz w:val="24"/>
          <w:szCs w:val="24"/>
        </w:rPr>
        <w:t>p</w:t>
      </w:r>
      <w:r w:rsidR="002D6107" w:rsidRPr="00E152D7">
        <w:rPr>
          <w:rFonts w:ascii="Times New Roman" w:hAnsi="Times New Roman" w:cs="Times New Roman"/>
          <w:sz w:val="24"/>
          <w:szCs w:val="24"/>
        </w:rPr>
        <w:t xml:space="preserve">rincipal </w:t>
      </w:r>
      <w:r w:rsidR="00780246" w:rsidRPr="00E152D7">
        <w:rPr>
          <w:rFonts w:ascii="Times New Roman" w:hAnsi="Times New Roman" w:cs="Times New Roman"/>
          <w:sz w:val="24"/>
          <w:szCs w:val="24"/>
        </w:rPr>
        <w:t>c</w:t>
      </w:r>
      <w:r w:rsidR="002D6107" w:rsidRPr="00E152D7">
        <w:rPr>
          <w:rFonts w:ascii="Times New Roman" w:hAnsi="Times New Roman" w:cs="Times New Roman"/>
          <w:sz w:val="24"/>
          <w:szCs w:val="24"/>
        </w:rPr>
        <w:t xml:space="preserve">omponent </w:t>
      </w:r>
      <w:r w:rsidR="00780246" w:rsidRPr="00E152D7">
        <w:rPr>
          <w:rFonts w:ascii="Times New Roman" w:hAnsi="Times New Roman" w:cs="Times New Roman"/>
          <w:sz w:val="24"/>
          <w:szCs w:val="24"/>
        </w:rPr>
        <w:t>a</w:t>
      </w:r>
      <w:r w:rsidR="002D6107" w:rsidRPr="00E152D7">
        <w:rPr>
          <w:rFonts w:ascii="Times New Roman" w:hAnsi="Times New Roman" w:cs="Times New Roman"/>
          <w:sz w:val="24"/>
          <w:szCs w:val="24"/>
        </w:rPr>
        <w:t>nalysis (PCA)</w:t>
      </w:r>
      <w:r w:rsidR="00F92A7C" w:rsidRPr="00E152D7">
        <w:rPr>
          <w:rFonts w:ascii="Times New Roman" w:hAnsi="Times New Roman" w:cs="Times New Roman"/>
          <w:sz w:val="24"/>
          <w:szCs w:val="24"/>
        </w:rPr>
        <w:t xml:space="preserve"> data exploration </w:t>
      </w:r>
      <w:r w:rsidR="00F34C0C" w:rsidRPr="00E152D7">
        <w:rPr>
          <w:rFonts w:ascii="Times New Roman" w:hAnsi="Times New Roman" w:cs="Times New Roman"/>
          <w:sz w:val="24"/>
          <w:szCs w:val="24"/>
        </w:rPr>
        <w:t>(</w:t>
      </w:r>
      <w:r w:rsidR="003414F3" w:rsidRPr="00E152D7">
        <w:rPr>
          <w:rFonts w:ascii="Times New Roman" w:hAnsi="Times New Roman" w:cs="Times New Roman"/>
          <w:sz w:val="24"/>
          <w:szCs w:val="24"/>
        </w:rPr>
        <w:t>Fig</w:t>
      </w:r>
      <w:r w:rsidR="005A519D" w:rsidRPr="00E152D7">
        <w:rPr>
          <w:rFonts w:ascii="Times New Roman" w:hAnsi="Times New Roman" w:cs="Times New Roman"/>
          <w:sz w:val="24"/>
          <w:szCs w:val="24"/>
        </w:rPr>
        <w:t>ure</w:t>
      </w:r>
      <w:r w:rsidR="003414F3" w:rsidRPr="00E152D7">
        <w:rPr>
          <w:rFonts w:ascii="Times New Roman" w:hAnsi="Times New Roman" w:cs="Times New Roman"/>
          <w:sz w:val="24"/>
          <w:szCs w:val="24"/>
        </w:rPr>
        <w:t xml:space="preserve"> </w:t>
      </w:r>
      <w:r w:rsidR="00CC1101" w:rsidRPr="00E152D7">
        <w:rPr>
          <w:rFonts w:ascii="Times New Roman" w:hAnsi="Times New Roman" w:cs="Times New Roman"/>
          <w:sz w:val="24"/>
          <w:szCs w:val="24"/>
        </w:rPr>
        <w:t>3</w:t>
      </w:r>
      <w:r w:rsidR="00D21CC7" w:rsidRPr="00E152D7">
        <w:rPr>
          <w:rFonts w:ascii="Times New Roman" w:hAnsi="Times New Roman" w:cs="Times New Roman"/>
          <w:sz w:val="24"/>
          <w:szCs w:val="24"/>
        </w:rPr>
        <w:t>, S</w:t>
      </w:r>
      <w:r w:rsidR="00257238" w:rsidRPr="00E152D7">
        <w:rPr>
          <w:rFonts w:ascii="Times New Roman" w:hAnsi="Times New Roman" w:cs="Times New Roman"/>
          <w:sz w:val="24"/>
          <w:szCs w:val="24"/>
        </w:rPr>
        <w:t>I Fig. S</w:t>
      </w:r>
      <w:r w:rsidR="008B0A94">
        <w:rPr>
          <w:rFonts w:ascii="Times New Roman" w:hAnsi="Times New Roman" w:cs="Times New Roman"/>
          <w:sz w:val="24"/>
          <w:szCs w:val="24"/>
        </w:rPr>
        <w:t>5</w:t>
      </w:r>
      <w:r w:rsidR="00257238" w:rsidRPr="00E152D7">
        <w:rPr>
          <w:rFonts w:ascii="Times New Roman" w:hAnsi="Times New Roman" w:cs="Times New Roman"/>
          <w:sz w:val="24"/>
          <w:szCs w:val="24"/>
        </w:rPr>
        <w:t>C</w:t>
      </w:r>
      <w:r w:rsidR="00A14780" w:rsidRPr="00E152D7">
        <w:rPr>
          <w:rFonts w:ascii="Times New Roman" w:hAnsi="Times New Roman" w:cs="Times New Roman"/>
          <w:sz w:val="24"/>
          <w:szCs w:val="24"/>
        </w:rPr>
        <w:t>)</w:t>
      </w:r>
      <w:r w:rsidR="007549AE" w:rsidRPr="00E152D7">
        <w:rPr>
          <w:rFonts w:ascii="Times New Roman" w:hAnsi="Times New Roman" w:cs="Times New Roman"/>
          <w:sz w:val="24"/>
          <w:szCs w:val="24"/>
        </w:rPr>
        <w:t>. The loading plot identifie</w:t>
      </w:r>
      <w:r w:rsidR="00A14780" w:rsidRPr="00E152D7">
        <w:rPr>
          <w:rFonts w:ascii="Times New Roman" w:hAnsi="Times New Roman" w:cs="Times New Roman"/>
          <w:sz w:val="24"/>
          <w:szCs w:val="24"/>
        </w:rPr>
        <w:t>s</w:t>
      </w:r>
      <w:r w:rsidR="007549AE" w:rsidRPr="00E152D7">
        <w:rPr>
          <w:rFonts w:ascii="Times New Roman" w:hAnsi="Times New Roman" w:cs="Times New Roman"/>
          <w:sz w:val="24"/>
          <w:szCs w:val="24"/>
        </w:rPr>
        <w:t xml:space="preserve"> the spectral features responsible for sample separation observed in the score </w:t>
      </w:r>
      <w:proofErr w:type="gramStart"/>
      <w:r w:rsidR="007549AE" w:rsidRPr="00E152D7">
        <w:rPr>
          <w:rFonts w:ascii="Times New Roman" w:hAnsi="Times New Roman" w:cs="Times New Roman"/>
          <w:sz w:val="24"/>
          <w:szCs w:val="24"/>
        </w:rPr>
        <w:t>plot, and</w:t>
      </w:r>
      <w:proofErr w:type="gramEnd"/>
      <w:r w:rsidR="007549AE" w:rsidRPr="00E152D7">
        <w:rPr>
          <w:rFonts w:ascii="Times New Roman" w:hAnsi="Times New Roman" w:cs="Times New Roman"/>
          <w:sz w:val="24"/>
          <w:szCs w:val="24"/>
        </w:rPr>
        <w:t xml:space="preserve"> thus explains the differences in chemical composition between the analyzed samples. </w:t>
      </w:r>
      <w:r w:rsidR="00BF0647" w:rsidRPr="00E152D7">
        <w:rPr>
          <w:rFonts w:ascii="Times New Roman" w:hAnsi="Times New Roman" w:cs="Times New Roman"/>
          <w:sz w:val="24"/>
          <w:szCs w:val="24"/>
        </w:rPr>
        <w:t xml:space="preserve">Based on the scores plot (Fig. 3A), am-PET </w:t>
      </w:r>
      <w:r w:rsidR="003A5C6A" w:rsidRPr="00E152D7">
        <w:rPr>
          <w:rFonts w:ascii="Times New Roman" w:hAnsi="Times New Roman" w:cs="Times New Roman"/>
          <w:sz w:val="24"/>
          <w:szCs w:val="24"/>
        </w:rPr>
        <w:t>and crystalline PET samples are</w:t>
      </w:r>
      <w:r w:rsidR="00BF0647" w:rsidRPr="00E152D7">
        <w:rPr>
          <w:rFonts w:ascii="Times New Roman" w:hAnsi="Times New Roman" w:cs="Times New Roman"/>
          <w:sz w:val="24"/>
          <w:szCs w:val="24"/>
        </w:rPr>
        <w:t xml:space="preserve"> separated primarily along PC2. </w:t>
      </w:r>
      <w:r w:rsidR="00652F79" w:rsidRPr="00E152D7">
        <w:rPr>
          <w:rFonts w:ascii="Times New Roman" w:hAnsi="Times New Roman" w:cs="Times New Roman"/>
          <w:sz w:val="24"/>
          <w:szCs w:val="24"/>
        </w:rPr>
        <w:t>The corresponding loadings (Fig. 3B) show</w:t>
      </w:r>
      <w:r w:rsidR="007437A6" w:rsidRPr="00E152D7">
        <w:rPr>
          <w:rFonts w:ascii="Times New Roman" w:hAnsi="Times New Roman" w:cs="Times New Roman"/>
          <w:sz w:val="24"/>
          <w:szCs w:val="24"/>
        </w:rPr>
        <w:t>ed</w:t>
      </w:r>
      <w:r w:rsidR="00652F79" w:rsidRPr="00E152D7">
        <w:rPr>
          <w:rFonts w:ascii="Times New Roman" w:hAnsi="Times New Roman" w:cs="Times New Roman"/>
          <w:sz w:val="24"/>
          <w:szCs w:val="24"/>
        </w:rPr>
        <w:t xml:space="preserve"> that this separation </w:t>
      </w:r>
      <w:r w:rsidR="003E683F" w:rsidRPr="00E152D7">
        <w:rPr>
          <w:rFonts w:ascii="Times New Roman" w:hAnsi="Times New Roman" w:cs="Times New Roman"/>
          <w:sz w:val="24"/>
          <w:szCs w:val="24"/>
        </w:rPr>
        <w:t>was</w:t>
      </w:r>
      <w:r w:rsidR="00652F79" w:rsidRPr="00E152D7">
        <w:rPr>
          <w:rFonts w:ascii="Times New Roman" w:hAnsi="Times New Roman" w:cs="Times New Roman"/>
          <w:sz w:val="24"/>
          <w:szCs w:val="24"/>
        </w:rPr>
        <w:t xml:space="preserve"> driven mainly by the 1739 cm⁻¹, 1299 cm⁻¹, 1459 cm⁻¹, 1377 cm⁻¹, 1097 cm⁻¹ and 1045 cm⁻¹ bands, which load negatively on PC2 and </w:t>
      </w:r>
      <w:r w:rsidR="003E683F" w:rsidRPr="00E152D7">
        <w:rPr>
          <w:rFonts w:ascii="Times New Roman" w:hAnsi="Times New Roman" w:cs="Times New Roman"/>
          <w:sz w:val="24"/>
          <w:szCs w:val="24"/>
        </w:rPr>
        <w:t xml:space="preserve">are </w:t>
      </w:r>
      <w:r w:rsidR="00652F79" w:rsidRPr="00E152D7">
        <w:rPr>
          <w:rFonts w:ascii="Times New Roman" w:hAnsi="Times New Roman" w:cs="Times New Roman"/>
          <w:sz w:val="24"/>
          <w:szCs w:val="24"/>
        </w:rPr>
        <w:t>characteri</w:t>
      </w:r>
      <w:r w:rsidR="003E683F" w:rsidRPr="00E152D7">
        <w:rPr>
          <w:rFonts w:ascii="Times New Roman" w:hAnsi="Times New Roman" w:cs="Times New Roman"/>
          <w:sz w:val="24"/>
          <w:szCs w:val="24"/>
        </w:rPr>
        <w:t>stic of</w:t>
      </w:r>
      <w:r w:rsidR="00652F79" w:rsidRPr="00E152D7">
        <w:rPr>
          <w:rFonts w:ascii="Times New Roman" w:hAnsi="Times New Roman" w:cs="Times New Roman"/>
          <w:sz w:val="24"/>
          <w:szCs w:val="24"/>
        </w:rPr>
        <w:t xml:space="preserve"> am-PET. Conversely, the more crystalline samples (biaxial and annealed), </w:t>
      </w:r>
      <w:r w:rsidR="00E838B5" w:rsidRPr="00E152D7">
        <w:rPr>
          <w:rFonts w:ascii="Times New Roman" w:hAnsi="Times New Roman" w:cs="Times New Roman"/>
          <w:sz w:val="24"/>
          <w:szCs w:val="24"/>
        </w:rPr>
        <w:t>lying</w:t>
      </w:r>
      <w:r w:rsidR="00652F79" w:rsidRPr="00E152D7">
        <w:rPr>
          <w:rFonts w:ascii="Times New Roman" w:hAnsi="Times New Roman" w:cs="Times New Roman"/>
          <w:sz w:val="24"/>
          <w:szCs w:val="24"/>
        </w:rPr>
        <w:t xml:space="preserve"> on the positive PC2 side of the scores plot (Fig. 3A), </w:t>
      </w:r>
      <w:r w:rsidR="003E683F" w:rsidRPr="00E152D7">
        <w:rPr>
          <w:rFonts w:ascii="Times New Roman" w:hAnsi="Times New Roman" w:cs="Times New Roman"/>
          <w:sz w:val="24"/>
          <w:szCs w:val="24"/>
        </w:rPr>
        <w:t>were</w:t>
      </w:r>
      <w:r w:rsidR="00652F79" w:rsidRPr="00E152D7">
        <w:rPr>
          <w:rFonts w:ascii="Times New Roman" w:hAnsi="Times New Roman" w:cs="Times New Roman"/>
          <w:sz w:val="24"/>
          <w:szCs w:val="24"/>
        </w:rPr>
        <w:t xml:space="preserve"> characterized by the bands loading positively on PC2: 1717 cm⁻¹, 1347 cm⁻¹, 1269 cm⁻¹, 1131 cm⁻¹ and 1025 cm⁻¹</w:t>
      </w:r>
      <w:r w:rsidR="00BF0647" w:rsidRPr="00E152D7">
        <w:rPr>
          <w:rFonts w:ascii="Times New Roman" w:hAnsi="Times New Roman" w:cs="Times New Roman"/>
          <w:sz w:val="24"/>
          <w:szCs w:val="24"/>
        </w:rPr>
        <w:t xml:space="preserve">. </w:t>
      </w:r>
      <w:r w:rsidR="001B1654" w:rsidRPr="00E152D7">
        <w:rPr>
          <w:rFonts w:ascii="Times New Roman" w:hAnsi="Times New Roman" w:cs="Times New Roman"/>
          <w:sz w:val="24"/>
          <w:szCs w:val="24"/>
        </w:rPr>
        <w:t>Spectra for the s</w:t>
      </w:r>
      <w:r w:rsidR="004F4B1A" w:rsidRPr="00E152D7">
        <w:rPr>
          <w:rFonts w:ascii="Times New Roman" w:hAnsi="Times New Roman" w:cs="Times New Roman"/>
          <w:sz w:val="24"/>
          <w:szCs w:val="24"/>
        </w:rPr>
        <w:t xml:space="preserve">tretched samples </w:t>
      </w:r>
      <w:r w:rsidR="007D6F88" w:rsidRPr="00E152D7">
        <w:rPr>
          <w:rFonts w:ascii="Times New Roman" w:hAnsi="Times New Roman" w:cs="Times New Roman"/>
          <w:sz w:val="24"/>
          <w:szCs w:val="24"/>
        </w:rPr>
        <w:t xml:space="preserve">that are </w:t>
      </w:r>
      <w:r w:rsidR="7BEDA877" w:rsidRPr="00E152D7">
        <w:rPr>
          <w:rFonts w:ascii="Times New Roman" w:hAnsi="Times New Roman" w:cs="Times New Roman"/>
          <w:sz w:val="24"/>
          <w:szCs w:val="24"/>
        </w:rPr>
        <w:t xml:space="preserve">mainly composed of </w:t>
      </w:r>
      <w:r w:rsidR="00FF1D1A" w:rsidRPr="00E152D7">
        <w:rPr>
          <w:rFonts w:ascii="Times New Roman" w:hAnsi="Times New Roman" w:cs="Times New Roman"/>
          <w:sz w:val="24"/>
          <w:szCs w:val="24"/>
        </w:rPr>
        <w:t xml:space="preserve">the </w:t>
      </w:r>
      <w:r w:rsidR="7BEDA877" w:rsidRPr="00E152D7">
        <w:rPr>
          <w:rFonts w:ascii="Times New Roman" w:hAnsi="Times New Roman" w:cs="Times New Roman"/>
          <w:sz w:val="24"/>
          <w:szCs w:val="24"/>
        </w:rPr>
        <w:t>amorphous oriented phase</w:t>
      </w:r>
      <w:r w:rsidR="005657AB" w:rsidRPr="00E152D7">
        <w:rPr>
          <w:rFonts w:ascii="Times New Roman" w:hAnsi="Times New Roman" w:cs="Times New Roman"/>
          <w:sz w:val="24"/>
          <w:szCs w:val="24"/>
        </w:rPr>
        <w:t xml:space="preserve"> </w:t>
      </w:r>
      <w:r w:rsidR="00FF1D1A" w:rsidRPr="00E152D7">
        <w:rPr>
          <w:rFonts w:ascii="Times New Roman" w:hAnsi="Times New Roman" w:cs="Times New Roman"/>
          <w:sz w:val="24"/>
          <w:szCs w:val="24"/>
        </w:rPr>
        <w:t xml:space="preserve">were </w:t>
      </w:r>
      <w:r w:rsidR="004F4B1A" w:rsidRPr="00E152D7">
        <w:rPr>
          <w:rFonts w:ascii="Times New Roman" w:hAnsi="Times New Roman" w:cs="Times New Roman"/>
          <w:sz w:val="24"/>
          <w:szCs w:val="24"/>
        </w:rPr>
        <w:t>closer to am</w:t>
      </w:r>
      <w:r w:rsidR="00EB60F3" w:rsidRPr="00E152D7">
        <w:rPr>
          <w:rFonts w:ascii="Times New Roman" w:hAnsi="Times New Roman" w:cs="Times New Roman"/>
          <w:sz w:val="24"/>
          <w:szCs w:val="24"/>
        </w:rPr>
        <w:t>-PET</w:t>
      </w:r>
      <w:r w:rsidR="005E6B57" w:rsidRPr="00E152D7">
        <w:rPr>
          <w:rFonts w:ascii="Times New Roman" w:hAnsi="Times New Roman" w:cs="Times New Roman"/>
          <w:sz w:val="24"/>
          <w:szCs w:val="24"/>
        </w:rPr>
        <w:t xml:space="preserve"> than crystalline</w:t>
      </w:r>
      <w:r w:rsidR="000838F4" w:rsidRPr="00E152D7">
        <w:rPr>
          <w:rFonts w:ascii="Times New Roman" w:hAnsi="Times New Roman" w:cs="Times New Roman"/>
          <w:sz w:val="24"/>
          <w:szCs w:val="24"/>
        </w:rPr>
        <w:t xml:space="preserve"> samples</w:t>
      </w:r>
      <w:r w:rsidR="00CA36DD" w:rsidRPr="00E152D7">
        <w:rPr>
          <w:rFonts w:ascii="Times New Roman" w:hAnsi="Times New Roman" w:cs="Times New Roman"/>
          <w:sz w:val="24"/>
          <w:szCs w:val="24"/>
        </w:rPr>
        <w:t xml:space="preserve"> </w:t>
      </w:r>
      <w:r w:rsidR="06A916ED" w:rsidRPr="00E152D7">
        <w:rPr>
          <w:rFonts w:ascii="Times New Roman" w:hAnsi="Times New Roman" w:cs="Times New Roman"/>
          <w:sz w:val="24"/>
          <w:szCs w:val="24"/>
        </w:rPr>
        <w:t>in the scores</w:t>
      </w:r>
      <w:r w:rsidR="004F2017" w:rsidRPr="00E152D7">
        <w:rPr>
          <w:rFonts w:ascii="Times New Roman" w:hAnsi="Times New Roman" w:cs="Times New Roman"/>
          <w:sz w:val="24"/>
          <w:szCs w:val="24"/>
        </w:rPr>
        <w:t>’</w:t>
      </w:r>
      <w:r w:rsidR="06A916ED" w:rsidRPr="00E152D7">
        <w:rPr>
          <w:rFonts w:ascii="Times New Roman" w:hAnsi="Times New Roman" w:cs="Times New Roman"/>
          <w:sz w:val="24"/>
          <w:szCs w:val="24"/>
        </w:rPr>
        <w:t xml:space="preserve"> projection space</w:t>
      </w:r>
      <w:r w:rsidR="20896995" w:rsidRPr="00E152D7">
        <w:rPr>
          <w:rFonts w:ascii="Times New Roman" w:hAnsi="Times New Roman" w:cs="Times New Roman"/>
          <w:sz w:val="24"/>
          <w:szCs w:val="24"/>
        </w:rPr>
        <w:t xml:space="preserve"> </w:t>
      </w:r>
      <w:r w:rsidR="00CA36DD" w:rsidRPr="00E152D7">
        <w:rPr>
          <w:rFonts w:ascii="Times New Roman" w:hAnsi="Times New Roman" w:cs="Times New Roman"/>
          <w:sz w:val="24"/>
          <w:szCs w:val="24"/>
        </w:rPr>
        <w:t>(</w:t>
      </w:r>
      <w:r w:rsidR="00C253DF" w:rsidRPr="00E152D7">
        <w:rPr>
          <w:rFonts w:ascii="Times New Roman" w:hAnsi="Times New Roman" w:cs="Times New Roman"/>
          <w:sz w:val="24"/>
          <w:szCs w:val="24"/>
        </w:rPr>
        <w:t>Fig. 3</w:t>
      </w:r>
      <w:r w:rsidR="00CA36DD" w:rsidRPr="00E152D7">
        <w:rPr>
          <w:rFonts w:ascii="Times New Roman" w:hAnsi="Times New Roman" w:cs="Times New Roman"/>
          <w:sz w:val="24"/>
          <w:szCs w:val="24"/>
        </w:rPr>
        <w:t>A)</w:t>
      </w:r>
      <w:r w:rsidR="00D71F8E" w:rsidRPr="00E152D7">
        <w:rPr>
          <w:rFonts w:ascii="Times New Roman" w:hAnsi="Times New Roman" w:cs="Times New Roman"/>
          <w:sz w:val="24"/>
          <w:szCs w:val="24"/>
        </w:rPr>
        <w:t xml:space="preserve">, which </w:t>
      </w:r>
      <w:r w:rsidR="005E6B57" w:rsidRPr="00E152D7">
        <w:rPr>
          <w:rFonts w:ascii="Times New Roman" w:hAnsi="Times New Roman" w:cs="Times New Roman"/>
          <w:sz w:val="24"/>
          <w:szCs w:val="24"/>
        </w:rPr>
        <w:t>was</w:t>
      </w:r>
      <w:r w:rsidR="004F4B1A" w:rsidRPr="00E152D7">
        <w:rPr>
          <w:rFonts w:ascii="Times New Roman" w:hAnsi="Times New Roman" w:cs="Times New Roman"/>
          <w:sz w:val="24"/>
          <w:szCs w:val="24"/>
        </w:rPr>
        <w:t xml:space="preserve"> </w:t>
      </w:r>
      <w:r w:rsidR="00F34C0C" w:rsidRPr="00E152D7">
        <w:rPr>
          <w:rFonts w:ascii="Times New Roman" w:hAnsi="Times New Roman" w:cs="Times New Roman"/>
          <w:sz w:val="24"/>
          <w:szCs w:val="24"/>
        </w:rPr>
        <w:t xml:space="preserve">consistent with the </w:t>
      </w:r>
      <w:r w:rsidR="007E120B" w:rsidRPr="00E152D7">
        <w:rPr>
          <w:rFonts w:ascii="Times New Roman" w:hAnsi="Times New Roman" w:cs="Times New Roman"/>
          <w:i/>
          <w:sz w:val="24"/>
          <w:szCs w:val="24"/>
        </w:rPr>
        <w:t>I</w:t>
      </w:r>
      <w:r w:rsidR="007E120B" w:rsidRPr="00E152D7">
        <w:rPr>
          <w:rFonts w:ascii="Times New Roman" w:hAnsi="Times New Roman" w:cs="Times New Roman"/>
          <w:sz w:val="24"/>
          <w:szCs w:val="24"/>
          <w:vertAlign w:val="subscript"/>
        </w:rPr>
        <w:t>1343</w:t>
      </w:r>
      <w:r w:rsidR="007E120B" w:rsidRPr="00E152D7">
        <w:rPr>
          <w:rFonts w:ascii="Times New Roman" w:hAnsi="Times New Roman" w:cs="Times New Roman"/>
          <w:sz w:val="24"/>
          <w:szCs w:val="24"/>
        </w:rPr>
        <w:t>/</w:t>
      </w:r>
      <w:r w:rsidR="007E120B" w:rsidRPr="00E152D7">
        <w:rPr>
          <w:rFonts w:ascii="Times New Roman" w:hAnsi="Times New Roman" w:cs="Times New Roman"/>
          <w:i/>
          <w:sz w:val="24"/>
          <w:szCs w:val="24"/>
        </w:rPr>
        <w:t>I</w:t>
      </w:r>
      <w:r w:rsidR="007E120B" w:rsidRPr="00E152D7">
        <w:rPr>
          <w:rFonts w:ascii="Times New Roman" w:hAnsi="Times New Roman" w:cs="Times New Roman"/>
          <w:sz w:val="24"/>
          <w:szCs w:val="24"/>
          <w:vertAlign w:val="subscript"/>
        </w:rPr>
        <w:t>1375</w:t>
      </w:r>
      <w:r w:rsidR="00F34C0C" w:rsidRPr="00E152D7">
        <w:rPr>
          <w:rFonts w:ascii="Times New Roman" w:hAnsi="Times New Roman" w:cs="Times New Roman"/>
          <w:sz w:val="24"/>
          <w:szCs w:val="24"/>
        </w:rPr>
        <w:t xml:space="preserve"> </w:t>
      </w:r>
      <w:r w:rsidR="007E120B" w:rsidRPr="00E152D7">
        <w:rPr>
          <w:rFonts w:ascii="Times New Roman" w:hAnsi="Times New Roman" w:cs="Times New Roman"/>
          <w:sz w:val="24"/>
          <w:szCs w:val="24"/>
        </w:rPr>
        <w:t>data</w:t>
      </w:r>
      <w:r w:rsidR="005E6B57" w:rsidRPr="00E152D7">
        <w:rPr>
          <w:rFonts w:ascii="Times New Roman" w:hAnsi="Times New Roman" w:cs="Times New Roman"/>
          <w:sz w:val="24"/>
          <w:szCs w:val="24"/>
        </w:rPr>
        <w:t xml:space="preserve"> </w:t>
      </w:r>
      <w:r w:rsidR="00287648" w:rsidRPr="00E152D7">
        <w:rPr>
          <w:rFonts w:ascii="Times New Roman" w:hAnsi="Times New Roman" w:cs="Times New Roman"/>
          <w:sz w:val="24"/>
          <w:szCs w:val="24"/>
        </w:rPr>
        <w:t xml:space="preserve">that </w:t>
      </w:r>
      <w:r w:rsidR="005E58E8" w:rsidRPr="00E152D7">
        <w:rPr>
          <w:rFonts w:ascii="Times New Roman" w:hAnsi="Times New Roman" w:cs="Times New Roman"/>
          <w:sz w:val="24"/>
          <w:szCs w:val="24"/>
        </w:rPr>
        <w:t xml:space="preserve">clearly </w:t>
      </w:r>
      <w:r w:rsidR="00287648" w:rsidRPr="00E152D7">
        <w:rPr>
          <w:rFonts w:ascii="Times New Roman" w:hAnsi="Times New Roman" w:cs="Times New Roman"/>
          <w:sz w:val="24"/>
          <w:szCs w:val="24"/>
        </w:rPr>
        <w:t xml:space="preserve">differentiated </w:t>
      </w:r>
      <w:r w:rsidR="004F4B1A" w:rsidRPr="00E152D7">
        <w:rPr>
          <w:rFonts w:ascii="Times New Roman" w:hAnsi="Times New Roman" w:cs="Times New Roman"/>
          <w:sz w:val="24"/>
          <w:szCs w:val="24"/>
        </w:rPr>
        <w:t>b</w:t>
      </w:r>
      <w:r w:rsidR="002D6107" w:rsidRPr="00E152D7">
        <w:rPr>
          <w:rFonts w:ascii="Times New Roman" w:hAnsi="Times New Roman" w:cs="Times New Roman"/>
          <w:sz w:val="24"/>
          <w:szCs w:val="24"/>
        </w:rPr>
        <w:t xml:space="preserve">iaxial and annealed samples. </w:t>
      </w:r>
      <w:r w:rsidR="005A3947" w:rsidRPr="00E152D7">
        <w:rPr>
          <w:rFonts w:ascii="Times New Roman" w:hAnsi="Times New Roman" w:cs="Times New Roman"/>
          <w:sz w:val="24"/>
          <w:szCs w:val="24"/>
        </w:rPr>
        <w:t>Also,</w:t>
      </w:r>
      <w:r w:rsidR="00033A7B" w:rsidRPr="00E152D7">
        <w:rPr>
          <w:rFonts w:ascii="Times New Roman" w:hAnsi="Times New Roman" w:cs="Times New Roman"/>
          <w:sz w:val="24"/>
          <w:szCs w:val="24"/>
        </w:rPr>
        <w:t xml:space="preserve"> PCA results based on spectra measured across multiple polarization angles </w:t>
      </w:r>
      <w:r w:rsidR="004765C7" w:rsidRPr="00E152D7">
        <w:rPr>
          <w:rFonts w:ascii="Times New Roman" w:hAnsi="Times New Roman" w:cs="Times New Roman"/>
          <w:sz w:val="24"/>
          <w:szCs w:val="24"/>
        </w:rPr>
        <w:t xml:space="preserve">along with </w:t>
      </w:r>
      <w:r w:rsidR="008F5D92" w:rsidRPr="00E152D7">
        <w:rPr>
          <w:rFonts w:ascii="Times New Roman" w:hAnsi="Times New Roman" w:cs="Times New Roman"/>
          <w:sz w:val="24"/>
          <w:szCs w:val="24"/>
        </w:rPr>
        <w:t xml:space="preserve">cumulative % of variance </w:t>
      </w:r>
      <w:r w:rsidR="00391F6B" w:rsidRPr="00E152D7">
        <w:rPr>
          <w:rFonts w:ascii="Times New Roman" w:hAnsi="Times New Roman" w:cs="Times New Roman"/>
          <w:sz w:val="24"/>
          <w:szCs w:val="24"/>
        </w:rPr>
        <w:t>resulted in</w:t>
      </w:r>
      <w:r w:rsidR="00033A7B" w:rsidRPr="00E152D7">
        <w:rPr>
          <w:rFonts w:ascii="Times New Roman" w:hAnsi="Times New Roman" w:cs="Times New Roman"/>
          <w:sz w:val="24"/>
          <w:szCs w:val="24"/>
        </w:rPr>
        <w:t xml:space="preserve"> similar data distribution </w:t>
      </w:r>
      <w:r w:rsidR="00391F6B" w:rsidRPr="00E152D7">
        <w:rPr>
          <w:rFonts w:ascii="Times New Roman" w:hAnsi="Times New Roman" w:cs="Times New Roman"/>
          <w:sz w:val="24"/>
          <w:szCs w:val="24"/>
        </w:rPr>
        <w:t>with</w:t>
      </w:r>
      <w:r w:rsidR="00033A7B" w:rsidRPr="00E152D7">
        <w:rPr>
          <w:rFonts w:ascii="Times New Roman" w:hAnsi="Times New Roman" w:cs="Times New Roman"/>
          <w:sz w:val="24"/>
          <w:szCs w:val="24"/>
        </w:rPr>
        <w:t>in the scatter plot</w:t>
      </w:r>
      <w:r w:rsidR="005A3947" w:rsidRPr="00E152D7">
        <w:rPr>
          <w:rFonts w:ascii="Times New Roman" w:hAnsi="Times New Roman" w:cs="Times New Roman"/>
          <w:sz w:val="24"/>
          <w:szCs w:val="24"/>
        </w:rPr>
        <w:t xml:space="preserve"> (Fig. S5)</w:t>
      </w:r>
      <w:r w:rsidR="00033A7B" w:rsidRPr="00E152D7">
        <w:rPr>
          <w:rFonts w:ascii="Times New Roman" w:hAnsi="Times New Roman" w:cs="Times New Roman"/>
          <w:sz w:val="24"/>
          <w:szCs w:val="24"/>
        </w:rPr>
        <w:t>.</w:t>
      </w:r>
    </w:p>
    <w:p w14:paraId="14447419" w14:textId="706AE645" w:rsidR="00C167E5" w:rsidRPr="00E152D7" w:rsidRDefault="00D97840" w:rsidP="00B85F7F">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Microtome cross-sectioned sample spectra </w:t>
      </w:r>
      <w:r w:rsidR="000C1239" w:rsidRPr="00E152D7">
        <w:rPr>
          <w:rFonts w:ascii="Times New Roman" w:hAnsi="Times New Roman" w:cs="Times New Roman"/>
          <w:sz w:val="24"/>
          <w:szCs w:val="24"/>
        </w:rPr>
        <w:t xml:space="preserve">were located </w:t>
      </w:r>
      <w:r w:rsidR="003C48B8" w:rsidRPr="00E152D7">
        <w:rPr>
          <w:rFonts w:ascii="Times New Roman" w:hAnsi="Times New Roman" w:cs="Times New Roman"/>
          <w:sz w:val="24"/>
          <w:szCs w:val="24"/>
        </w:rPr>
        <w:t xml:space="preserve">close to the am-PET </w:t>
      </w:r>
      <w:r w:rsidR="000C1239" w:rsidRPr="00E152D7">
        <w:rPr>
          <w:rFonts w:ascii="Times New Roman" w:hAnsi="Times New Roman" w:cs="Times New Roman"/>
          <w:sz w:val="24"/>
          <w:szCs w:val="24"/>
        </w:rPr>
        <w:t>in</w:t>
      </w:r>
      <w:r w:rsidRPr="00E152D7">
        <w:rPr>
          <w:rFonts w:ascii="Times New Roman" w:hAnsi="Times New Roman" w:cs="Times New Roman"/>
          <w:sz w:val="24"/>
          <w:szCs w:val="24"/>
        </w:rPr>
        <w:t xml:space="preserve"> scores projection space</w:t>
      </w:r>
      <w:r w:rsidR="00B20072" w:rsidRPr="00E152D7">
        <w:rPr>
          <w:rFonts w:ascii="Times New Roman" w:hAnsi="Times New Roman" w:cs="Times New Roman"/>
          <w:sz w:val="24"/>
          <w:szCs w:val="24"/>
        </w:rPr>
        <w:t>, which</w:t>
      </w:r>
      <w:r w:rsidRPr="00E152D7">
        <w:rPr>
          <w:rFonts w:ascii="Times New Roman" w:hAnsi="Times New Roman" w:cs="Times New Roman"/>
          <w:sz w:val="24"/>
          <w:szCs w:val="24"/>
        </w:rPr>
        <w:t xml:space="preserve"> </w:t>
      </w:r>
      <w:r w:rsidR="00605EAB" w:rsidRPr="00E152D7">
        <w:rPr>
          <w:rFonts w:ascii="Times New Roman" w:hAnsi="Times New Roman" w:cs="Times New Roman"/>
          <w:sz w:val="24"/>
          <w:szCs w:val="24"/>
        </w:rPr>
        <w:t>suggested</w:t>
      </w:r>
      <w:r w:rsidRPr="00E152D7">
        <w:rPr>
          <w:rFonts w:ascii="Times New Roman" w:hAnsi="Times New Roman" w:cs="Times New Roman"/>
          <w:sz w:val="24"/>
          <w:szCs w:val="24"/>
        </w:rPr>
        <w:t xml:space="preserve"> </w:t>
      </w:r>
      <w:r w:rsidR="004B749F" w:rsidRPr="00E152D7">
        <w:rPr>
          <w:rFonts w:ascii="Times New Roman" w:hAnsi="Times New Roman" w:cs="Times New Roman"/>
          <w:sz w:val="24"/>
          <w:szCs w:val="24"/>
        </w:rPr>
        <w:t xml:space="preserve">less </w:t>
      </w:r>
      <w:r w:rsidRPr="00E152D7">
        <w:rPr>
          <w:rFonts w:ascii="Times New Roman" w:hAnsi="Times New Roman" w:cs="Times New Roman"/>
          <w:sz w:val="24"/>
          <w:szCs w:val="24"/>
        </w:rPr>
        <w:t>perturbed chemical composition</w:t>
      </w:r>
      <w:r w:rsidR="00605EAB" w:rsidRPr="00E152D7">
        <w:rPr>
          <w:rFonts w:ascii="Times New Roman" w:hAnsi="Times New Roman" w:cs="Times New Roman"/>
          <w:sz w:val="24"/>
          <w:szCs w:val="24"/>
        </w:rPr>
        <w:t xml:space="preserve"> and was consistent with lower variability </w:t>
      </w:r>
      <w:r w:rsidR="00257D4E" w:rsidRPr="00E152D7">
        <w:rPr>
          <w:rFonts w:ascii="Times New Roman" w:hAnsi="Times New Roman" w:cs="Times New Roman"/>
          <w:sz w:val="24"/>
          <w:szCs w:val="24"/>
        </w:rPr>
        <w:t xml:space="preserve">across PC1 and PC2. </w:t>
      </w:r>
      <w:r w:rsidR="00A44078" w:rsidRPr="00E152D7">
        <w:rPr>
          <w:rFonts w:ascii="Times New Roman" w:hAnsi="Times New Roman" w:cs="Times New Roman"/>
          <w:sz w:val="24"/>
          <w:szCs w:val="24"/>
        </w:rPr>
        <w:t>Blade cut spectra correspond</w:t>
      </w:r>
      <w:r w:rsidR="00860E08" w:rsidRPr="00E152D7">
        <w:rPr>
          <w:rFonts w:ascii="Times New Roman" w:hAnsi="Times New Roman" w:cs="Times New Roman"/>
          <w:sz w:val="24"/>
          <w:szCs w:val="24"/>
        </w:rPr>
        <w:t>ed</w:t>
      </w:r>
      <w:r w:rsidR="00A44078" w:rsidRPr="00E152D7">
        <w:rPr>
          <w:rFonts w:ascii="Times New Roman" w:hAnsi="Times New Roman" w:cs="Times New Roman"/>
          <w:sz w:val="24"/>
          <w:szCs w:val="24"/>
        </w:rPr>
        <w:t xml:space="preserve"> most closely to stretched mesomorphic samples, indicating the sample preparation method</w:t>
      </w:r>
      <w:r w:rsidR="00B20072" w:rsidRPr="00E152D7">
        <w:rPr>
          <w:rFonts w:ascii="Times New Roman" w:hAnsi="Times New Roman" w:cs="Times New Roman"/>
          <w:sz w:val="24"/>
          <w:szCs w:val="24"/>
        </w:rPr>
        <w:t xml:space="preserve"> induced changes</w:t>
      </w:r>
      <w:r w:rsidR="00A44078" w:rsidRPr="00E152D7">
        <w:rPr>
          <w:rFonts w:ascii="Times New Roman" w:hAnsi="Times New Roman" w:cs="Times New Roman"/>
          <w:sz w:val="24"/>
          <w:szCs w:val="24"/>
        </w:rPr>
        <w:t>.</w:t>
      </w:r>
      <w:r w:rsidR="00860E08" w:rsidRPr="00E152D7">
        <w:rPr>
          <w:rFonts w:ascii="Times New Roman" w:hAnsi="Times New Roman" w:cs="Times New Roman"/>
          <w:sz w:val="24"/>
          <w:szCs w:val="24"/>
        </w:rPr>
        <w:t xml:space="preserve"> </w:t>
      </w:r>
      <w:r w:rsidR="0054306E" w:rsidRPr="00E152D7">
        <w:rPr>
          <w:rFonts w:ascii="Times New Roman" w:hAnsi="Times New Roman" w:cs="Times New Roman"/>
          <w:sz w:val="24"/>
          <w:szCs w:val="24"/>
        </w:rPr>
        <w:t>Induced</w:t>
      </w:r>
      <w:r w:rsidR="00C25FE2" w:rsidRPr="00E152D7">
        <w:rPr>
          <w:rFonts w:ascii="Times New Roman" w:hAnsi="Times New Roman" w:cs="Times New Roman"/>
          <w:sz w:val="24"/>
          <w:szCs w:val="24"/>
        </w:rPr>
        <w:t xml:space="preserve"> stretching or </w:t>
      </w:r>
      <w:r w:rsidR="0051214E" w:rsidRPr="00E152D7">
        <w:rPr>
          <w:rFonts w:ascii="Times New Roman" w:hAnsi="Times New Roman" w:cs="Times New Roman"/>
          <w:sz w:val="24"/>
          <w:szCs w:val="24"/>
        </w:rPr>
        <w:t>high</w:t>
      </w:r>
      <w:r w:rsidR="00C25FE2" w:rsidRPr="00E152D7">
        <w:rPr>
          <w:rFonts w:ascii="Times New Roman" w:hAnsi="Times New Roman" w:cs="Times New Roman"/>
          <w:sz w:val="24"/>
          <w:szCs w:val="24"/>
        </w:rPr>
        <w:t xml:space="preserve"> molecular ordering </w:t>
      </w:r>
      <w:r w:rsidR="0054306E" w:rsidRPr="00E152D7">
        <w:rPr>
          <w:rFonts w:ascii="Times New Roman" w:hAnsi="Times New Roman" w:cs="Times New Roman"/>
          <w:sz w:val="24"/>
          <w:szCs w:val="24"/>
        </w:rPr>
        <w:t>(</w:t>
      </w:r>
      <w:proofErr w:type="gramStart"/>
      <w:r w:rsidR="00C25FE2" w:rsidRPr="00E152D7">
        <w:rPr>
          <w:rFonts w:ascii="Times New Roman" w:hAnsi="Times New Roman" w:cs="Times New Roman"/>
          <w:sz w:val="24"/>
          <w:szCs w:val="24"/>
        </w:rPr>
        <w:t>along</w:t>
      </w:r>
      <w:proofErr w:type="gramEnd"/>
      <w:r w:rsidR="00C25FE2" w:rsidRPr="00E152D7">
        <w:rPr>
          <w:rFonts w:ascii="Times New Roman" w:hAnsi="Times New Roman" w:cs="Times New Roman"/>
          <w:sz w:val="24"/>
          <w:szCs w:val="24"/>
        </w:rPr>
        <w:t xml:space="preserve"> the cut line</w:t>
      </w:r>
      <w:r w:rsidR="0054306E" w:rsidRPr="00E152D7">
        <w:rPr>
          <w:rFonts w:ascii="Times New Roman" w:hAnsi="Times New Roman" w:cs="Times New Roman"/>
          <w:sz w:val="24"/>
          <w:szCs w:val="24"/>
        </w:rPr>
        <w:t>)</w:t>
      </w:r>
      <w:r w:rsidR="00C25FE2" w:rsidRPr="00E152D7">
        <w:rPr>
          <w:rFonts w:ascii="Times New Roman" w:hAnsi="Times New Roman" w:cs="Times New Roman"/>
          <w:sz w:val="24"/>
          <w:szCs w:val="24"/>
        </w:rPr>
        <w:t xml:space="preserve"> </w:t>
      </w:r>
      <w:r w:rsidR="0054306E" w:rsidRPr="00E152D7">
        <w:rPr>
          <w:rFonts w:ascii="Times New Roman" w:hAnsi="Times New Roman" w:cs="Times New Roman"/>
          <w:sz w:val="24"/>
          <w:szCs w:val="24"/>
        </w:rPr>
        <w:t>varied</w:t>
      </w:r>
      <w:r w:rsidR="00FD4C08" w:rsidRPr="00E152D7">
        <w:rPr>
          <w:rFonts w:ascii="Times New Roman" w:hAnsi="Times New Roman" w:cs="Times New Roman"/>
          <w:sz w:val="24"/>
          <w:szCs w:val="24"/>
        </w:rPr>
        <w:t xml:space="preserve"> between </w:t>
      </w:r>
      <w:r w:rsidR="00CC3716" w:rsidRPr="00E152D7">
        <w:rPr>
          <w:rFonts w:ascii="Times New Roman" w:hAnsi="Times New Roman" w:cs="Times New Roman"/>
          <w:sz w:val="24"/>
          <w:szCs w:val="24"/>
        </w:rPr>
        <w:t xml:space="preserve">independently prepared </w:t>
      </w:r>
      <w:r w:rsidR="008159D4" w:rsidRPr="00E152D7">
        <w:rPr>
          <w:rFonts w:ascii="Times New Roman" w:hAnsi="Times New Roman" w:cs="Times New Roman"/>
          <w:sz w:val="24"/>
          <w:szCs w:val="24"/>
        </w:rPr>
        <w:t xml:space="preserve">samples </w:t>
      </w:r>
      <w:r w:rsidR="00110DD2" w:rsidRPr="00E152D7">
        <w:rPr>
          <w:rFonts w:ascii="Times New Roman" w:hAnsi="Times New Roman" w:cs="Times New Roman"/>
          <w:sz w:val="24"/>
          <w:szCs w:val="24"/>
        </w:rPr>
        <w:t xml:space="preserve">but also </w:t>
      </w:r>
      <w:r w:rsidR="0054306E" w:rsidRPr="00E152D7">
        <w:rPr>
          <w:rFonts w:ascii="Times New Roman" w:hAnsi="Times New Roman" w:cs="Times New Roman"/>
          <w:sz w:val="24"/>
          <w:szCs w:val="24"/>
        </w:rPr>
        <w:t xml:space="preserve">within </w:t>
      </w:r>
      <w:r w:rsidR="000F7778" w:rsidRPr="00E152D7">
        <w:rPr>
          <w:rFonts w:ascii="Times New Roman" w:hAnsi="Times New Roman" w:cs="Times New Roman"/>
          <w:sz w:val="24"/>
          <w:szCs w:val="24"/>
        </w:rPr>
        <w:t xml:space="preserve">the </w:t>
      </w:r>
      <w:r w:rsidR="00110DD2" w:rsidRPr="00E152D7">
        <w:rPr>
          <w:rFonts w:ascii="Times New Roman" w:hAnsi="Times New Roman" w:cs="Times New Roman"/>
          <w:sz w:val="24"/>
          <w:szCs w:val="24"/>
        </w:rPr>
        <w:t>10</w:t>
      </w:r>
      <w:r w:rsidR="000D5746" w:rsidRPr="00E152D7">
        <w:rPr>
          <w:rFonts w:ascii="Times New Roman" w:hAnsi="Times New Roman" w:cs="Times New Roman"/>
          <w:sz w:val="24"/>
          <w:szCs w:val="24"/>
        </w:rPr>
        <w:t xml:space="preserve"> </w:t>
      </w:r>
      <w:proofErr w:type="spellStart"/>
      <w:r w:rsidR="003B42E4" w:rsidRPr="00E152D7">
        <w:rPr>
          <w:rFonts w:ascii="Times New Roman" w:hAnsi="Times New Roman" w:cs="Times New Roman"/>
          <w:sz w:val="24"/>
          <w:szCs w:val="24"/>
        </w:rPr>
        <w:t>μ</w:t>
      </w:r>
      <w:r w:rsidR="000D5746" w:rsidRPr="00E152D7">
        <w:rPr>
          <w:rFonts w:ascii="Times New Roman" w:hAnsi="Times New Roman" w:cs="Times New Roman"/>
          <w:sz w:val="24"/>
          <w:szCs w:val="24"/>
        </w:rPr>
        <w:t>m</w:t>
      </w:r>
      <w:proofErr w:type="spellEnd"/>
      <w:r w:rsidR="000D5746" w:rsidRPr="00E152D7">
        <w:rPr>
          <w:rFonts w:ascii="Times New Roman" w:hAnsi="Times New Roman" w:cs="Times New Roman"/>
          <w:sz w:val="24"/>
          <w:szCs w:val="24"/>
        </w:rPr>
        <w:t xml:space="preserve"> </w:t>
      </w:r>
      <w:r w:rsidR="00110DD2" w:rsidRPr="00E152D7">
        <w:rPr>
          <w:rFonts w:ascii="Times New Roman" w:hAnsi="Times New Roman" w:cs="Times New Roman"/>
          <w:sz w:val="24"/>
          <w:szCs w:val="24"/>
        </w:rPr>
        <w:t>x</w:t>
      </w:r>
      <w:r w:rsidR="009C4667" w:rsidRPr="00E152D7">
        <w:rPr>
          <w:rFonts w:ascii="Times New Roman" w:hAnsi="Times New Roman" w:cs="Times New Roman"/>
          <w:sz w:val="24"/>
          <w:szCs w:val="24"/>
        </w:rPr>
        <w:t xml:space="preserve"> </w:t>
      </w:r>
      <w:r w:rsidR="00110DD2" w:rsidRPr="00E152D7">
        <w:rPr>
          <w:rFonts w:ascii="Times New Roman" w:hAnsi="Times New Roman" w:cs="Times New Roman"/>
          <w:sz w:val="24"/>
          <w:szCs w:val="24"/>
        </w:rPr>
        <w:t>10</w:t>
      </w:r>
      <w:r w:rsidR="000D5746" w:rsidRPr="00E152D7">
        <w:rPr>
          <w:rFonts w:ascii="Times New Roman" w:hAnsi="Times New Roman" w:cs="Times New Roman"/>
          <w:sz w:val="24"/>
          <w:szCs w:val="24"/>
        </w:rPr>
        <w:t xml:space="preserve"> </w:t>
      </w:r>
      <w:proofErr w:type="spellStart"/>
      <w:r w:rsidR="000D5746" w:rsidRPr="00E152D7">
        <w:rPr>
          <w:rFonts w:ascii="Times New Roman" w:hAnsi="Times New Roman" w:cs="Times New Roman"/>
          <w:sz w:val="24"/>
          <w:szCs w:val="24"/>
        </w:rPr>
        <w:t>μm</w:t>
      </w:r>
      <w:proofErr w:type="spellEnd"/>
      <w:r w:rsidR="0054306E" w:rsidRPr="00E152D7">
        <w:rPr>
          <w:rFonts w:ascii="Times New Roman" w:hAnsi="Times New Roman" w:cs="Times New Roman"/>
          <w:sz w:val="24"/>
          <w:szCs w:val="24"/>
        </w:rPr>
        <w:t xml:space="preserve"> area measured</w:t>
      </w:r>
      <w:r w:rsidR="009C4667" w:rsidRPr="00E152D7">
        <w:rPr>
          <w:rFonts w:ascii="Times New Roman" w:hAnsi="Times New Roman" w:cs="Times New Roman"/>
          <w:sz w:val="24"/>
          <w:szCs w:val="24"/>
        </w:rPr>
        <w:t xml:space="preserve"> for each sample</w:t>
      </w:r>
      <w:r w:rsidR="000F7778" w:rsidRPr="00E152D7">
        <w:rPr>
          <w:rFonts w:ascii="Times New Roman" w:hAnsi="Times New Roman" w:cs="Times New Roman"/>
          <w:sz w:val="24"/>
          <w:szCs w:val="24"/>
        </w:rPr>
        <w:t>,</w:t>
      </w:r>
      <w:r w:rsidR="009C4667" w:rsidRPr="00E152D7">
        <w:rPr>
          <w:rFonts w:ascii="Times New Roman" w:hAnsi="Times New Roman" w:cs="Times New Roman"/>
          <w:sz w:val="24"/>
          <w:szCs w:val="24"/>
        </w:rPr>
        <w:t xml:space="preserve"> respectively</w:t>
      </w:r>
      <w:r w:rsidR="00C25FE2" w:rsidRPr="00E152D7">
        <w:rPr>
          <w:rFonts w:ascii="Times New Roman" w:hAnsi="Times New Roman" w:cs="Times New Roman"/>
          <w:sz w:val="24"/>
          <w:szCs w:val="24"/>
        </w:rPr>
        <w:t xml:space="preserve">. </w:t>
      </w:r>
      <w:r w:rsidR="00543A2F" w:rsidRPr="00E152D7">
        <w:rPr>
          <w:rFonts w:ascii="Times New Roman" w:hAnsi="Times New Roman" w:cs="Times New Roman"/>
          <w:sz w:val="24"/>
          <w:szCs w:val="24"/>
        </w:rPr>
        <w:t xml:space="preserve">To </w:t>
      </w:r>
      <w:r w:rsidR="00E7088B" w:rsidRPr="00E152D7">
        <w:rPr>
          <w:rFonts w:ascii="Times New Roman" w:hAnsi="Times New Roman" w:cs="Times New Roman"/>
          <w:sz w:val="24"/>
          <w:szCs w:val="24"/>
        </w:rPr>
        <w:t>corroborate</w:t>
      </w:r>
      <w:r w:rsidR="00543A2F" w:rsidRPr="00E152D7">
        <w:rPr>
          <w:rFonts w:ascii="Times New Roman" w:hAnsi="Times New Roman" w:cs="Times New Roman"/>
          <w:sz w:val="24"/>
          <w:szCs w:val="24"/>
        </w:rPr>
        <w:t xml:space="preserve"> our findings</w:t>
      </w:r>
      <w:r w:rsidR="00EB60F3" w:rsidRPr="00E152D7">
        <w:rPr>
          <w:rFonts w:ascii="Times New Roman" w:hAnsi="Times New Roman" w:cs="Times New Roman"/>
          <w:sz w:val="24"/>
          <w:szCs w:val="24"/>
        </w:rPr>
        <w:t xml:space="preserve">, we calculated Hermans orientation function </w:t>
      </w:r>
      <w:r w:rsidR="000B39FF" w:rsidRPr="00E152D7">
        <w:rPr>
          <w:rFonts w:ascii="Times New Roman" w:hAnsi="Times New Roman" w:cs="Times New Roman"/>
          <w:sz w:val="24"/>
          <w:szCs w:val="24"/>
        </w:rPr>
        <w:t xml:space="preserve">using </w:t>
      </w:r>
      <w:r w:rsidR="00932261" w:rsidRPr="00E152D7">
        <w:rPr>
          <w:rFonts w:ascii="Times New Roman" w:hAnsi="Times New Roman" w:cs="Times New Roman"/>
          <w:sz w:val="24"/>
          <w:szCs w:val="24"/>
        </w:rPr>
        <w:t>1343 </w:t>
      </w:r>
      <w:r w:rsidR="00EB60F3" w:rsidRPr="00E152D7">
        <w:rPr>
          <w:rFonts w:ascii="Times New Roman" w:hAnsi="Times New Roman" w:cs="Times New Roman"/>
          <w:sz w:val="24"/>
          <w:szCs w:val="24"/>
        </w:rPr>
        <w:t>cm</w:t>
      </w:r>
      <w:r w:rsidR="00EB60F3" w:rsidRPr="00E152D7">
        <w:rPr>
          <w:rFonts w:ascii="Times New Roman" w:hAnsi="Times New Roman" w:cs="Times New Roman"/>
          <w:sz w:val="24"/>
          <w:szCs w:val="24"/>
          <w:vertAlign w:val="superscript"/>
        </w:rPr>
        <w:t xml:space="preserve">-1 </w:t>
      </w:r>
      <w:r w:rsidR="006C69AC" w:rsidRPr="00E152D7">
        <w:rPr>
          <w:rFonts w:ascii="Times New Roman" w:hAnsi="Times New Roman" w:cs="Times New Roman"/>
          <w:sz w:val="24"/>
          <w:szCs w:val="24"/>
        </w:rPr>
        <w:t xml:space="preserve">from the </w:t>
      </w:r>
      <w:r w:rsidR="00543A2F" w:rsidRPr="00E152D7">
        <w:rPr>
          <w:rFonts w:ascii="Times New Roman" w:hAnsi="Times New Roman" w:cs="Times New Roman"/>
          <w:sz w:val="24"/>
          <w:szCs w:val="24"/>
        </w:rPr>
        <w:t>polarized OPTIR spectra</w:t>
      </w:r>
      <w:r w:rsidR="00EB60F3" w:rsidRPr="00E152D7">
        <w:rPr>
          <w:rFonts w:ascii="Times New Roman" w:hAnsi="Times New Roman" w:cs="Times New Roman"/>
          <w:sz w:val="24"/>
          <w:szCs w:val="24"/>
        </w:rPr>
        <w:t xml:space="preserve"> and color</w:t>
      </w:r>
      <w:r w:rsidR="00DF07B4" w:rsidRPr="00E152D7">
        <w:rPr>
          <w:rFonts w:ascii="Times New Roman" w:hAnsi="Times New Roman" w:cs="Times New Roman"/>
          <w:sz w:val="24"/>
          <w:szCs w:val="24"/>
        </w:rPr>
        <w:t>-</w:t>
      </w:r>
      <w:r w:rsidR="00EB60F3" w:rsidRPr="00E152D7">
        <w:rPr>
          <w:rFonts w:ascii="Times New Roman" w:hAnsi="Times New Roman" w:cs="Times New Roman"/>
          <w:sz w:val="24"/>
          <w:szCs w:val="24"/>
        </w:rPr>
        <w:t>coded projected cross-sectioned samples in the PCA space (Fig</w:t>
      </w:r>
      <w:r w:rsidR="00062EEA" w:rsidRPr="00E152D7">
        <w:rPr>
          <w:rFonts w:ascii="Times New Roman" w:hAnsi="Times New Roman" w:cs="Times New Roman"/>
          <w:sz w:val="24"/>
          <w:szCs w:val="24"/>
        </w:rPr>
        <w:t>.</w:t>
      </w:r>
      <w:r w:rsidR="00EB60F3" w:rsidRPr="00E152D7">
        <w:rPr>
          <w:rFonts w:ascii="Times New Roman" w:hAnsi="Times New Roman" w:cs="Times New Roman"/>
          <w:sz w:val="24"/>
          <w:szCs w:val="24"/>
        </w:rPr>
        <w:t xml:space="preserve"> </w:t>
      </w:r>
      <w:r w:rsidR="00226A12" w:rsidRPr="00E152D7">
        <w:rPr>
          <w:rFonts w:ascii="Times New Roman" w:hAnsi="Times New Roman" w:cs="Times New Roman"/>
          <w:sz w:val="24"/>
          <w:szCs w:val="24"/>
        </w:rPr>
        <w:t>S</w:t>
      </w:r>
      <w:r w:rsidR="00016573" w:rsidRPr="00E152D7">
        <w:rPr>
          <w:rFonts w:ascii="Times New Roman" w:hAnsi="Times New Roman" w:cs="Times New Roman"/>
          <w:sz w:val="24"/>
          <w:szCs w:val="24"/>
        </w:rPr>
        <w:t>6</w:t>
      </w:r>
      <w:r w:rsidR="008B0A94">
        <w:rPr>
          <w:rFonts w:ascii="Times New Roman" w:hAnsi="Times New Roman" w:cs="Times New Roman"/>
          <w:sz w:val="24"/>
          <w:szCs w:val="24"/>
        </w:rPr>
        <w:t>A</w:t>
      </w:r>
      <w:r w:rsidR="00EB60F3" w:rsidRPr="00E152D7">
        <w:rPr>
          <w:rFonts w:ascii="Times New Roman" w:hAnsi="Times New Roman" w:cs="Times New Roman"/>
          <w:sz w:val="24"/>
          <w:szCs w:val="24"/>
        </w:rPr>
        <w:t xml:space="preserve">). Hermans orientation function for blade cross-sectioned samples </w:t>
      </w:r>
      <w:r w:rsidR="00190DA6" w:rsidRPr="00E152D7">
        <w:rPr>
          <w:rFonts w:ascii="Times New Roman" w:hAnsi="Times New Roman" w:cs="Times New Roman"/>
          <w:sz w:val="24"/>
          <w:szCs w:val="24"/>
        </w:rPr>
        <w:t>had</w:t>
      </w:r>
      <w:r w:rsidR="00EB60F3" w:rsidRPr="00E152D7">
        <w:rPr>
          <w:rFonts w:ascii="Times New Roman" w:hAnsi="Times New Roman" w:cs="Times New Roman"/>
          <w:sz w:val="24"/>
          <w:szCs w:val="24"/>
        </w:rPr>
        <w:t xml:space="preserve"> higher values than microtome sample</w:t>
      </w:r>
      <w:r w:rsidR="00190DA6" w:rsidRPr="00E152D7">
        <w:rPr>
          <w:rFonts w:ascii="Times New Roman" w:hAnsi="Times New Roman" w:cs="Times New Roman"/>
          <w:sz w:val="24"/>
          <w:szCs w:val="24"/>
        </w:rPr>
        <w:t>,</w:t>
      </w:r>
      <w:r w:rsidR="00062EEA" w:rsidRPr="00E152D7">
        <w:rPr>
          <w:rFonts w:ascii="Times New Roman" w:hAnsi="Times New Roman" w:cs="Times New Roman"/>
          <w:sz w:val="24"/>
          <w:szCs w:val="24"/>
        </w:rPr>
        <w:t xml:space="preserve"> indicating sample preparation induced higher molecular orientation </w:t>
      </w:r>
      <w:r w:rsidR="004914E4" w:rsidRPr="00E152D7">
        <w:rPr>
          <w:rFonts w:ascii="Times New Roman" w:hAnsi="Times New Roman" w:cs="Times New Roman"/>
          <w:sz w:val="24"/>
          <w:szCs w:val="24"/>
        </w:rPr>
        <w:t>across the cut surface</w:t>
      </w:r>
      <w:r w:rsidR="006C69AC" w:rsidRPr="00E152D7">
        <w:rPr>
          <w:rFonts w:ascii="Times New Roman" w:hAnsi="Times New Roman" w:cs="Times New Roman"/>
          <w:sz w:val="24"/>
          <w:szCs w:val="24"/>
        </w:rPr>
        <w:t xml:space="preserve"> nonuniformly</w:t>
      </w:r>
      <w:r w:rsidR="00EB60F3" w:rsidRPr="00E152D7">
        <w:rPr>
          <w:rFonts w:ascii="Times New Roman" w:hAnsi="Times New Roman" w:cs="Times New Roman"/>
          <w:sz w:val="24"/>
          <w:szCs w:val="24"/>
        </w:rPr>
        <w:t>.</w:t>
      </w:r>
    </w:p>
    <w:p w14:paraId="7FE05C4D" w14:textId="77777777" w:rsidR="00E15020" w:rsidRPr="00E152D7" w:rsidRDefault="00E15020" w:rsidP="00E15020">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To remove possible interpretative bias resulting from examining individual features independently across samples, we applied the MCR-ALS algorithm to find conformers fraction based on full spectral regions measured (Fig. S7). Both methods gave comparable conformers fractions </w:t>
      </w:r>
      <w:r>
        <w:rPr>
          <w:rFonts w:ascii="Times New Roman" w:hAnsi="Times New Roman" w:cs="Times New Roman"/>
          <w:sz w:val="24"/>
          <w:szCs w:val="24"/>
        </w:rPr>
        <w:t xml:space="preserve">trends </w:t>
      </w:r>
      <w:r w:rsidRPr="00E152D7">
        <w:rPr>
          <w:rFonts w:ascii="Times New Roman" w:hAnsi="Times New Roman" w:cs="Times New Roman"/>
          <w:sz w:val="24"/>
          <w:szCs w:val="24"/>
        </w:rPr>
        <w:t>for control data (Fig. S8</w:t>
      </w:r>
      <w:r>
        <w:rPr>
          <w:rFonts w:ascii="Times New Roman" w:hAnsi="Times New Roman" w:cs="Times New Roman"/>
          <w:sz w:val="24"/>
          <w:szCs w:val="24"/>
        </w:rPr>
        <w:t xml:space="preserve"> A and C</w:t>
      </w:r>
      <w:r w:rsidRPr="00E152D7">
        <w:rPr>
          <w:rFonts w:ascii="Times New Roman" w:hAnsi="Times New Roman" w:cs="Times New Roman"/>
          <w:sz w:val="24"/>
          <w:szCs w:val="24"/>
        </w:rPr>
        <w:t xml:space="preserve">). The </w:t>
      </w:r>
      <w:r w:rsidRPr="00E152D7">
        <w:rPr>
          <w:rFonts w:ascii="Times New Roman" w:hAnsi="Times New Roman" w:cs="Times New Roman"/>
          <w:i/>
          <w:sz w:val="24"/>
          <w:szCs w:val="24"/>
        </w:rPr>
        <w:t>T</w:t>
      </w:r>
      <w:r w:rsidRPr="00E152D7">
        <w:rPr>
          <w:rFonts w:ascii="Times New Roman" w:hAnsi="Times New Roman" w:cs="Times New Roman"/>
          <w:sz w:val="24"/>
          <w:szCs w:val="24"/>
        </w:rPr>
        <w:t xml:space="preserve"> conformer fraction calculated with MCR-ALS was more uniform across cross-sectioned samples (color-coded projected in PCA score plot Fig. S6</w:t>
      </w:r>
      <w:r>
        <w:rPr>
          <w:rFonts w:ascii="Times New Roman" w:hAnsi="Times New Roman" w:cs="Times New Roman"/>
          <w:sz w:val="24"/>
          <w:szCs w:val="24"/>
        </w:rPr>
        <w:t xml:space="preserve"> B and C</w:t>
      </w:r>
      <w:r w:rsidRPr="00E152D7">
        <w:rPr>
          <w:rFonts w:ascii="Times New Roman" w:hAnsi="Times New Roman" w:cs="Times New Roman"/>
          <w:sz w:val="24"/>
          <w:szCs w:val="24"/>
        </w:rPr>
        <w:t xml:space="preserve">). Irrespective of the applied method, </w:t>
      </w:r>
      <w:r w:rsidRPr="00E152D7">
        <w:rPr>
          <w:rFonts w:ascii="Times New Roman" w:hAnsi="Times New Roman" w:cs="Times New Roman"/>
          <w:i/>
          <w:sz w:val="24"/>
          <w:szCs w:val="24"/>
        </w:rPr>
        <w:t>T</w:t>
      </w:r>
      <w:r w:rsidRPr="00E152D7">
        <w:rPr>
          <w:rFonts w:ascii="Times New Roman" w:hAnsi="Times New Roman" w:cs="Times New Roman"/>
          <w:sz w:val="24"/>
          <w:szCs w:val="24"/>
        </w:rPr>
        <w:t xml:space="preserve"> conformer fractions were always lower for the microtome prepared sample than blade cut samples, which indicated that blade cut samples introduced both conformational and structural changes (Fig. S8). </w:t>
      </w:r>
    </w:p>
    <w:p w14:paraId="261C0769" w14:textId="77777777" w:rsidR="00E52487" w:rsidRPr="00E152D7" w:rsidRDefault="00E52487" w:rsidP="002D783E">
      <w:pPr>
        <w:spacing w:line="276" w:lineRule="auto"/>
        <w:ind w:firstLine="720"/>
        <w:jc w:val="both"/>
        <w:rPr>
          <w:rFonts w:ascii="Times New Roman" w:hAnsi="Times New Roman" w:cs="Times New Roman"/>
          <w:sz w:val="24"/>
          <w:szCs w:val="24"/>
        </w:rPr>
      </w:pPr>
    </w:p>
    <w:p w14:paraId="463FBC25" w14:textId="77777777" w:rsidR="00305052" w:rsidRPr="00E152D7" w:rsidRDefault="005148F3" w:rsidP="00E82A7F">
      <w:pPr>
        <w:spacing w:line="276" w:lineRule="auto"/>
        <w:jc w:val="both"/>
        <w:rPr>
          <w:rFonts w:ascii="Times New Roman" w:hAnsi="Times New Roman" w:cs="Times New Roman"/>
          <w:sz w:val="24"/>
          <w:szCs w:val="24"/>
        </w:rPr>
      </w:pPr>
      <w:r w:rsidRPr="00E152D7">
        <w:rPr>
          <w:rFonts w:ascii="Times New Roman" w:hAnsi="Times New Roman" w:cs="Times New Roman"/>
          <w:noProof/>
          <w:sz w:val="24"/>
          <w:szCs w:val="24"/>
        </w:rPr>
        <w:lastRenderedPageBreak/>
        <w:drawing>
          <wp:inline distT="0" distB="0" distL="0" distR="0" wp14:anchorId="5C5620FC" wp14:editId="54EFEB07">
            <wp:extent cx="5939790" cy="2480945"/>
            <wp:effectExtent l="0" t="0" r="3810" b="0"/>
            <wp:docPr id="11110617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9790" cy="2480945"/>
                    </a:xfrm>
                    <a:prstGeom prst="rect">
                      <a:avLst/>
                    </a:prstGeom>
                    <a:noFill/>
                    <a:ln>
                      <a:noFill/>
                    </a:ln>
                  </pic:spPr>
                </pic:pic>
              </a:graphicData>
            </a:graphic>
          </wp:inline>
        </w:drawing>
      </w:r>
    </w:p>
    <w:p w14:paraId="46F87F7D" w14:textId="12229EFA" w:rsidR="00305052" w:rsidRPr="00E152D7" w:rsidRDefault="00305052" w:rsidP="00BE2C26">
      <w:pPr>
        <w:spacing w:line="276" w:lineRule="auto"/>
        <w:jc w:val="both"/>
        <w:rPr>
          <w:rFonts w:ascii="Times New Roman" w:hAnsi="Times New Roman" w:cs="Times New Roman"/>
          <w:sz w:val="24"/>
          <w:szCs w:val="24"/>
        </w:rPr>
      </w:pPr>
      <w:r w:rsidRPr="00E152D7">
        <w:rPr>
          <w:noProof/>
        </w:rPr>
        <w:t xml:space="preserve"> </w:t>
      </w:r>
      <w:r w:rsidRPr="00E152D7">
        <w:rPr>
          <w:rFonts w:ascii="Times New Roman" w:hAnsi="Times New Roman" w:cs="Times New Roman"/>
          <w:b/>
          <w:bCs/>
          <w:sz w:val="24"/>
          <w:szCs w:val="24"/>
        </w:rPr>
        <w:t xml:space="preserve">Figure </w:t>
      </w:r>
      <w:r w:rsidR="00C253DF" w:rsidRPr="00E152D7">
        <w:rPr>
          <w:rFonts w:ascii="Times New Roman" w:hAnsi="Times New Roman" w:cs="Times New Roman"/>
          <w:b/>
          <w:bCs/>
          <w:sz w:val="24"/>
          <w:szCs w:val="24"/>
        </w:rPr>
        <w:t>3</w:t>
      </w:r>
      <w:r w:rsidRPr="00E152D7">
        <w:rPr>
          <w:rFonts w:ascii="Times New Roman" w:hAnsi="Times New Roman" w:cs="Times New Roman"/>
          <w:b/>
          <w:bCs/>
          <w:sz w:val="24"/>
          <w:szCs w:val="24"/>
        </w:rPr>
        <w:t>.</w:t>
      </w:r>
      <w:r w:rsidRPr="00E152D7">
        <w:rPr>
          <w:rFonts w:ascii="Times New Roman" w:hAnsi="Times New Roman" w:cs="Times New Roman"/>
          <w:sz w:val="24"/>
          <w:szCs w:val="24"/>
        </w:rPr>
        <w:t xml:space="preserve"> PCA </w:t>
      </w:r>
      <w:r w:rsidR="00B83B13" w:rsidRPr="00E152D7">
        <w:rPr>
          <w:rFonts w:ascii="Times New Roman" w:hAnsi="Times New Roman" w:cs="Times New Roman"/>
          <w:sz w:val="24"/>
          <w:szCs w:val="24"/>
        </w:rPr>
        <w:t xml:space="preserve">results for PET </w:t>
      </w:r>
      <w:r w:rsidR="00F17A4D" w:rsidRPr="00E152D7">
        <w:rPr>
          <w:rFonts w:ascii="Times New Roman" w:hAnsi="Times New Roman" w:cs="Times New Roman"/>
          <w:sz w:val="24"/>
          <w:szCs w:val="24"/>
        </w:rPr>
        <w:t>samples</w:t>
      </w:r>
      <w:r w:rsidRPr="00E152D7">
        <w:rPr>
          <w:rFonts w:ascii="Times New Roman" w:hAnsi="Times New Roman" w:cs="Times New Roman"/>
          <w:sz w:val="24"/>
          <w:szCs w:val="24"/>
        </w:rPr>
        <w:t xml:space="preserve"> and </w:t>
      </w:r>
      <w:r w:rsidR="002116AB" w:rsidRPr="00E152D7">
        <w:rPr>
          <w:rFonts w:ascii="Times New Roman" w:hAnsi="Times New Roman" w:cs="Times New Roman"/>
          <w:sz w:val="24"/>
          <w:szCs w:val="24"/>
        </w:rPr>
        <w:t xml:space="preserve">cross-sectioned </w:t>
      </w:r>
      <w:r w:rsidR="00993BA9" w:rsidRPr="00E152D7">
        <w:rPr>
          <w:rFonts w:ascii="Times New Roman" w:hAnsi="Times New Roman" w:cs="Times New Roman"/>
          <w:sz w:val="24"/>
          <w:szCs w:val="24"/>
        </w:rPr>
        <w:t>am-PET films</w:t>
      </w:r>
      <w:r w:rsidRPr="00E152D7">
        <w:rPr>
          <w:rFonts w:ascii="Times New Roman" w:hAnsi="Times New Roman" w:cs="Times New Roman"/>
          <w:sz w:val="24"/>
          <w:szCs w:val="24"/>
        </w:rPr>
        <w:t xml:space="preserve">: A) </w:t>
      </w:r>
      <w:r w:rsidR="00993BA9" w:rsidRPr="00E152D7">
        <w:rPr>
          <w:rFonts w:ascii="Times New Roman" w:hAnsi="Times New Roman" w:cs="Times New Roman"/>
          <w:sz w:val="24"/>
          <w:szCs w:val="24"/>
        </w:rPr>
        <w:t>s</w:t>
      </w:r>
      <w:r w:rsidRPr="00E152D7">
        <w:rPr>
          <w:rFonts w:ascii="Times New Roman" w:hAnsi="Times New Roman" w:cs="Times New Roman"/>
          <w:sz w:val="24"/>
          <w:szCs w:val="24"/>
        </w:rPr>
        <w:t xml:space="preserve">cores projection; B) </w:t>
      </w:r>
      <w:r w:rsidR="00993BA9" w:rsidRPr="00E152D7">
        <w:rPr>
          <w:rFonts w:ascii="Times New Roman" w:hAnsi="Times New Roman" w:cs="Times New Roman"/>
          <w:sz w:val="24"/>
          <w:szCs w:val="24"/>
        </w:rPr>
        <w:t>l</w:t>
      </w:r>
      <w:r w:rsidRPr="00E152D7">
        <w:rPr>
          <w:rFonts w:ascii="Times New Roman" w:hAnsi="Times New Roman" w:cs="Times New Roman"/>
          <w:sz w:val="24"/>
          <w:szCs w:val="24"/>
        </w:rPr>
        <w:t>oading plot</w:t>
      </w:r>
      <w:r w:rsidR="00646C44" w:rsidRPr="00E152D7">
        <w:rPr>
          <w:rFonts w:ascii="Times New Roman" w:hAnsi="Times New Roman" w:cs="Times New Roman"/>
          <w:sz w:val="24"/>
          <w:szCs w:val="24"/>
        </w:rPr>
        <w:t>.</w:t>
      </w:r>
      <w:r w:rsidR="00F211F9" w:rsidRPr="00E152D7">
        <w:rPr>
          <w:rFonts w:ascii="Times New Roman" w:hAnsi="Times New Roman" w:cs="Times New Roman"/>
          <w:sz w:val="24"/>
          <w:szCs w:val="24"/>
        </w:rPr>
        <w:t xml:space="preserve"> </w:t>
      </w:r>
      <w:r w:rsidR="00DD4721" w:rsidRPr="00E152D7">
        <w:rPr>
          <w:rFonts w:ascii="Times New Roman" w:hAnsi="Times New Roman" w:cs="Times New Roman"/>
          <w:sz w:val="24"/>
          <w:szCs w:val="24"/>
        </w:rPr>
        <w:t>Each point on the score plot represent</w:t>
      </w:r>
      <w:r w:rsidR="00343802" w:rsidRPr="00E152D7">
        <w:rPr>
          <w:rFonts w:ascii="Times New Roman" w:hAnsi="Times New Roman" w:cs="Times New Roman"/>
          <w:sz w:val="24"/>
          <w:szCs w:val="24"/>
        </w:rPr>
        <w:t>ed</w:t>
      </w:r>
      <w:r w:rsidR="00DD4721" w:rsidRPr="00E152D7">
        <w:rPr>
          <w:rFonts w:ascii="Times New Roman" w:hAnsi="Times New Roman" w:cs="Times New Roman"/>
          <w:sz w:val="24"/>
          <w:szCs w:val="24"/>
        </w:rPr>
        <w:t xml:space="preserve"> one spectrum. A total of 80 spectra per sample </w:t>
      </w:r>
      <w:r w:rsidR="00955F0B" w:rsidRPr="00E152D7">
        <w:rPr>
          <w:rFonts w:ascii="Times New Roman" w:hAnsi="Times New Roman" w:cs="Times New Roman"/>
          <w:sz w:val="24"/>
          <w:szCs w:val="24"/>
        </w:rPr>
        <w:t>were reported</w:t>
      </w:r>
      <w:r w:rsidR="00DD4721" w:rsidRPr="00E152D7">
        <w:rPr>
          <w:rFonts w:ascii="Times New Roman" w:hAnsi="Times New Roman" w:cs="Times New Roman"/>
          <w:sz w:val="24"/>
          <w:szCs w:val="24"/>
        </w:rPr>
        <w:t>.</w:t>
      </w:r>
    </w:p>
    <w:p w14:paraId="731BDE31" w14:textId="07BB8702" w:rsidR="00E65B63" w:rsidRPr="00E152D7" w:rsidRDefault="00D35592" w:rsidP="002D783E">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This study </w:t>
      </w:r>
      <w:r w:rsidR="00050FD4" w:rsidRPr="00E152D7">
        <w:rPr>
          <w:rFonts w:ascii="Times New Roman" w:hAnsi="Times New Roman" w:cs="Times New Roman"/>
          <w:sz w:val="24"/>
          <w:szCs w:val="24"/>
        </w:rPr>
        <w:t>represented a more complete</w:t>
      </w:r>
      <w:r w:rsidR="00FA2FCD" w:rsidRPr="00E152D7">
        <w:rPr>
          <w:rFonts w:ascii="Times New Roman" w:hAnsi="Times New Roman" w:cs="Times New Roman"/>
          <w:sz w:val="24"/>
          <w:szCs w:val="24"/>
        </w:rPr>
        <w:t xml:space="preserve"> </w:t>
      </w:r>
      <w:r w:rsidR="006472DE" w:rsidRPr="00E152D7">
        <w:rPr>
          <w:rFonts w:ascii="Times New Roman" w:hAnsi="Times New Roman" w:cs="Times New Roman"/>
          <w:sz w:val="24"/>
          <w:szCs w:val="24"/>
        </w:rPr>
        <w:t>characteriz</w:t>
      </w:r>
      <w:r w:rsidR="00050FD4" w:rsidRPr="00E152D7">
        <w:rPr>
          <w:rFonts w:ascii="Times New Roman" w:hAnsi="Times New Roman" w:cs="Times New Roman"/>
          <w:sz w:val="24"/>
          <w:szCs w:val="24"/>
        </w:rPr>
        <w:t>ation of</w:t>
      </w:r>
      <w:r w:rsidR="006472DE" w:rsidRPr="00E152D7">
        <w:rPr>
          <w:rFonts w:ascii="Times New Roman" w:hAnsi="Times New Roman" w:cs="Times New Roman"/>
          <w:sz w:val="24"/>
          <w:szCs w:val="24"/>
        </w:rPr>
        <w:t xml:space="preserve"> molecular orientation in </w:t>
      </w:r>
      <w:r w:rsidR="00115586" w:rsidRPr="00E152D7">
        <w:rPr>
          <w:rFonts w:ascii="Times New Roman" w:hAnsi="Times New Roman" w:cs="Times New Roman"/>
          <w:sz w:val="24"/>
          <w:szCs w:val="24"/>
        </w:rPr>
        <w:t>non-IR transparent PET film</w:t>
      </w:r>
      <w:r w:rsidR="00C70489" w:rsidRPr="00E152D7">
        <w:rPr>
          <w:rFonts w:ascii="Times New Roman" w:hAnsi="Times New Roman" w:cs="Times New Roman"/>
          <w:sz w:val="24"/>
          <w:szCs w:val="24"/>
        </w:rPr>
        <w:t>s</w:t>
      </w:r>
      <w:r w:rsidR="00050FD4" w:rsidRPr="00E152D7">
        <w:rPr>
          <w:rFonts w:ascii="Times New Roman" w:hAnsi="Times New Roman" w:cs="Times New Roman"/>
          <w:sz w:val="24"/>
          <w:szCs w:val="24"/>
        </w:rPr>
        <w:t xml:space="preserve"> than previous reported</w:t>
      </w:r>
      <w:r w:rsidR="0029546E" w:rsidRPr="00E152D7">
        <w:rPr>
          <w:rFonts w:ascii="Times New Roman" w:hAnsi="Times New Roman" w:cs="Times New Roman"/>
          <w:sz w:val="24"/>
          <w:szCs w:val="24"/>
        </w:rPr>
        <w:t>.</w:t>
      </w:r>
      <w:r w:rsidR="00050FD4" w:rsidRPr="00E152D7">
        <w:rPr>
          <w:rFonts w:ascii="Times New Roman" w:hAnsi="Times New Roman" w:cs="Times New Roman"/>
          <w:sz w:val="24"/>
          <w:szCs w:val="24"/>
        </w:rPr>
        <w:t xml:space="preserve"> </w:t>
      </w:r>
      <w:r w:rsidR="0029546E" w:rsidRPr="00E152D7">
        <w:rPr>
          <w:rFonts w:ascii="Times New Roman" w:hAnsi="Times New Roman" w:cs="Times New Roman"/>
          <w:sz w:val="24"/>
          <w:szCs w:val="24"/>
        </w:rPr>
        <w:t>The resulting data was possible by</w:t>
      </w:r>
      <w:r w:rsidR="00115586" w:rsidRPr="00E152D7">
        <w:rPr>
          <w:rFonts w:ascii="Times New Roman" w:hAnsi="Times New Roman" w:cs="Times New Roman"/>
          <w:sz w:val="24"/>
          <w:szCs w:val="24"/>
        </w:rPr>
        <w:t xml:space="preserve"> </w:t>
      </w:r>
      <w:r w:rsidR="00FA2FCD" w:rsidRPr="00E152D7">
        <w:rPr>
          <w:rFonts w:ascii="Times New Roman" w:hAnsi="Times New Roman" w:cs="Times New Roman"/>
          <w:sz w:val="24"/>
          <w:szCs w:val="24"/>
        </w:rPr>
        <w:t>combining</w:t>
      </w:r>
      <w:r w:rsidR="006509D9" w:rsidRPr="00E152D7">
        <w:rPr>
          <w:rFonts w:ascii="Times New Roman" w:hAnsi="Times New Roman" w:cs="Times New Roman"/>
          <w:sz w:val="24"/>
          <w:szCs w:val="24"/>
        </w:rPr>
        <w:t xml:space="preserve"> polarization controlled OPTIR </w:t>
      </w:r>
      <w:r w:rsidR="003D6232" w:rsidRPr="00E152D7">
        <w:rPr>
          <w:rFonts w:ascii="Times New Roman" w:hAnsi="Times New Roman" w:cs="Times New Roman"/>
          <w:sz w:val="24"/>
          <w:szCs w:val="24"/>
        </w:rPr>
        <w:t>microscopy</w:t>
      </w:r>
      <w:r w:rsidR="006509D9" w:rsidRPr="00E152D7">
        <w:rPr>
          <w:rFonts w:ascii="Times New Roman" w:hAnsi="Times New Roman" w:cs="Times New Roman"/>
          <w:sz w:val="24"/>
          <w:szCs w:val="24"/>
        </w:rPr>
        <w:t xml:space="preserve"> and advanced data analysis methods</w:t>
      </w:r>
      <w:r w:rsidR="0029546E" w:rsidRPr="00E152D7">
        <w:rPr>
          <w:rFonts w:ascii="Times New Roman" w:hAnsi="Times New Roman" w:cs="Times New Roman"/>
          <w:sz w:val="24"/>
          <w:szCs w:val="24"/>
        </w:rPr>
        <w:t xml:space="preserve">, including </w:t>
      </w:r>
      <w:r w:rsidR="00115586" w:rsidRPr="00E152D7">
        <w:rPr>
          <w:rFonts w:ascii="Times New Roman" w:hAnsi="Times New Roman" w:cs="Times New Roman"/>
          <w:sz w:val="24"/>
          <w:szCs w:val="24"/>
        </w:rPr>
        <w:t>azimuthal angles</w:t>
      </w:r>
      <w:r w:rsidR="0029546E" w:rsidRPr="00E152D7">
        <w:rPr>
          <w:rFonts w:ascii="Times New Roman" w:hAnsi="Times New Roman" w:cs="Times New Roman"/>
          <w:sz w:val="24"/>
          <w:szCs w:val="24"/>
        </w:rPr>
        <w:t xml:space="preserve"> determination</w:t>
      </w:r>
      <w:r w:rsidR="00115586" w:rsidRPr="00E152D7">
        <w:rPr>
          <w:rFonts w:ascii="Times New Roman" w:hAnsi="Times New Roman" w:cs="Times New Roman"/>
          <w:sz w:val="24"/>
          <w:szCs w:val="24"/>
        </w:rPr>
        <w:t xml:space="preserve"> (</w:t>
      </w:r>
      <w:r w:rsidR="00C253DF" w:rsidRPr="00E152D7">
        <w:rPr>
          <w:rFonts w:ascii="Times New Roman" w:hAnsi="Times New Roman" w:cs="Times New Roman"/>
          <w:sz w:val="24"/>
          <w:szCs w:val="24"/>
        </w:rPr>
        <w:t>Fig. 4</w:t>
      </w:r>
      <w:r w:rsidR="00115586" w:rsidRPr="00E152D7">
        <w:rPr>
          <w:rFonts w:ascii="Times New Roman" w:hAnsi="Times New Roman" w:cs="Times New Roman"/>
          <w:sz w:val="24"/>
          <w:szCs w:val="24"/>
        </w:rPr>
        <w:t>A)</w:t>
      </w:r>
      <w:r w:rsidR="006509D9" w:rsidRPr="00E152D7">
        <w:rPr>
          <w:rFonts w:ascii="Times New Roman" w:hAnsi="Times New Roman" w:cs="Times New Roman"/>
          <w:sz w:val="24"/>
          <w:szCs w:val="24"/>
        </w:rPr>
        <w:t xml:space="preserve">, </w:t>
      </w:r>
      <w:r w:rsidR="00115586" w:rsidRPr="00E152D7">
        <w:rPr>
          <w:rFonts w:ascii="Times New Roman" w:hAnsi="Times New Roman" w:cs="Times New Roman"/>
          <w:sz w:val="24"/>
          <w:szCs w:val="24"/>
        </w:rPr>
        <w:t>Hermans orientation function (</w:t>
      </w:r>
      <w:r w:rsidR="00C253DF" w:rsidRPr="00E152D7">
        <w:rPr>
          <w:rFonts w:ascii="Times New Roman" w:hAnsi="Times New Roman" w:cs="Times New Roman"/>
          <w:sz w:val="24"/>
          <w:szCs w:val="24"/>
        </w:rPr>
        <w:t>Fig. 4</w:t>
      </w:r>
      <w:r w:rsidR="00115586" w:rsidRPr="00E152D7">
        <w:rPr>
          <w:rFonts w:ascii="Times New Roman" w:hAnsi="Times New Roman" w:cs="Times New Roman"/>
          <w:sz w:val="24"/>
          <w:szCs w:val="24"/>
        </w:rPr>
        <w:t>B)</w:t>
      </w:r>
      <w:r w:rsidR="0029546E" w:rsidRPr="00E152D7">
        <w:rPr>
          <w:rFonts w:ascii="Times New Roman" w:hAnsi="Times New Roman" w:cs="Times New Roman"/>
          <w:sz w:val="24"/>
          <w:szCs w:val="24"/>
        </w:rPr>
        <w:t>, and</w:t>
      </w:r>
      <w:r w:rsidR="00115586" w:rsidRPr="00E152D7">
        <w:rPr>
          <w:rFonts w:ascii="Times New Roman" w:hAnsi="Times New Roman" w:cs="Times New Roman"/>
          <w:sz w:val="24"/>
          <w:szCs w:val="24"/>
        </w:rPr>
        <w:t xml:space="preserve"> </w:t>
      </w:r>
      <w:r w:rsidR="000C3D50" w:rsidRPr="00E152D7">
        <w:rPr>
          <w:rFonts w:ascii="Times New Roman" w:hAnsi="Times New Roman" w:cs="Times New Roman"/>
          <w:sz w:val="24"/>
          <w:szCs w:val="24"/>
        </w:rPr>
        <w:t xml:space="preserve">a validated </w:t>
      </w:r>
      <w:r w:rsidR="008A7374" w:rsidRPr="00E152D7">
        <w:rPr>
          <w:rFonts w:ascii="Times New Roman" w:hAnsi="Times New Roman" w:cs="Times New Roman"/>
          <w:sz w:val="24"/>
          <w:szCs w:val="24"/>
        </w:rPr>
        <w:t>conformer fraction</w:t>
      </w:r>
      <w:r w:rsidR="009A09D3" w:rsidRPr="00E152D7">
        <w:rPr>
          <w:rFonts w:ascii="Times New Roman" w:hAnsi="Times New Roman" w:cs="Times New Roman"/>
          <w:sz w:val="24"/>
          <w:szCs w:val="24"/>
        </w:rPr>
        <w:t>s</w:t>
      </w:r>
      <w:r w:rsidR="000C3D50" w:rsidRPr="00E152D7">
        <w:rPr>
          <w:rFonts w:ascii="Times New Roman" w:hAnsi="Times New Roman" w:cs="Times New Roman"/>
          <w:sz w:val="24"/>
          <w:szCs w:val="24"/>
        </w:rPr>
        <w:t xml:space="preserve"> method</w:t>
      </w:r>
      <w:r w:rsidR="00115586" w:rsidRPr="00E152D7">
        <w:rPr>
          <w:rFonts w:ascii="Times New Roman" w:hAnsi="Times New Roman" w:cs="Times New Roman"/>
          <w:sz w:val="24"/>
          <w:szCs w:val="24"/>
        </w:rPr>
        <w:t xml:space="preserve"> (</w:t>
      </w:r>
      <w:r w:rsidR="00C253DF" w:rsidRPr="00E152D7">
        <w:rPr>
          <w:rFonts w:ascii="Times New Roman" w:hAnsi="Times New Roman" w:cs="Times New Roman"/>
          <w:sz w:val="24"/>
          <w:szCs w:val="24"/>
        </w:rPr>
        <w:t>Fig. 4</w:t>
      </w:r>
      <w:r w:rsidR="00115586" w:rsidRPr="00E152D7">
        <w:rPr>
          <w:rFonts w:ascii="Times New Roman" w:hAnsi="Times New Roman" w:cs="Times New Roman"/>
          <w:sz w:val="24"/>
          <w:szCs w:val="24"/>
        </w:rPr>
        <w:t>C</w:t>
      </w:r>
      <w:r w:rsidR="006509D9" w:rsidRPr="00E152D7">
        <w:rPr>
          <w:rFonts w:ascii="Times New Roman" w:hAnsi="Times New Roman" w:cs="Times New Roman"/>
          <w:sz w:val="24"/>
          <w:szCs w:val="24"/>
        </w:rPr>
        <w:t>)</w:t>
      </w:r>
      <w:r w:rsidR="002C0052" w:rsidRPr="00E152D7">
        <w:rPr>
          <w:rFonts w:ascii="Times New Roman" w:hAnsi="Times New Roman" w:cs="Times New Roman"/>
          <w:sz w:val="24"/>
          <w:szCs w:val="24"/>
        </w:rPr>
        <w:t>. Combining these methods</w:t>
      </w:r>
      <w:r w:rsidR="006C32C0" w:rsidRPr="00E152D7">
        <w:rPr>
          <w:rFonts w:ascii="Times New Roman" w:hAnsi="Times New Roman" w:cs="Times New Roman"/>
          <w:sz w:val="24"/>
          <w:szCs w:val="24"/>
        </w:rPr>
        <w:t xml:space="preserve"> </w:t>
      </w:r>
      <w:r w:rsidR="00834817" w:rsidRPr="00E152D7">
        <w:rPr>
          <w:rFonts w:ascii="Times New Roman" w:hAnsi="Times New Roman" w:cs="Times New Roman"/>
          <w:sz w:val="24"/>
          <w:szCs w:val="24"/>
        </w:rPr>
        <w:t>enable</w:t>
      </w:r>
      <w:r w:rsidR="000C3D50" w:rsidRPr="00E152D7">
        <w:rPr>
          <w:rFonts w:ascii="Times New Roman" w:hAnsi="Times New Roman" w:cs="Times New Roman"/>
          <w:sz w:val="24"/>
          <w:szCs w:val="24"/>
        </w:rPr>
        <w:t>s</w:t>
      </w:r>
      <w:r w:rsidR="006E1DD6" w:rsidRPr="00E152D7">
        <w:rPr>
          <w:rFonts w:ascii="Times New Roman" w:hAnsi="Times New Roman" w:cs="Times New Roman"/>
          <w:sz w:val="24"/>
          <w:szCs w:val="24"/>
        </w:rPr>
        <w:t xml:space="preserve"> </w:t>
      </w:r>
      <w:r w:rsidR="006F4CDA" w:rsidRPr="00E152D7">
        <w:rPr>
          <w:rFonts w:ascii="Times New Roman" w:hAnsi="Times New Roman" w:cs="Times New Roman"/>
          <w:sz w:val="24"/>
          <w:szCs w:val="24"/>
        </w:rPr>
        <w:t>systematic</w:t>
      </w:r>
      <w:r w:rsidR="006E1DD6" w:rsidRPr="00E152D7">
        <w:rPr>
          <w:rFonts w:ascii="Times New Roman" w:hAnsi="Times New Roman" w:cs="Times New Roman"/>
          <w:sz w:val="24"/>
          <w:szCs w:val="24"/>
        </w:rPr>
        <w:t xml:space="preserve"> evaluation of sample </w:t>
      </w:r>
      <w:r w:rsidR="00F5370E" w:rsidRPr="00E152D7">
        <w:rPr>
          <w:rFonts w:ascii="Times New Roman" w:hAnsi="Times New Roman" w:cs="Times New Roman"/>
          <w:sz w:val="24"/>
          <w:szCs w:val="24"/>
        </w:rPr>
        <w:t xml:space="preserve">structure </w:t>
      </w:r>
      <w:r w:rsidR="00C072FF" w:rsidRPr="00E152D7">
        <w:rPr>
          <w:rFonts w:ascii="Times New Roman" w:hAnsi="Times New Roman" w:cs="Times New Roman"/>
          <w:sz w:val="24"/>
          <w:szCs w:val="24"/>
        </w:rPr>
        <w:t xml:space="preserve">and </w:t>
      </w:r>
      <w:r w:rsidR="009837D3" w:rsidRPr="00E152D7">
        <w:rPr>
          <w:rFonts w:ascii="Times New Roman" w:hAnsi="Times New Roman" w:cs="Times New Roman"/>
          <w:sz w:val="24"/>
          <w:szCs w:val="24"/>
        </w:rPr>
        <w:t xml:space="preserve">resulting </w:t>
      </w:r>
      <w:r w:rsidR="00C072FF" w:rsidRPr="00E152D7">
        <w:rPr>
          <w:rFonts w:ascii="Times New Roman" w:hAnsi="Times New Roman" w:cs="Times New Roman"/>
          <w:sz w:val="24"/>
          <w:szCs w:val="24"/>
        </w:rPr>
        <w:t xml:space="preserve">changes </w:t>
      </w:r>
      <w:r w:rsidR="009837D3" w:rsidRPr="00E152D7">
        <w:rPr>
          <w:rFonts w:ascii="Times New Roman" w:hAnsi="Times New Roman" w:cs="Times New Roman"/>
          <w:sz w:val="24"/>
          <w:szCs w:val="24"/>
        </w:rPr>
        <w:t xml:space="preserve">from </w:t>
      </w:r>
      <w:r w:rsidR="002E7954" w:rsidRPr="00E152D7">
        <w:rPr>
          <w:rFonts w:ascii="Times New Roman" w:hAnsi="Times New Roman" w:cs="Times New Roman"/>
          <w:sz w:val="24"/>
          <w:szCs w:val="24"/>
        </w:rPr>
        <w:t xml:space="preserve">sample production, </w:t>
      </w:r>
      <w:r w:rsidR="009837D3" w:rsidRPr="00E152D7">
        <w:rPr>
          <w:rFonts w:ascii="Times New Roman" w:hAnsi="Times New Roman" w:cs="Times New Roman"/>
          <w:sz w:val="24"/>
          <w:szCs w:val="24"/>
        </w:rPr>
        <w:t xml:space="preserve">processing, </w:t>
      </w:r>
      <w:r w:rsidR="002E7954" w:rsidRPr="00E152D7">
        <w:rPr>
          <w:rFonts w:ascii="Times New Roman" w:hAnsi="Times New Roman" w:cs="Times New Roman"/>
          <w:sz w:val="24"/>
          <w:szCs w:val="24"/>
        </w:rPr>
        <w:t xml:space="preserve">and </w:t>
      </w:r>
      <w:r w:rsidR="009837D3" w:rsidRPr="00E152D7">
        <w:rPr>
          <w:rFonts w:ascii="Times New Roman" w:hAnsi="Times New Roman" w:cs="Times New Roman"/>
          <w:sz w:val="24"/>
          <w:szCs w:val="24"/>
        </w:rPr>
        <w:t>prepa</w:t>
      </w:r>
      <w:r w:rsidR="00B84DEE" w:rsidRPr="00E152D7">
        <w:rPr>
          <w:rFonts w:ascii="Times New Roman" w:hAnsi="Times New Roman" w:cs="Times New Roman"/>
          <w:sz w:val="24"/>
          <w:szCs w:val="24"/>
        </w:rPr>
        <w:t>ra</w:t>
      </w:r>
      <w:r w:rsidR="009837D3" w:rsidRPr="00E152D7">
        <w:rPr>
          <w:rFonts w:ascii="Times New Roman" w:hAnsi="Times New Roman" w:cs="Times New Roman"/>
          <w:sz w:val="24"/>
          <w:szCs w:val="24"/>
        </w:rPr>
        <w:t>tion</w:t>
      </w:r>
      <w:r w:rsidR="000F60CB" w:rsidRPr="00E152D7">
        <w:rPr>
          <w:rFonts w:ascii="Times New Roman" w:hAnsi="Times New Roman" w:cs="Times New Roman"/>
          <w:sz w:val="24"/>
          <w:szCs w:val="24"/>
        </w:rPr>
        <w:t>, which includ</w:t>
      </w:r>
      <w:r w:rsidR="00C8225D" w:rsidRPr="00E152D7">
        <w:rPr>
          <w:rFonts w:ascii="Times New Roman" w:hAnsi="Times New Roman" w:cs="Times New Roman"/>
          <w:sz w:val="24"/>
          <w:szCs w:val="24"/>
        </w:rPr>
        <w:t xml:space="preserve">es </w:t>
      </w:r>
      <w:r w:rsidR="00E77A41" w:rsidRPr="00E152D7">
        <w:rPr>
          <w:rFonts w:ascii="Times New Roman" w:hAnsi="Times New Roman" w:cs="Times New Roman"/>
          <w:sz w:val="24"/>
          <w:szCs w:val="24"/>
        </w:rPr>
        <w:t xml:space="preserve">changes to molecular orientation and </w:t>
      </w:r>
      <w:r w:rsidR="2C7BA269" w:rsidRPr="00E152D7">
        <w:rPr>
          <w:rFonts w:ascii="Times New Roman" w:hAnsi="Times New Roman" w:cs="Times New Roman"/>
          <w:sz w:val="24"/>
          <w:szCs w:val="24"/>
        </w:rPr>
        <w:t>crystallinity</w:t>
      </w:r>
      <w:r w:rsidR="10D53CD4" w:rsidRPr="00E152D7">
        <w:rPr>
          <w:rFonts w:ascii="Times New Roman" w:hAnsi="Times New Roman" w:cs="Times New Roman"/>
          <w:sz w:val="24"/>
          <w:szCs w:val="24"/>
        </w:rPr>
        <w:t>.</w:t>
      </w:r>
      <w:r w:rsidR="000C77B1" w:rsidRPr="00E152D7">
        <w:rPr>
          <w:rFonts w:ascii="Times New Roman" w:hAnsi="Times New Roman" w:cs="Times New Roman"/>
          <w:sz w:val="24"/>
          <w:szCs w:val="24"/>
        </w:rPr>
        <w:t xml:space="preserve"> Due to the time-intensive nature of high-resolution spectroscopic mapping, the sampling strategy was adjusted based on the expected structural impact of each cutting technique. </w:t>
      </w:r>
      <w:r w:rsidR="005932AB" w:rsidRPr="00E152D7">
        <w:rPr>
          <w:rFonts w:ascii="Times New Roman" w:hAnsi="Times New Roman" w:cs="Times New Roman"/>
          <w:sz w:val="24"/>
          <w:szCs w:val="24"/>
        </w:rPr>
        <w:t>Because</w:t>
      </w:r>
      <w:r w:rsidR="000C77B1" w:rsidRPr="00E152D7">
        <w:rPr>
          <w:rFonts w:ascii="Times New Roman" w:hAnsi="Times New Roman" w:cs="Times New Roman"/>
          <w:sz w:val="24"/>
          <w:szCs w:val="24"/>
        </w:rPr>
        <w:t xml:space="preserve"> </w:t>
      </w:r>
      <w:proofErr w:type="spellStart"/>
      <w:r w:rsidR="000C77B1" w:rsidRPr="00E152D7">
        <w:rPr>
          <w:rFonts w:ascii="Times New Roman" w:hAnsi="Times New Roman" w:cs="Times New Roman"/>
          <w:sz w:val="24"/>
          <w:szCs w:val="24"/>
        </w:rPr>
        <w:t>microtoming</w:t>
      </w:r>
      <w:proofErr w:type="spellEnd"/>
      <w:r w:rsidR="000C77B1" w:rsidRPr="00E152D7">
        <w:rPr>
          <w:rFonts w:ascii="Times New Roman" w:hAnsi="Times New Roman" w:cs="Times New Roman"/>
          <w:sz w:val="24"/>
          <w:szCs w:val="24"/>
        </w:rPr>
        <w:t xml:space="preserve"> </w:t>
      </w:r>
      <w:r w:rsidR="00FB197B" w:rsidRPr="00E152D7">
        <w:rPr>
          <w:rFonts w:ascii="Times New Roman" w:hAnsi="Times New Roman" w:cs="Times New Roman"/>
          <w:sz w:val="24"/>
          <w:szCs w:val="24"/>
        </w:rPr>
        <w:t xml:space="preserve">induced </w:t>
      </w:r>
      <w:r w:rsidR="008E3692" w:rsidRPr="00E152D7">
        <w:rPr>
          <w:rFonts w:ascii="Times New Roman" w:hAnsi="Times New Roman" w:cs="Times New Roman"/>
          <w:sz w:val="24"/>
          <w:szCs w:val="24"/>
        </w:rPr>
        <w:t xml:space="preserve">less </w:t>
      </w:r>
      <w:r w:rsidR="009B6FD9" w:rsidRPr="00E152D7">
        <w:rPr>
          <w:rFonts w:ascii="Times New Roman" w:hAnsi="Times New Roman" w:cs="Times New Roman"/>
          <w:sz w:val="24"/>
          <w:szCs w:val="24"/>
        </w:rPr>
        <w:t>measured</w:t>
      </w:r>
      <w:r w:rsidR="008E3692" w:rsidRPr="00E152D7">
        <w:rPr>
          <w:rFonts w:ascii="Times New Roman" w:hAnsi="Times New Roman" w:cs="Times New Roman"/>
          <w:sz w:val="24"/>
          <w:szCs w:val="24"/>
        </w:rPr>
        <w:t xml:space="preserve"> perturbation and resulted in</w:t>
      </w:r>
      <w:r w:rsidR="000C77B1" w:rsidRPr="00E152D7">
        <w:rPr>
          <w:rFonts w:ascii="Times New Roman" w:hAnsi="Times New Roman" w:cs="Times New Roman"/>
          <w:sz w:val="24"/>
          <w:szCs w:val="24"/>
        </w:rPr>
        <w:t xml:space="preserve"> </w:t>
      </w:r>
      <w:r w:rsidR="00932B59" w:rsidRPr="00E152D7">
        <w:rPr>
          <w:rFonts w:ascii="Times New Roman" w:hAnsi="Times New Roman" w:cs="Times New Roman"/>
          <w:sz w:val="24"/>
          <w:szCs w:val="24"/>
        </w:rPr>
        <w:t xml:space="preserve">a more </w:t>
      </w:r>
      <w:r w:rsidR="000C77B1" w:rsidRPr="00E152D7">
        <w:rPr>
          <w:rFonts w:ascii="Times New Roman" w:hAnsi="Times New Roman" w:cs="Times New Roman"/>
          <w:sz w:val="24"/>
          <w:szCs w:val="24"/>
        </w:rPr>
        <w:t>uniform</w:t>
      </w:r>
      <w:r w:rsidR="00932B59" w:rsidRPr="00E152D7">
        <w:rPr>
          <w:rFonts w:ascii="Times New Roman" w:hAnsi="Times New Roman" w:cs="Times New Roman"/>
          <w:sz w:val="24"/>
          <w:szCs w:val="24"/>
        </w:rPr>
        <w:t xml:space="preserve"> surface</w:t>
      </w:r>
      <w:r w:rsidR="000C77B1" w:rsidRPr="00E152D7">
        <w:rPr>
          <w:rFonts w:ascii="Times New Roman" w:hAnsi="Times New Roman" w:cs="Times New Roman"/>
          <w:sz w:val="24"/>
          <w:szCs w:val="24"/>
        </w:rPr>
        <w:t>, analyzing one representative region was deemed sufficient. Conversely, because the blade method was expected to induce more significant and heterogeneous deformation, two independent specimens (blade 1 and blade 2</w:t>
      </w:r>
      <w:r w:rsidR="00BD7EA6" w:rsidRPr="00E152D7">
        <w:rPr>
          <w:rFonts w:ascii="Times New Roman" w:hAnsi="Times New Roman" w:cs="Times New Roman"/>
          <w:sz w:val="24"/>
          <w:szCs w:val="24"/>
        </w:rPr>
        <w:t xml:space="preserve">) </w:t>
      </w:r>
      <w:r w:rsidR="000C77B1" w:rsidRPr="00E152D7">
        <w:rPr>
          <w:rFonts w:ascii="Times New Roman" w:hAnsi="Times New Roman" w:cs="Times New Roman"/>
          <w:sz w:val="24"/>
          <w:szCs w:val="24"/>
        </w:rPr>
        <w:t xml:space="preserve">were analyzed to </w:t>
      </w:r>
      <w:r w:rsidR="00707DD2" w:rsidRPr="00E152D7">
        <w:rPr>
          <w:rFonts w:ascii="Times New Roman" w:hAnsi="Times New Roman" w:cs="Times New Roman"/>
          <w:sz w:val="24"/>
          <w:szCs w:val="24"/>
        </w:rPr>
        <w:t>better</w:t>
      </w:r>
      <w:r w:rsidR="000C77B1" w:rsidRPr="00E152D7">
        <w:rPr>
          <w:rFonts w:ascii="Times New Roman" w:hAnsi="Times New Roman" w:cs="Times New Roman"/>
          <w:sz w:val="24"/>
          <w:szCs w:val="24"/>
        </w:rPr>
        <w:t xml:space="preserve"> capture </w:t>
      </w:r>
      <w:r w:rsidR="009322AF" w:rsidRPr="00E152D7">
        <w:rPr>
          <w:rFonts w:ascii="Times New Roman" w:hAnsi="Times New Roman" w:cs="Times New Roman"/>
          <w:sz w:val="24"/>
          <w:szCs w:val="24"/>
        </w:rPr>
        <w:t>the variance</w:t>
      </w:r>
      <w:r w:rsidR="000C77B1" w:rsidRPr="00E152D7">
        <w:rPr>
          <w:rFonts w:ascii="Times New Roman" w:hAnsi="Times New Roman" w:cs="Times New Roman"/>
          <w:sz w:val="24"/>
          <w:szCs w:val="24"/>
        </w:rPr>
        <w:t xml:space="preserve">. </w:t>
      </w:r>
      <w:r w:rsidR="006E1DD6" w:rsidRPr="00E152D7">
        <w:rPr>
          <w:rFonts w:ascii="Times New Roman" w:hAnsi="Times New Roman" w:cs="Times New Roman"/>
          <w:sz w:val="24"/>
          <w:szCs w:val="24"/>
        </w:rPr>
        <w:t xml:space="preserve"> </w:t>
      </w:r>
      <w:r w:rsidR="00744DD5" w:rsidRPr="00E152D7">
        <w:rPr>
          <w:rFonts w:ascii="Times New Roman" w:hAnsi="Times New Roman" w:cs="Times New Roman"/>
          <w:sz w:val="24"/>
          <w:szCs w:val="24"/>
        </w:rPr>
        <w:t>The principal symmetry axis of each sample was defined along the stretching (chain-orientation) direction. In the measurement geometry, this axis was oriented at 90° with respect to the laser polarization</w:t>
      </w:r>
      <w:r w:rsidR="00B908AA" w:rsidRPr="00E152D7">
        <w:rPr>
          <w:rFonts w:ascii="Times New Roman" w:hAnsi="Times New Roman" w:cs="Times New Roman"/>
          <w:sz w:val="24"/>
          <w:szCs w:val="24"/>
        </w:rPr>
        <w:t xml:space="preserve"> at</w:t>
      </w:r>
      <w:r w:rsidR="00B74F3C" w:rsidRPr="00E152D7">
        <w:rPr>
          <w:rFonts w:ascii="Times New Roman" w:hAnsi="Times New Roman" w:cs="Times New Roman"/>
          <w:sz w:val="24"/>
          <w:szCs w:val="24"/>
        </w:rPr>
        <w:t xml:space="preserve"> 0°</w:t>
      </w:r>
      <w:r w:rsidR="00744DD5" w:rsidRPr="00E152D7">
        <w:rPr>
          <w:rFonts w:ascii="Times New Roman" w:hAnsi="Times New Roman" w:cs="Times New Roman"/>
          <w:sz w:val="24"/>
          <w:szCs w:val="24"/>
        </w:rPr>
        <w:t>.</w:t>
      </w:r>
      <w:r w:rsidR="009A7E51" w:rsidRPr="00E152D7">
        <w:rPr>
          <w:rFonts w:ascii="Times New Roman" w:hAnsi="Times New Roman" w:cs="Times New Roman"/>
          <w:sz w:val="24"/>
          <w:szCs w:val="24"/>
        </w:rPr>
        <w:t xml:space="preserve"> (</w:t>
      </w:r>
      <w:r w:rsidR="00C253DF" w:rsidRPr="00E152D7">
        <w:rPr>
          <w:rFonts w:ascii="Times New Roman" w:hAnsi="Times New Roman" w:cs="Times New Roman"/>
          <w:sz w:val="24"/>
          <w:szCs w:val="24"/>
        </w:rPr>
        <w:t>Fig. 4</w:t>
      </w:r>
      <w:r w:rsidR="006B7480" w:rsidRPr="00E152D7">
        <w:rPr>
          <w:rFonts w:ascii="Times New Roman" w:hAnsi="Times New Roman" w:cs="Times New Roman"/>
          <w:sz w:val="24"/>
          <w:szCs w:val="24"/>
        </w:rPr>
        <w:t>A</w:t>
      </w:r>
      <w:r w:rsidR="00E138B9" w:rsidRPr="00E152D7">
        <w:rPr>
          <w:rFonts w:ascii="Times New Roman" w:hAnsi="Times New Roman" w:cs="Times New Roman"/>
          <w:sz w:val="24"/>
          <w:szCs w:val="24"/>
        </w:rPr>
        <w:t>)</w:t>
      </w:r>
      <w:r w:rsidR="00AA4DAF" w:rsidRPr="00E152D7">
        <w:rPr>
          <w:rFonts w:ascii="Times New Roman" w:hAnsi="Times New Roman" w:cs="Times New Roman"/>
          <w:sz w:val="24"/>
          <w:szCs w:val="24"/>
        </w:rPr>
        <w:t xml:space="preserve">. </w:t>
      </w:r>
      <w:r w:rsidR="00115586" w:rsidRPr="00E152D7">
        <w:rPr>
          <w:rFonts w:ascii="Times New Roman" w:hAnsi="Times New Roman" w:cs="Times New Roman"/>
          <w:sz w:val="24"/>
          <w:szCs w:val="24"/>
        </w:rPr>
        <w:t>Polarization</w:t>
      </w:r>
      <w:r w:rsidR="00B156DE" w:rsidRPr="00E152D7">
        <w:rPr>
          <w:rFonts w:ascii="Times New Roman" w:hAnsi="Times New Roman" w:cs="Times New Roman"/>
          <w:sz w:val="24"/>
          <w:szCs w:val="24"/>
        </w:rPr>
        <w:t>-</w:t>
      </w:r>
      <w:r w:rsidR="00115586" w:rsidRPr="00E152D7">
        <w:rPr>
          <w:rFonts w:ascii="Times New Roman" w:hAnsi="Times New Roman" w:cs="Times New Roman"/>
          <w:sz w:val="24"/>
          <w:szCs w:val="24"/>
        </w:rPr>
        <w:t>dependen</w:t>
      </w:r>
      <w:r w:rsidR="00C536F3" w:rsidRPr="00E152D7">
        <w:rPr>
          <w:rFonts w:ascii="Times New Roman" w:hAnsi="Times New Roman" w:cs="Times New Roman"/>
          <w:sz w:val="24"/>
          <w:szCs w:val="24"/>
        </w:rPr>
        <w:t>t</w:t>
      </w:r>
      <w:r w:rsidR="00115586" w:rsidRPr="00E152D7">
        <w:rPr>
          <w:rFonts w:ascii="Times New Roman" w:hAnsi="Times New Roman" w:cs="Times New Roman"/>
          <w:sz w:val="24"/>
          <w:szCs w:val="24"/>
        </w:rPr>
        <w:t xml:space="preserve"> OPTIR signal intensity changes </w:t>
      </w:r>
      <w:r w:rsidR="00924A63" w:rsidRPr="00E152D7">
        <w:rPr>
          <w:rFonts w:ascii="Times New Roman" w:hAnsi="Times New Roman" w:cs="Times New Roman"/>
          <w:sz w:val="24"/>
          <w:szCs w:val="24"/>
        </w:rPr>
        <w:t xml:space="preserve">were </w:t>
      </w:r>
      <w:r w:rsidR="00115586" w:rsidRPr="00E152D7">
        <w:rPr>
          <w:rFonts w:ascii="Times New Roman" w:hAnsi="Times New Roman" w:cs="Times New Roman"/>
          <w:sz w:val="24"/>
          <w:szCs w:val="24"/>
        </w:rPr>
        <w:t>visible in the measured spectra (</w:t>
      </w:r>
      <w:r w:rsidR="00C253DF" w:rsidRPr="00E152D7">
        <w:rPr>
          <w:rFonts w:ascii="Times New Roman" w:hAnsi="Times New Roman" w:cs="Times New Roman"/>
          <w:sz w:val="24"/>
          <w:szCs w:val="24"/>
        </w:rPr>
        <w:t>Fig. 4</w:t>
      </w:r>
      <w:r w:rsidR="00115586" w:rsidRPr="00E152D7">
        <w:rPr>
          <w:rFonts w:ascii="Times New Roman" w:hAnsi="Times New Roman" w:cs="Times New Roman"/>
          <w:sz w:val="24"/>
          <w:szCs w:val="24"/>
        </w:rPr>
        <w:t>D)</w:t>
      </w:r>
      <w:r w:rsidR="00E65B63" w:rsidRPr="00E152D7">
        <w:rPr>
          <w:rFonts w:ascii="Times New Roman" w:hAnsi="Times New Roman" w:cs="Times New Roman"/>
          <w:sz w:val="24"/>
          <w:szCs w:val="24"/>
        </w:rPr>
        <w:t>.</w:t>
      </w:r>
      <w:r w:rsidR="00115586" w:rsidRPr="00E152D7">
        <w:rPr>
          <w:rFonts w:ascii="Times New Roman" w:hAnsi="Times New Roman" w:cs="Times New Roman"/>
          <w:sz w:val="24"/>
          <w:szCs w:val="24"/>
        </w:rPr>
        <w:t xml:space="preserve"> </w:t>
      </w:r>
      <w:r w:rsidR="00E65B63" w:rsidRPr="00E152D7">
        <w:rPr>
          <w:rFonts w:ascii="Times New Roman" w:hAnsi="Times New Roman" w:cs="Times New Roman"/>
          <w:sz w:val="24"/>
          <w:szCs w:val="24"/>
        </w:rPr>
        <w:t>B</w:t>
      </w:r>
      <w:r w:rsidR="00115586" w:rsidRPr="00E152D7">
        <w:rPr>
          <w:rFonts w:ascii="Times New Roman" w:hAnsi="Times New Roman" w:cs="Times New Roman"/>
          <w:sz w:val="24"/>
          <w:szCs w:val="24"/>
        </w:rPr>
        <w:t xml:space="preserve">oth samples </w:t>
      </w:r>
      <w:r w:rsidR="00F850EB" w:rsidRPr="00E152D7">
        <w:rPr>
          <w:rFonts w:ascii="Times New Roman" w:hAnsi="Times New Roman" w:cs="Times New Roman"/>
          <w:sz w:val="24"/>
          <w:szCs w:val="24"/>
        </w:rPr>
        <w:t xml:space="preserve">had </w:t>
      </w:r>
      <w:r w:rsidR="00E266B5" w:rsidRPr="00E152D7">
        <w:rPr>
          <w:rFonts w:ascii="Times New Roman" w:hAnsi="Times New Roman" w:cs="Times New Roman"/>
          <w:sz w:val="24"/>
          <w:szCs w:val="24"/>
        </w:rPr>
        <w:t xml:space="preserve">the </w:t>
      </w:r>
      <w:r w:rsidR="00115586" w:rsidRPr="00E152D7">
        <w:rPr>
          <w:rFonts w:ascii="Times New Roman" w:hAnsi="Times New Roman" w:cs="Times New Roman"/>
          <w:sz w:val="24"/>
          <w:szCs w:val="24"/>
        </w:rPr>
        <w:t xml:space="preserve">lowest intensity </w:t>
      </w:r>
      <w:r w:rsidR="001254B4" w:rsidRPr="00E152D7">
        <w:rPr>
          <w:rFonts w:ascii="Times New Roman" w:hAnsi="Times New Roman" w:cs="Times New Roman"/>
          <w:sz w:val="24"/>
          <w:szCs w:val="24"/>
        </w:rPr>
        <w:t xml:space="preserve">for </w:t>
      </w:r>
      <w:r w:rsidR="0060388C" w:rsidRPr="00E152D7">
        <w:rPr>
          <w:rFonts w:ascii="Cambria Math" w:hAnsi="Cambria Math" w:cs="Cambria Math"/>
          <w:sz w:val="24"/>
          <w:szCs w:val="24"/>
        </w:rPr>
        <w:t>∥</w:t>
      </w:r>
      <w:r w:rsidR="0060388C" w:rsidRPr="00E152D7">
        <w:rPr>
          <w:rFonts w:ascii="Times New Roman" w:hAnsi="Times New Roman" w:cs="Times New Roman"/>
          <w:sz w:val="24"/>
          <w:szCs w:val="24"/>
          <w:vertAlign w:val="subscript"/>
        </w:rPr>
        <w:t>1343</w:t>
      </w:r>
      <w:r w:rsidR="008F0B1A" w:rsidRPr="00E152D7">
        <w:rPr>
          <w:rFonts w:ascii="Times New Roman" w:hAnsi="Times New Roman" w:cs="Times New Roman"/>
          <w:sz w:val="24"/>
          <w:szCs w:val="24"/>
        </w:rPr>
        <w:t xml:space="preserve"> </w:t>
      </w:r>
      <w:r w:rsidR="00E9498A" w:rsidRPr="00E152D7">
        <w:rPr>
          <w:rFonts w:ascii="Times New Roman" w:hAnsi="Times New Roman" w:cs="Times New Roman"/>
          <w:sz w:val="24"/>
          <w:szCs w:val="24"/>
        </w:rPr>
        <w:t>at</w:t>
      </w:r>
      <w:r w:rsidR="00115586" w:rsidRPr="00E152D7">
        <w:rPr>
          <w:rFonts w:ascii="Times New Roman" w:hAnsi="Times New Roman" w:cs="Times New Roman"/>
          <w:sz w:val="24"/>
          <w:szCs w:val="24"/>
        </w:rPr>
        <w:t xml:space="preserve"> polarization 0°</w:t>
      </w:r>
      <w:r w:rsidR="00E65B63" w:rsidRPr="00E152D7">
        <w:rPr>
          <w:rFonts w:ascii="Times New Roman" w:hAnsi="Times New Roman" w:cs="Times New Roman"/>
          <w:sz w:val="24"/>
          <w:szCs w:val="24"/>
        </w:rPr>
        <w:t>,</w:t>
      </w:r>
      <w:r w:rsidR="00E9498A" w:rsidRPr="00E152D7">
        <w:rPr>
          <w:rFonts w:ascii="Times New Roman" w:hAnsi="Times New Roman" w:cs="Times New Roman"/>
          <w:sz w:val="24"/>
          <w:szCs w:val="24"/>
        </w:rPr>
        <w:t xml:space="preserve"> which was</w:t>
      </w:r>
      <w:r w:rsidR="00115586" w:rsidRPr="00E152D7">
        <w:rPr>
          <w:rFonts w:ascii="Times New Roman" w:hAnsi="Times New Roman" w:cs="Times New Roman"/>
          <w:sz w:val="24"/>
          <w:szCs w:val="24"/>
        </w:rPr>
        <w:t xml:space="preserve"> perpendicular to </w:t>
      </w:r>
      <w:r w:rsidR="00E65B63" w:rsidRPr="00E152D7">
        <w:rPr>
          <w:rFonts w:ascii="Times New Roman" w:hAnsi="Times New Roman" w:cs="Times New Roman"/>
          <w:sz w:val="24"/>
          <w:szCs w:val="24"/>
        </w:rPr>
        <w:t xml:space="preserve">the </w:t>
      </w:r>
      <w:r w:rsidR="00115586" w:rsidRPr="00E152D7">
        <w:rPr>
          <w:rFonts w:ascii="Times New Roman" w:hAnsi="Times New Roman" w:cs="Times New Roman"/>
          <w:sz w:val="24"/>
          <w:szCs w:val="24"/>
        </w:rPr>
        <w:t xml:space="preserve">sample cut direction. The highest intensities were observed for </w:t>
      </w:r>
      <w:r w:rsidR="00E65B63" w:rsidRPr="00E152D7">
        <w:rPr>
          <w:rFonts w:ascii="Times New Roman" w:hAnsi="Times New Roman" w:cs="Times New Roman"/>
          <w:sz w:val="24"/>
          <w:szCs w:val="24"/>
        </w:rPr>
        <w:t>60</w:t>
      </w:r>
      <w:r w:rsidR="004F2017" w:rsidRPr="00E152D7">
        <w:rPr>
          <w:rFonts w:ascii="Times New Roman" w:hAnsi="Times New Roman" w:cs="Times New Roman"/>
          <w:sz w:val="24"/>
          <w:szCs w:val="24"/>
        </w:rPr>
        <w:t>°</w:t>
      </w:r>
      <w:r w:rsidR="00115586" w:rsidRPr="00E152D7">
        <w:rPr>
          <w:rFonts w:ascii="Times New Roman" w:hAnsi="Times New Roman" w:cs="Times New Roman"/>
          <w:sz w:val="24"/>
          <w:szCs w:val="24"/>
        </w:rPr>
        <w:t xml:space="preserve"> and </w:t>
      </w:r>
      <w:r w:rsidR="00E65B63" w:rsidRPr="00E152D7">
        <w:rPr>
          <w:rFonts w:ascii="Times New Roman" w:hAnsi="Times New Roman" w:cs="Times New Roman"/>
          <w:sz w:val="24"/>
          <w:szCs w:val="24"/>
        </w:rPr>
        <w:t>12</w:t>
      </w:r>
      <w:r w:rsidR="00115586" w:rsidRPr="00E152D7">
        <w:rPr>
          <w:rFonts w:ascii="Times New Roman" w:hAnsi="Times New Roman" w:cs="Times New Roman"/>
          <w:sz w:val="24"/>
          <w:szCs w:val="24"/>
        </w:rPr>
        <w:t xml:space="preserve">0° for both samples. </w:t>
      </w:r>
      <w:r w:rsidR="00F850EB" w:rsidRPr="00E152D7">
        <w:rPr>
          <w:rFonts w:ascii="Times New Roman" w:hAnsi="Times New Roman" w:cs="Times New Roman"/>
          <w:sz w:val="24"/>
          <w:szCs w:val="24"/>
        </w:rPr>
        <w:t>The polarization dependence for the samples being similarly oriented indicate</w:t>
      </w:r>
      <w:r w:rsidR="002D41B3" w:rsidRPr="00E152D7">
        <w:rPr>
          <w:rFonts w:ascii="Times New Roman" w:hAnsi="Times New Roman" w:cs="Times New Roman"/>
          <w:sz w:val="24"/>
          <w:szCs w:val="24"/>
        </w:rPr>
        <w:t>d</w:t>
      </w:r>
      <w:r w:rsidR="00F850EB" w:rsidRPr="00E152D7">
        <w:rPr>
          <w:rFonts w:ascii="Times New Roman" w:hAnsi="Times New Roman" w:cs="Times New Roman"/>
          <w:sz w:val="24"/>
          <w:szCs w:val="24"/>
        </w:rPr>
        <w:t xml:space="preserve"> that the direction of the cut influenced the ordering of the molecular chains.</w:t>
      </w:r>
      <w:r w:rsidR="008F0B1A" w:rsidRPr="00E152D7">
        <w:rPr>
          <w:rFonts w:ascii="Times New Roman" w:hAnsi="Times New Roman" w:cs="Times New Roman"/>
          <w:sz w:val="24"/>
          <w:szCs w:val="24"/>
        </w:rPr>
        <w:t xml:space="preserve"> </w:t>
      </w:r>
    </w:p>
    <w:p w14:paraId="39155816" w14:textId="73856ABA" w:rsidR="00F850EB" w:rsidRPr="00E152D7" w:rsidRDefault="00F47279" w:rsidP="002D783E">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More d</w:t>
      </w:r>
      <w:r w:rsidR="00EC07F2" w:rsidRPr="00E152D7">
        <w:rPr>
          <w:rFonts w:ascii="Times New Roman" w:hAnsi="Times New Roman" w:cs="Times New Roman"/>
          <w:sz w:val="24"/>
          <w:szCs w:val="24"/>
        </w:rPr>
        <w:t>etail</w:t>
      </w:r>
      <w:r w:rsidR="00E15020">
        <w:rPr>
          <w:rFonts w:ascii="Times New Roman" w:hAnsi="Times New Roman" w:cs="Times New Roman"/>
          <w:sz w:val="24"/>
          <w:szCs w:val="24"/>
        </w:rPr>
        <w:t>s</w:t>
      </w:r>
      <w:r w:rsidR="00911404"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for </w:t>
      </w:r>
      <w:r w:rsidR="008F0B1A" w:rsidRPr="00E152D7">
        <w:rPr>
          <w:rFonts w:ascii="Times New Roman" w:hAnsi="Times New Roman" w:cs="Times New Roman"/>
          <w:sz w:val="24"/>
          <w:szCs w:val="24"/>
        </w:rPr>
        <w:t xml:space="preserve">the two-dimensional </w:t>
      </w:r>
      <w:r w:rsidR="00EC07F2" w:rsidRPr="00E152D7">
        <w:rPr>
          <w:rFonts w:ascii="Times New Roman" w:hAnsi="Times New Roman" w:cs="Times New Roman"/>
          <w:sz w:val="24"/>
          <w:szCs w:val="24"/>
        </w:rPr>
        <w:t xml:space="preserve">ordering </w:t>
      </w:r>
      <w:r w:rsidR="008F0B1A" w:rsidRPr="00E152D7">
        <w:rPr>
          <w:rFonts w:ascii="Times New Roman" w:hAnsi="Times New Roman" w:cs="Times New Roman"/>
          <w:sz w:val="24"/>
          <w:szCs w:val="24"/>
        </w:rPr>
        <w:t>space</w:t>
      </w:r>
      <w:r w:rsidR="00C96198" w:rsidRPr="00E152D7">
        <w:rPr>
          <w:rFonts w:ascii="Times New Roman" w:hAnsi="Times New Roman" w:cs="Times New Roman"/>
          <w:sz w:val="24"/>
          <w:szCs w:val="24"/>
        </w:rPr>
        <w:t xml:space="preserve"> </w:t>
      </w:r>
      <w:r w:rsidR="00EC07F2" w:rsidRPr="00E152D7">
        <w:rPr>
          <w:rFonts w:ascii="Times New Roman" w:hAnsi="Times New Roman" w:cs="Times New Roman"/>
          <w:sz w:val="24"/>
          <w:szCs w:val="24"/>
        </w:rPr>
        <w:t xml:space="preserve">were </w:t>
      </w:r>
      <w:r w:rsidRPr="00E152D7">
        <w:rPr>
          <w:rFonts w:ascii="Times New Roman" w:hAnsi="Times New Roman" w:cs="Times New Roman"/>
          <w:sz w:val="24"/>
          <w:szCs w:val="24"/>
        </w:rPr>
        <w:t>presented by calculating</w:t>
      </w:r>
      <w:r w:rsidR="00C96198"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azimuthal angle values </w:t>
      </w:r>
      <w:r w:rsidR="00C96198" w:rsidRPr="00E152D7">
        <w:rPr>
          <w:rFonts w:ascii="Times New Roman" w:hAnsi="Times New Roman" w:cs="Times New Roman"/>
          <w:sz w:val="24"/>
          <w:szCs w:val="24"/>
        </w:rPr>
        <w:t>(</w:t>
      </w:r>
      <w:r w:rsidR="00C253DF" w:rsidRPr="00E152D7">
        <w:rPr>
          <w:rFonts w:ascii="Times New Roman" w:hAnsi="Times New Roman" w:cs="Times New Roman"/>
          <w:sz w:val="24"/>
          <w:szCs w:val="24"/>
        </w:rPr>
        <w:t>Fig. 4</w:t>
      </w:r>
      <w:r w:rsidR="007D0345" w:rsidRPr="00E152D7">
        <w:rPr>
          <w:rFonts w:ascii="Times New Roman" w:hAnsi="Times New Roman" w:cs="Times New Roman"/>
          <w:sz w:val="24"/>
          <w:szCs w:val="24"/>
        </w:rPr>
        <w:t>A)</w:t>
      </w:r>
      <w:r w:rsidR="008F0B1A" w:rsidRPr="00E152D7">
        <w:rPr>
          <w:rFonts w:ascii="Times New Roman" w:hAnsi="Times New Roman" w:cs="Times New Roman"/>
          <w:sz w:val="24"/>
          <w:szCs w:val="24"/>
        </w:rPr>
        <w:t xml:space="preserve">. </w:t>
      </w:r>
      <w:r w:rsidR="00722228" w:rsidRPr="00E152D7">
        <w:rPr>
          <w:rFonts w:ascii="Times New Roman" w:hAnsi="Times New Roman" w:cs="Times New Roman"/>
          <w:sz w:val="24"/>
          <w:szCs w:val="24"/>
        </w:rPr>
        <w:t>M</w:t>
      </w:r>
      <w:r w:rsidR="00911404" w:rsidRPr="00E152D7">
        <w:rPr>
          <w:rFonts w:ascii="Times New Roman" w:hAnsi="Times New Roman" w:cs="Times New Roman"/>
          <w:sz w:val="24"/>
          <w:szCs w:val="24"/>
        </w:rPr>
        <w:t>icrotome samples had more uniform orientation in the inspected region</w:t>
      </w:r>
      <w:r w:rsidR="00BF2C67" w:rsidRPr="00E152D7">
        <w:rPr>
          <w:rFonts w:ascii="Times New Roman" w:hAnsi="Times New Roman" w:cs="Times New Roman"/>
          <w:sz w:val="24"/>
          <w:szCs w:val="24"/>
        </w:rPr>
        <w:t>, which exhibited</w:t>
      </w:r>
      <w:r w:rsidR="00911404" w:rsidRPr="00E152D7">
        <w:rPr>
          <w:rFonts w:ascii="Times New Roman" w:hAnsi="Times New Roman" w:cs="Times New Roman"/>
          <w:sz w:val="24"/>
          <w:szCs w:val="24"/>
        </w:rPr>
        <w:t xml:space="preserve"> molecular chain orientation following </w:t>
      </w:r>
      <w:r w:rsidR="000A5372" w:rsidRPr="00E152D7">
        <w:rPr>
          <w:rFonts w:ascii="Times New Roman" w:hAnsi="Times New Roman" w:cs="Times New Roman"/>
          <w:sz w:val="24"/>
          <w:szCs w:val="24"/>
        </w:rPr>
        <w:t xml:space="preserve">the </w:t>
      </w:r>
      <w:r w:rsidR="00911404" w:rsidRPr="00E152D7">
        <w:rPr>
          <w:rFonts w:ascii="Times New Roman" w:hAnsi="Times New Roman" w:cs="Times New Roman"/>
          <w:sz w:val="24"/>
          <w:szCs w:val="24"/>
        </w:rPr>
        <w:t>90° direction</w:t>
      </w:r>
      <w:r w:rsidR="00AC4041" w:rsidRPr="00E152D7">
        <w:rPr>
          <w:rFonts w:ascii="Times New Roman" w:hAnsi="Times New Roman" w:cs="Times New Roman"/>
          <w:sz w:val="24"/>
          <w:szCs w:val="24"/>
        </w:rPr>
        <w:t xml:space="preserve"> (blue)</w:t>
      </w:r>
      <w:r w:rsidR="003E69AB" w:rsidRPr="00E152D7">
        <w:rPr>
          <w:rFonts w:ascii="Times New Roman" w:hAnsi="Times New Roman" w:cs="Times New Roman"/>
          <w:sz w:val="24"/>
          <w:szCs w:val="24"/>
        </w:rPr>
        <w:t>.</w:t>
      </w:r>
      <w:r w:rsidR="008F0B1A" w:rsidRPr="00E152D7">
        <w:rPr>
          <w:rFonts w:ascii="Times New Roman" w:hAnsi="Times New Roman" w:cs="Times New Roman"/>
          <w:sz w:val="24"/>
          <w:szCs w:val="24"/>
        </w:rPr>
        <w:t xml:space="preserve"> </w:t>
      </w:r>
      <w:r w:rsidR="003E69AB" w:rsidRPr="00E152D7">
        <w:rPr>
          <w:rFonts w:ascii="Times New Roman" w:hAnsi="Times New Roman" w:cs="Times New Roman"/>
          <w:sz w:val="24"/>
          <w:szCs w:val="24"/>
        </w:rPr>
        <w:t>B</w:t>
      </w:r>
      <w:r w:rsidR="008F0B1A" w:rsidRPr="00E152D7">
        <w:rPr>
          <w:rFonts w:ascii="Times New Roman" w:hAnsi="Times New Roman" w:cs="Times New Roman"/>
          <w:sz w:val="24"/>
          <w:szCs w:val="24"/>
        </w:rPr>
        <w:t xml:space="preserve">lade cut </w:t>
      </w:r>
      <w:r w:rsidR="003E69AB" w:rsidRPr="00E152D7">
        <w:rPr>
          <w:rFonts w:ascii="Times New Roman" w:hAnsi="Times New Roman" w:cs="Times New Roman"/>
          <w:sz w:val="24"/>
          <w:szCs w:val="24"/>
        </w:rPr>
        <w:t xml:space="preserve">data </w:t>
      </w:r>
      <w:r w:rsidR="00BD2AC2" w:rsidRPr="00E152D7">
        <w:rPr>
          <w:rFonts w:ascii="Times New Roman" w:hAnsi="Times New Roman" w:cs="Times New Roman"/>
          <w:sz w:val="24"/>
          <w:szCs w:val="24"/>
        </w:rPr>
        <w:t>exhibited</w:t>
      </w:r>
      <w:r w:rsidR="003E69AB" w:rsidRPr="00E152D7">
        <w:rPr>
          <w:rFonts w:ascii="Times New Roman" w:hAnsi="Times New Roman" w:cs="Times New Roman"/>
          <w:sz w:val="24"/>
          <w:szCs w:val="24"/>
        </w:rPr>
        <w:t xml:space="preserve"> induced </w:t>
      </w:r>
      <w:r w:rsidR="008F0B1A" w:rsidRPr="00E152D7">
        <w:rPr>
          <w:rFonts w:ascii="Times New Roman" w:hAnsi="Times New Roman" w:cs="Times New Roman"/>
          <w:sz w:val="24"/>
          <w:szCs w:val="24"/>
        </w:rPr>
        <w:t>molecular chain orientation in two directions that c</w:t>
      </w:r>
      <w:r w:rsidR="000A5372" w:rsidRPr="00E152D7">
        <w:rPr>
          <w:rFonts w:ascii="Times New Roman" w:hAnsi="Times New Roman" w:cs="Times New Roman"/>
          <w:sz w:val="24"/>
          <w:szCs w:val="24"/>
        </w:rPr>
        <w:t>ould</w:t>
      </w:r>
      <w:r w:rsidR="008F0B1A" w:rsidRPr="00E152D7">
        <w:rPr>
          <w:rFonts w:ascii="Times New Roman" w:hAnsi="Times New Roman" w:cs="Times New Roman"/>
          <w:sz w:val="24"/>
          <w:szCs w:val="24"/>
        </w:rPr>
        <w:t xml:space="preserve"> be </w:t>
      </w:r>
      <w:r w:rsidR="008F0B1A" w:rsidRPr="00E152D7">
        <w:rPr>
          <w:rFonts w:ascii="Times New Roman" w:hAnsi="Times New Roman" w:cs="Times New Roman"/>
          <w:sz w:val="24"/>
          <w:szCs w:val="24"/>
        </w:rPr>
        <w:lastRenderedPageBreak/>
        <w:t xml:space="preserve">approximated as </w:t>
      </w:r>
      <w:r w:rsidR="007A4A23" w:rsidRPr="00E152D7">
        <w:rPr>
          <w:rFonts w:ascii="Times New Roman" w:hAnsi="Times New Roman" w:cs="Times New Roman"/>
          <w:sz w:val="24"/>
          <w:szCs w:val="24"/>
        </w:rPr>
        <w:t>6</w:t>
      </w:r>
      <w:r w:rsidR="008F0B1A" w:rsidRPr="00E152D7">
        <w:rPr>
          <w:rFonts w:ascii="Times New Roman" w:hAnsi="Times New Roman" w:cs="Times New Roman"/>
          <w:sz w:val="24"/>
          <w:szCs w:val="24"/>
        </w:rPr>
        <w:t>0°</w:t>
      </w:r>
      <w:r w:rsidR="00AC4041" w:rsidRPr="00E152D7">
        <w:rPr>
          <w:rFonts w:ascii="Times New Roman" w:hAnsi="Times New Roman" w:cs="Times New Roman"/>
          <w:sz w:val="24"/>
          <w:szCs w:val="24"/>
        </w:rPr>
        <w:t xml:space="preserve"> (yellow</w:t>
      </w:r>
      <w:r w:rsidR="007A4A23" w:rsidRPr="00E152D7">
        <w:rPr>
          <w:rFonts w:ascii="Times New Roman" w:hAnsi="Times New Roman" w:cs="Times New Roman"/>
          <w:sz w:val="24"/>
          <w:szCs w:val="24"/>
        </w:rPr>
        <w:t>ish</w:t>
      </w:r>
      <w:r w:rsidR="00AC4041" w:rsidRPr="00E152D7">
        <w:rPr>
          <w:rFonts w:ascii="Times New Roman" w:hAnsi="Times New Roman" w:cs="Times New Roman"/>
          <w:sz w:val="24"/>
          <w:szCs w:val="24"/>
        </w:rPr>
        <w:t>)</w:t>
      </w:r>
      <w:r w:rsidR="008F0B1A" w:rsidRPr="00E152D7">
        <w:rPr>
          <w:rFonts w:ascii="Times New Roman" w:hAnsi="Times New Roman" w:cs="Times New Roman"/>
          <w:sz w:val="24"/>
          <w:szCs w:val="24"/>
        </w:rPr>
        <w:t xml:space="preserve"> and 90°</w:t>
      </w:r>
      <w:r w:rsidR="00AC4041" w:rsidRPr="00E152D7">
        <w:rPr>
          <w:rFonts w:ascii="Times New Roman" w:hAnsi="Times New Roman" w:cs="Times New Roman"/>
          <w:sz w:val="24"/>
          <w:szCs w:val="24"/>
        </w:rPr>
        <w:t xml:space="preserve"> (blue)</w:t>
      </w:r>
      <w:r w:rsidR="00911404" w:rsidRPr="00E152D7">
        <w:rPr>
          <w:rFonts w:ascii="Times New Roman" w:hAnsi="Times New Roman" w:cs="Times New Roman"/>
          <w:sz w:val="24"/>
          <w:szCs w:val="24"/>
        </w:rPr>
        <w:t>.</w:t>
      </w:r>
      <w:r w:rsidR="00F60D59" w:rsidRPr="00E152D7">
        <w:rPr>
          <w:rFonts w:ascii="Times New Roman" w:hAnsi="Times New Roman" w:cs="Times New Roman"/>
          <w:sz w:val="24"/>
          <w:szCs w:val="24"/>
        </w:rPr>
        <w:t xml:space="preserve"> To demonstrate </w:t>
      </w:r>
      <w:r w:rsidR="002D41B3" w:rsidRPr="00E152D7">
        <w:rPr>
          <w:rFonts w:ascii="Times New Roman" w:hAnsi="Times New Roman" w:cs="Times New Roman"/>
          <w:sz w:val="24"/>
          <w:szCs w:val="24"/>
        </w:rPr>
        <w:t>method</w:t>
      </w:r>
      <w:r w:rsidR="00F60D59" w:rsidRPr="00E152D7">
        <w:rPr>
          <w:rFonts w:ascii="Times New Roman" w:hAnsi="Times New Roman" w:cs="Times New Roman"/>
          <w:sz w:val="24"/>
          <w:szCs w:val="24"/>
        </w:rPr>
        <w:t xml:space="preserve"> </w:t>
      </w:r>
      <w:r w:rsidR="003B1226" w:rsidRPr="00E152D7">
        <w:rPr>
          <w:rFonts w:ascii="Times New Roman" w:hAnsi="Times New Roman" w:cs="Times New Roman"/>
          <w:sz w:val="24"/>
          <w:szCs w:val="24"/>
        </w:rPr>
        <w:t>performance,</w:t>
      </w:r>
      <w:r w:rsidR="00F60D59" w:rsidRPr="00E152D7">
        <w:rPr>
          <w:rFonts w:ascii="Times New Roman" w:hAnsi="Times New Roman" w:cs="Times New Roman"/>
          <w:sz w:val="24"/>
          <w:szCs w:val="24"/>
        </w:rPr>
        <w:t xml:space="preserve"> we also </w:t>
      </w:r>
      <w:r w:rsidR="00430FF1" w:rsidRPr="00E152D7">
        <w:rPr>
          <w:rFonts w:ascii="Times New Roman" w:hAnsi="Times New Roman" w:cs="Times New Roman"/>
          <w:sz w:val="24"/>
          <w:szCs w:val="24"/>
        </w:rPr>
        <w:t>calculated azimuthal angles for the</w:t>
      </w:r>
      <w:r w:rsidR="00F60D59" w:rsidRPr="00E152D7">
        <w:rPr>
          <w:rFonts w:ascii="Times New Roman" w:hAnsi="Times New Roman" w:cs="Times New Roman"/>
          <w:sz w:val="24"/>
          <w:szCs w:val="24"/>
        </w:rPr>
        <w:t xml:space="preserve"> blade cross-sectioned </w:t>
      </w:r>
      <w:r w:rsidR="00430FF1" w:rsidRPr="00E152D7">
        <w:rPr>
          <w:rFonts w:ascii="Times New Roman" w:hAnsi="Times New Roman" w:cs="Times New Roman"/>
          <w:sz w:val="24"/>
          <w:szCs w:val="24"/>
        </w:rPr>
        <w:t xml:space="preserve">sample </w:t>
      </w:r>
      <w:r w:rsidR="00F60D59" w:rsidRPr="00E152D7">
        <w:rPr>
          <w:rFonts w:ascii="Times New Roman" w:hAnsi="Times New Roman" w:cs="Times New Roman"/>
          <w:sz w:val="24"/>
          <w:szCs w:val="24"/>
        </w:rPr>
        <w:t xml:space="preserve">in </w:t>
      </w:r>
      <w:r w:rsidR="00430FF1" w:rsidRPr="00E152D7">
        <w:rPr>
          <w:rFonts w:ascii="Times New Roman" w:hAnsi="Times New Roman" w:cs="Times New Roman"/>
          <w:sz w:val="24"/>
          <w:szCs w:val="24"/>
        </w:rPr>
        <w:t xml:space="preserve">the </w:t>
      </w:r>
      <w:r w:rsidR="00F60D59" w:rsidRPr="00E152D7">
        <w:rPr>
          <w:rFonts w:ascii="Times New Roman" w:hAnsi="Times New Roman" w:cs="Times New Roman"/>
          <w:sz w:val="24"/>
          <w:szCs w:val="24"/>
        </w:rPr>
        <w:t>horizontal and vertical direction</w:t>
      </w:r>
      <w:r w:rsidR="002E1686" w:rsidRPr="00E152D7">
        <w:rPr>
          <w:rFonts w:ascii="Times New Roman" w:hAnsi="Times New Roman" w:cs="Times New Roman"/>
          <w:sz w:val="24"/>
          <w:szCs w:val="24"/>
        </w:rPr>
        <w:t>, which</w:t>
      </w:r>
      <w:r w:rsidR="00F60D59" w:rsidRPr="00E152D7">
        <w:rPr>
          <w:rFonts w:ascii="Times New Roman" w:hAnsi="Times New Roman" w:cs="Times New Roman"/>
          <w:sz w:val="24"/>
          <w:szCs w:val="24"/>
        </w:rPr>
        <w:t xml:space="preserve"> </w:t>
      </w:r>
      <w:r w:rsidR="005657AB" w:rsidRPr="00E152D7">
        <w:rPr>
          <w:rFonts w:ascii="Times New Roman" w:hAnsi="Times New Roman" w:cs="Times New Roman"/>
          <w:sz w:val="24"/>
          <w:szCs w:val="24"/>
        </w:rPr>
        <w:t>resul</w:t>
      </w:r>
      <w:r w:rsidR="002E1686" w:rsidRPr="00E152D7">
        <w:rPr>
          <w:rFonts w:ascii="Times New Roman" w:hAnsi="Times New Roman" w:cs="Times New Roman"/>
          <w:sz w:val="24"/>
          <w:szCs w:val="24"/>
        </w:rPr>
        <w:t>ted</w:t>
      </w:r>
      <w:r w:rsidR="005657AB" w:rsidRPr="00E152D7">
        <w:rPr>
          <w:rFonts w:ascii="Times New Roman" w:hAnsi="Times New Roman" w:cs="Times New Roman"/>
          <w:sz w:val="24"/>
          <w:szCs w:val="24"/>
        </w:rPr>
        <w:t xml:space="preserve"> in</w:t>
      </w:r>
      <w:r w:rsidR="00221C67" w:rsidRPr="00E152D7">
        <w:rPr>
          <w:rFonts w:ascii="Times New Roman" w:hAnsi="Times New Roman" w:cs="Times New Roman"/>
          <w:sz w:val="24"/>
          <w:szCs w:val="24"/>
        </w:rPr>
        <w:t xml:space="preserve"> observed</w:t>
      </w:r>
      <w:r w:rsidR="00F60D59" w:rsidRPr="00E152D7">
        <w:rPr>
          <w:rFonts w:ascii="Times New Roman" w:hAnsi="Times New Roman" w:cs="Times New Roman"/>
          <w:sz w:val="24"/>
          <w:szCs w:val="24"/>
        </w:rPr>
        <w:t xml:space="preserve"> orientation</w:t>
      </w:r>
      <w:r w:rsidR="00221C67" w:rsidRPr="00E152D7">
        <w:rPr>
          <w:rFonts w:ascii="Times New Roman" w:hAnsi="Times New Roman" w:cs="Times New Roman"/>
          <w:sz w:val="24"/>
          <w:szCs w:val="24"/>
        </w:rPr>
        <w:t>s at</w:t>
      </w:r>
      <w:r w:rsidR="00F60D59" w:rsidRPr="00E152D7">
        <w:rPr>
          <w:rFonts w:ascii="Times New Roman" w:hAnsi="Times New Roman" w:cs="Times New Roman"/>
          <w:sz w:val="24"/>
          <w:szCs w:val="24"/>
        </w:rPr>
        <w:t xml:space="preserve"> </w:t>
      </w:r>
      <w:r w:rsidR="00221C67" w:rsidRPr="00E152D7">
        <w:rPr>
          <w:rFonts w:ascii="Times New Roman" w:hAnsi="Times New Roman" w:cs="Times New Roman"/>
          <w:sz w:val="24"/>
          <w:szCs w:val="24"/>
        </w:rPr>
        <w:t xml:space="preserve">both </w:t>
      </w:r>
      <w:r w:rsidR="00CC6D28" w:rsidRPr="00E152D7">
        <w:rPr>
          <w:rFonts w:ascii="Times New Roman" w:hAnsi="Times New Roman" w:cs="Times New Roman"/>
          <w:sz w:val="24"/>
          <w:szCs w:val="24"/>
        </w:rPr>
        <w:t>9</w:t>
      </w:r>
      <w:r w:rsidR="00F60D59" w:rsidRPr="00E152D7">
        <w:rPr>
          <w:rFonts w:ascii="Times New Roman" w:hAnsi="Times New Roman" w:cs="Times New Roman"/>
          <w:sz w:val="24"/>
          <w:szCs w:val="24"/>
        </w:rPr>
        <w:t>0° and 0°, respectively</w:t>
      </w:r>
      <w:r w:rsidR="00BD2AC2" w:rsidRPr="00E152D7">
        <w:rPr>
          <w:rFonts w:ascii="Times New Roman" w:hAnsi="Times New Roman" w:cs="Times New Roman"/>
          <w:sz w:val="24"/>
          <w:szCs w:val="24"/>
        </w:rPr>
        <w:t xml:space="preserve"> (Fig. S</w:t>
      </w:r>
      <w:r w:rsidR="004354F8">
        <w:rPr>
          <w:rFonts w:ascii="Times New Roman" w:hAnsi="Times New Roman" w:cs="Times New Roman"/>
          <w:sz w:val="24"/>
          <w:szCs w:val="24"/>
        </w:rPr>
        <w:t>9</w:t>
      </w:r>
      <w:r w:rsidR="00F62A89" w:rsidRPr="00E152D7">
        <w:rPr>
          <w:rFonts w:ascii="Times New Roman" w:hAnsi="Times New Roman" w:cs="Times New Roman"/>
          <w:sz w:val="24"/>
          <w:szCs w:val="24"/>
        </w:rPr>
        <w:t>)</w:t>
      </w:r>
      <w:r w:rsidR="00F60D59" w:rsidRPr="00E152D7">
        <w:rPr>
          <w:rFonts w:ascii="Times New Roman" w:hAnsi="Times New Roman" w:cs="Times New Roman"/>
          <w:sz w:val="24"/>
          <w:szCs w:val="24"/>
        </w:rPr>
        <w:t>.</w:t>
      </w:r>
      <w:r w:rsidR="00EE7F19" w:rsidRPr="00E152D7">
        <w:rPr>
          <w:rFonts w:ascii="Times New Roman" w:hAnsi="Times New Roman" w:cs="Times New Roman"/>
          <w:sz w:val="24"/>
          <w:szCs w:val="24"/>
        </w:rPr>
        <w:t xml:space="preserve"> </w:t>
      </w:r>
    </w:p>
    <w:p w14:paraId="10F772E9" w14:textId="74D90B30" w:rsidR="00C82B91" w:rsidRPr="00E152D7" w:rsidRDefault="00115586" w:rsidP="000E7ED4">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To quantify </w:t>
      </w:r>
      <w:r w:rsidR="002A525D" w:rsidRPr="00E152D7">
        <w:rPr>
          <w:rFonts w:ascii="Times New Roman" w:hAnsi="Times New Roman" w:cs="Times New Roman"/>
          <w:sz w:val="24"/>
          <w:szCs w:val="24"/>
        </w:rPr>
        <w:t xml:space="preserve">changes induced by the </w:t>
      </w:r>
      <w:r w:rsidR="00FE6241" w:rsidRPr="00E152D7">
        <w:rPr>
          <w:rFonts w:ascii="Times New Roman" w:hAnsi="Times New Roman" w:cs="Times New Roman"/>
          <w:sz w:val="24"/>
          <w:szCs w:val="24"/>
        </w:rPr>
        <w:t xml:space="preserve">two </w:t>
      </w:r>
      <w:r w:rsidR="008805D7" w:rsidRPr="00E152D7">
        <w:rPr>
          <w:rFonts w:ascii="Times New Roman" w:hAnsi="Times New Roman" w:cs="Times New Roman"/>
          <w:sz w:val="24"/>
          <w:szCs w:val="24"/>
        </w:rPr>
        <w:t>sample preparation method</w:t>
      </w:r>
      <w:r w:rsidR="00FE6241" w:rsidRPr="00E152D7">
        <w:rPr>
          <w:rFonts w:ascii="Times New Roman" w:hAnsi="Times New Roman" w:cs="Times New Roman"/>
          <w:sz w:val="24"/>
          <w:szCs w:val="24"/>
        </w:rPr>
        <w:t>s</w:t>
      </w:r>
      <w:r w:rsidR="008805D7" w:rsidRPr="00E152D7">
        <w:rPr>
          <w:rFonts w:ascii="Times New Roman" w:hAnsi="Times New Roman" w:cs="Times New Roman"/>
          <w:sz w:val="24"/>
          <w:szCs w:val="24"/>
        </w:rPr>
        <w:t xml:space="preserve">, </w:t>
      </w:r>
      <w:r w:rsidRPr="00E152D7">
        <w:rPr>
          <w:rFonts w:ascii="Times New Roman" w:hAnsi="Times New Roman" w:cs="Times New Roman"/>
          <w:sz w:val="24"/>
          <w:szCs w:val="24"/>
        </w:rPr>
        <w:t>we calculated Hermans orientation function</w:t>
      </w:r>
      <w:r w:rsidR="00FE6241" w:rsidRPr="00E152D7">
        <w:rPr>
          <w:rFonts w:ascii="Times New Roman" w:hAnsi="Times New Roman" w:cs="Times New Roman"/>
          <w:sz w:val="24"/>
          <w:szCs w:val="24"/>
        </w:rPr>
        <w:t xml:space="preserve"> for the cross-sectioned samples (</w:t>
      </w:r>
      <w:r w:rsidR="00C253DF" w:rsidRPr="00E152D7">
        <w:rPr>
          <w:rFonts w:ascii="Times New Roman" w:hAnsi="Times New Roman" w:cs="Times New Roman"/>
          <w:sz w:val="24"/>
          <w:szCs w:val="24"/>
        </w:rPr>
        <w:t>Fig. 4</w:t>
      </w:r>
      <w:r w:rsidR="00487EDA" w:rsidRPr="00E152D7">
        <w:rPr>
          <w:rFonts w:ascii="Times New Roman" w:hAnsi="Times New Roman" w:cs="Times New Roman"/>
          <w:sz w:val="24"/>
          <w:szCs w:val="24"/>
        </w:rPr>
        <w:t>B)</w:t>
      </w:r>
      <w:r w:rsidR="008F0B1A" w:rsidRPr="00E152D7">
        <w:rPr>
          <w:rFonts w:ascii="Times New Roman" w:hAnsi="Times New Roman" w:cs="Times New Roman"/>
          <w:sz w:val="24"/>
          <w:szCs w:val="24"/>
        </w:rPr>
        <w:t xml:space="preserve">. </w:t>
      </w:r>
      <w:r w:rsidR="006947E8" w:rsidRPr="00E152D7">
        <w:rPr>
          <w:rFonts w:ascii="Times New Roman" w:hAnsi="Times New Roman" w:cs="Times New Roman"/>
          <w:sz w:val="24"/>
          <w:szCs w:val="24"/>
        </w:rPr>
        <w:t>W</w:t>
      </w:r>
      <w:r w:rsidRPr="00E152D7">
        <w:rPr>
          <w:rFonts w:ascii="Times New Roman" w:hAnsi="Times New Roman" w:cs="Times New Roman"/>
          <w:sz w:val="24"/>
          <w:szCs w:val="24"/>
        </w:rPr>
        <w:t xml:space="preserve">e used median Hermans orientation function value obtained for </w:t>
      </w:r>
      <w:r w:rsidR="00950ADE" w:rsidRPr="00E152D7">
        <w:rPr>
          <w:rFonts w:ascii="Times New Roman" w:hAnsi="Times New Roman" w:cs="Times New Roman"/>
          <w:sz w:val="24"/>
          <w:szCs w:val="24"/>
        </w:rPr>
        <w:t xml:space="preserve">am-PET </w:t>
      </w:r>
      <w:r w:rsidRPr="00E152D7">
        <w:rPr>
          <w:rFonts w:ascii="Times New Roman" w:hAnsi="Times New Roman" w:cs="Times New Roman"/>
          <w:sz w:val="24"/>
          <w:szCs w:val="24"/>
        </w:rPr>
        <w:t>equal to 0.</w:t>
      </w:r>
      <w:r w:rsidR="00481762" w:rsidRPr="00E152D7">
        <w:rPr>
          <w:rFonts w:ascii="Times New Roman" w:hAnsi="Times New Roman" w:cs="Times New Roman"/>
          <w:sz w:val="24"/>
          <w:szCs w:val="24"/>
        </w:rPr>
        <w:t xml:space="preserve">1895 </w:t>
      </w:r>
      <w:r w:rsidR="006947E8" w:rsidRPr="00E152D7">
        <w:rPr>
          <w:rFonts w:ascii="Times New Roman" w:hAnsi="Times New Roman" w:cs="Times New Roman"/>
          <w:sz w:val="24"/>
          <w:szCs w:val="24"/>
        </w:rPr>
        <w:t xml:space="preserve">as the reference </w:t>
      </w:r>
      <w:r w:rsidR="00436F74" w:rsidRPr="00E152D7">
        <w:rPr>
          <w:rFonts w:ascii="Times New Roman" w:hAnsi="Times New Roman" w:cs="Times New Roman"/>
          <w:sz w:val="24"/>
          <w:szCs w:val="24"/>
        </w:rPr>
        <w:t>(Fig</w:t>
      </w:r>
      <w:r w:rsidR="006947E8" w:rsidRPr="00E152D7">
        <w:rPr>
          <w:rFonts w:ascii="Times New Roman" w:hAnsi="Times New Roman" w:cs="Times New Roman"/>
          <w:sz w:val="24"/>
          <w:szCs w:val="24"/>
        </w:rPr>
        <w:t>. </w:t>
      </w:r>
      <w:r w:rsidR="00226A12" w:rsidRPr="00E152D7">
        <w:rPr>
          <w:rFonts w:ascii="Times New Roman" w:hAnsi="Times New Roman" w:cs="Times New Roman"/>
          <w:sz w:val="24"/>
          <w:szCs w:val="24"/>
        </w:rPr>
        <w:t>S</w:t>
      </w:r>
      <w:r w:rsidR="00BD7EA6" w:rsidRPr="00E152D7">
        <w:rPr>
          <w:rFonts w:ascii="Times New Roman" w:hAnsi="Times New Roman" w:cs="Times New Roman"/>
          <w:sz w:val="24"/>
          <w:szCs w:val="24"/>
        </w:rPr>
        <w:t>1</w:t>
      </w:r>
      <w:r w:rsidR="004256D3">
        <w:rPr>
          <w:rFonts w:ascii="Times New Roman" w:hAnsi="Times New Roman" w:cs="Times New Roman"/>
          <w:sz w:val="24"/>
          <w:szCs w:val="24"/>
        </w:rPr>
        <w:t>0</w:t>
      </w:r>
      <w:r w:rsidR="00436F74" w:rsidRPr="00E152D7">
        <w:rPr>
          <w:rFonts w:ascii="Times New Roman" w:hAnsi="Times New Roman" w:cs="Times New Roman"/>
          <w:sz w:val="24"/>
          <w:szCs w:val="24"/>
        </w:rPr>
        <w:t>)</w:t>
      </w:r>
      <w:r w:rsidR="00273446" w:rsidRPr="00E152D7">
        <w:rPr>
          <w:rFonts w:ascii="Times New Roman" w:hAnsi="Times New Roman" w:cs="Times New Roman"/>
          <w:sz w:val="24"/>
          <w:szCs w:val="24"/>
        </w:rPr>
        <w:t xml:space="preserve">, where </w:t>
      </w:r>
      <w:r w:rsidR="007678B3" w:rsidRPr="00E152D7">
        <w:rPr>
          <w:rFonts w:ascii="Times New Roman" w:hAnsi="Times New Roman" w:cs="Times New Roman"/>
          <w:sz w:val="24"/>
          <w:szCs w:val="24"/>
        </w:rPr>
        <w:t>0</w:t>
      </w:r>
      <w:r w:rsidR="00273446" w:rsidRPr="00E152D7">
        <w:rPr>
          <w:rFonts w:ascii="Times New Roman" w:hAnsi="Times New Roman" w:cs="Times New Roman"/>
          <w:sz w:val="24"/>
          <w:szCs w:val="24"/>
        </w:rPr>
        <w:t>.0</w:t>
      </w:r>
      <w:r w:rsidR="007678B3" w:rsidRPr="00E152D7">
        <w:rPr>
          <w:rFonts w:ascii="Times New Roman" w:hAnsi="Times New Roman" w:cs="Times New Roman"/>
          <w:sz w:val="24"/>
          <w:szCs w:val="24"/>
        </w:rPr>
        <w:t xml:space="preserve"> </w:t>
      </w:r>
      <w:r w:rsidR="00751321" w:rsidRPr="00E152D7">
        <w:rPr>
          <w:rFonts w:ascii="Times New Roman" w:hAnsi="Times New Roman" w:cs="Times New Roman"/>
          <w:sz w:val="24"/>
          <w:szCs w:val="24"/>
        </w:rPr>
        <w:t>would indicate</w:t>
      </w:r>
      <w:r w:rsidR="007678B3" w:rsidRPr="00E152D7">
        <w:rPr>
          <w:rFonts w:ascii="Times New Roman" w:hAnsi="Times New Roman" w:cs="Times New Roman"/>
          <w:sz w:val="24"/>
          <w:szCs w:val="24"/>
        </w:rPr>
        <w:t xml:space="preserve"> isotropic character</w:t>
      </w:r>
      <w:r w:rsidRPr="00E152D7">
        <w:rPr>
          <w:rFonts w:ascii="Times New Roman" w:hAnsi="Times New Roman" w:cs="Times New Roman"/>
          <w:sz w:val="24"/>
          <w:szCs w:val="24"/>
        </w:rPr>
        <w:t>.</w:t>
      </w:r>
      <w:r w:rsidR="00214355" w:rsidRPr="00E152D7">
        <w:rPr>
          <w:rFonts w:ascii="Times New Roman" w:hAnsi="Times New Roman" w:cs="Times New Roman"/>
          <w:sz w:val="24"/>
          <w:szCs w:val="24"/>
        </w:rPr>
        <w:t xml:space="preserve"> </w:t>
      </w:r>
      <w:r w:rsidR="005A2021" w:rsidRPr="00E152D7">
        <w:rPr>
          <w:rFonts w:ascii="Times New Roman" w:hAnsi="Times New Roman" w:cs="Times New Roman"/>
          <w:sz w:val="24"/>
          <w:szCs w:val="24"/>
        </w:rPr>
        <w:t>C</w:t>
      </w:r>
      <w:r w:rsidR="00F826F1" w:rsidRPr="00E152D7">
        <w:rPr>
          <w:rFonts w:ascii="Times New Roman" w:hAnsi="Times New Roman" w:cs="Times New Roman"/>
          <w:sz w:val="24"/>
          <w:szCs w:val="24"/>
        </w:rPr>
        <w:t xml:space="preserve">omparison of the </w:t>
      </w:r>
      <w:r w:rsidR="009B6FD9" w:rsidRPr="00E152D7">
        <w:rPr>
          <w:rFonts w:ascii="Times New Roman" w:hAnsi="Times New Roman" w:cs="Times New Roman"/>
          <w:sz w:val="24"/>
          <w:szCs w:val="24"/>
        </w:rPr>
        <w:t>Hermans</w:t>
      </w:r>
      <w:r w:rsidR="00A803FF" w:rsidRPr="00E152D7">
        <w:rPr>
          <w:rFonts w:ascii="Times New Roman" w:hAnsi="Times New Roman" w:cs="Times New Roman"/>
          <w:sz w:val="24"/>
          <w:szCs w:val="24"/>
        </w:rPr>
        <w:t xml:space="preserve"> orientation function with statistical significance</w:t>
      </w:r>
      <w:r w:rsidR="00D850FC" w:rsidRPr="00E152D7">
        <w:rPr>
          <w:rFonts w:ascii="Times New Roman" w:hAnsi="Times New Roman" w:cs="Times New Roman"/>
          <w:sz w:val="24"/>
          <w:szCs w:val="24"/>
        </w:rPr>
        <w:t xml:space="preserve"> between cross-sectioned and amorphous sample</w:t>
      </w:r>
      <w:r w:rsidR="00A803FF" w:rsidRPr="00E152D7">
        <w:rPr>
          <w:rFonts w:ascii="Times New Roman" w:hAnsi="Times New Roman" w:cs="Times New Roman"/>
          <w:sz w:val="24"/>
          <w:szCs w:val="24"/>
        </w:rPr>
        <w:t xml:space="preserve"> </w:t>
      </w:r>
      <w:r w:rsidR="009A5985" w:rsidRPr="00E152D7">
        <w:rPr>
          <w:rFonts w:ascii="Times New Roman" w:hAnsi="Times New Roman" w:cs="Times New Roman"/>
          <w:sz w:val="24"/>
          <w:szCs w:val="24"/>
        </w:rPr>
        <w:t xml:space="preserve">was </w:t>
      </w:r>
      <w:r w:rsidR="00400FA5" w:rsidRPr="00E152D7">
        <w:rPr>
          <w:rFonts w:ascii="Times New Roman" w:hAnsi="Times New Roman" w:cs="Times New Roman"/>
          <w:sz w:val="24"/>
          <w:szCs w:val="24"/>
        </w:rPr>
        <w:t>also conducted</w:t>
      </w:r>
      <w:r w:rsidR="00A803FF" w:rsidRPr="00E152D7">
        <w:rPr>
          <w:rFonts w:ascii="Times New Roman" w:hAnsi="Times New Roman" w:cs="Times New Roman"/>
          <w:sz w:val="24"/>
          <w:szCs w:val="24"/>
        </w:rPr>
        <w:t xml:space="preserve"> </w:t>
      </w:r>
      <w:r w:rsidR="00B83EE7" w:rsidRPr="00E152D7">
        <w:rPr>
          <w:rFonts w:ascii="Times New Roman" w:hAnsi="Times New Roman" w:cs="Times New Roman"/>
          <w:sz w:val="24"/>
          <w:szCs w:val="24"/>
        </w:rPr>
        <w:t>(</w:t>
      </w:r>
      <w:r w:rsidR="00D850FC" w:rsidRPr="00E152D7">
        <w:rPr>
          <w:rFonts w:ascii="Times New Roman" w:hAnsi="Times New Roman" w:cs="Times New Roman"/>
          <w:sz w:val="24"/>
          <w:szCs w:val="24"/>
        </w:rPr>
        <w:t>Fig.</w:t>
      </w:r>
      <w:r w:rsidR="000D510D" w:rsidRPr="00E152D7">
        <w:rPr>
          <w:rFonts w:ascii="Times New Roman" w:hAnsi="Times New Roman" w:cs="Times New Roman"/>
          <w:sz w:val="24"/>
          <w:szCs w:val="24"/>
        </w:rPr>
        <w:t> </w:t>
      </w:r>
      <w:r w:rsidR="00D850FC" w:rsidRPr="00E152D7">
        <w:rPr>
          <w:rFonts w:ascii="Times New Roman" w:hAnsi="Times New Roman" w:cs="Times New Roman"/>
          <w:sz w:val="24"/>
          <w:szCs w:val="24"/>
        </w:rPr>
        <w:t>S1</w:t>
      </w:r>
      <w:r w:rsidR="004256D3">
        <w:rPr>
          <w:rFonts w:ascii="Times New Roman" w:hAnsi="Times New Roman" w:cs="Times New Roman"/>
          <w:sz w:val="24"/>
          <w:szCs w:val="24"/>
        </w:rPr>
        <w:t>1</w:t>
      </w:r>
      <w:r w:rsidR="00B83EE7" w:rsidRPr="00E152D7">
        <w:rPr>
          <w:rFonts w:ascii="Times New Roman" w:hAnsi="Times New Roman" w:cs="Times New Roman"/>
          <w:sz w:val="24"/>
          <w:szCs w:val="24"/>
        </w:rPr>
        <w:t>)</w:t>
      </w:r>
      <w:r w:rsidR="00D850FC" w:rsidRPr="00E152D7">
        <w:rPr>
          <w:rFonts w:ascii="Times New Roman" w:hAnsi="Times New Roman" w:cs="Times New Roman"/>
          <w:sz w:val="24"/>
          <w:szCs w:val="24"/>
        </w:rPr>
        <w:t>.</w:t>
      </w:r>
      <w:r w:rsidRPr="00E152D7">
        <w:rPr>
          <w:rFonts w:ascii="Times New Roman" w:hAnsi="Times New Roman" w:cs="Times New Roman"/>
          <w:sz w:val="24"/>
          <w:szCs w:val="24"/>
        </w:rPr>
        <w:t xml:space="preserve"> </w:t>
      </w:r>
      <w:r w:rsidR="008F0B1A" w:rsidRPr="00E152D7">
        <w:rPr>
          <w:rFonts w:ascii="Times New Roman" w:hAnsi="Times New Roman" w:cs="Times New Roman"/>
          <w:sz w:val="24"/>
          <w:szCs w:val="24"/>
        </w:rPr>
        <w:t xml:space="preserve">Calculated </w:t>
      </w:r>
      <w:r w:rsidRPr="00E152D7">
        <w:rPr>
          <w:rFonts w:ascii="Times New Roman" w:hAnsi="Times New Roman" w:cs="Times New Roman"/>
          <w:sz w:val="24"/>
          <w:szCs w:val="24"/>
        </w:rPr>
        <w:t xml:space="preserve">median </w:t>
      </w:r>
      <w:r w:rsidR="009B6FD9" w:rsidRPr="00E152D7">
        <w:rPr>
          <w:rFonts w:ascii="Times New Roman" w:hAnsi="Times New Roman" w:cs="Times New Roman"/>
          <w:sz w:val="24"/>
          <w:szCs w:val="24"/>
        </w:rPr>
        <w:t>Hermans</w:t>
      </w:r>
      <w:r w:rsidRPr="00E152D7">
        <w:rPr>
          <w:rFonts w:ascii="Times New Roman" w:hAnsi="Times New Roman" w:cs="Times New Roman"/>
          <w:sz w:val="24"/>
          <w:szCs w:val="24"/>
        </w:rPr>
        <w:t xml:space="preserve"> orientation function values for processed samples </w:t>
      </w:r>
      <w:r w:rsidR="008F0B1A" w:rsidRPr="00E152D7">
        <w:rPr>
          <w:rFonts w:ascii="Times New Roman" w:hAnsi="Times New Roman" w:cs="Times New Roman"/>
          <w:sz w:val="24"/>
          <w:szCs w:val="24"/>
        </w:rPr>
        <w:t>were equal to</w:t>
      </w:r>
      <w:r w:rsidR="00C82B91" w:rsidRPr="00E152D7">
        <w:rPr>
          <w:rFonts w:ascii="Times New Roman" w:hAnsi="Times New Roman" w:cs="Times New Roman"/>
          <w:sz w:val="24"/>
          <w:szCs w:val="24"/>
        </w:rPr>
        <w:t xml:space="preserve"> 0.</w:t>
      </w:r>
      <w:r w:rsidR="0011047B" w:rsidRPr="00E152D7">
        <w:rPr>
          <w:rFonts w:ascii="Times New Roman" w:hAnsi="Times New Roman" w:cs="Times New Roman"/>
          <w:sz w:val="24"/>
          <w:szCs w:val="24"/>
        </w:rPr>
        <w:t>5387</w:t>
      </w:r>
      <w:r w:rsidR="00C82B91" w:rsidRPr="00E152D7">
        <w:rPr>
          <w:rFonts w:ascii="Times New Roman" w:hAnsi="Times New Roman" w:cs="Times New Roman"/>
          <w:sz w:val="24"/>
          <w:szCs w:val="24"/>
        </w:rPr>
        <w:t xml:space="preserve"> and 0.4251 for the </w:t>
      </w:r>
      <w:r w:rsidRPr="00E152D7">
        <w:rPr>
          <w:rFonts w:ascii="Times New Roman" w:hAnsi="Times New Roman" w:cs="Times New Roman"/>
          <w:sz w:val="24"/>
          <w:szCs w:val="24"/>
        </w:rPr>
        <w:t xml:space="preserve">blade cut </w:t>
      </w:r>
      <w:r w:rsidR="00C82B91" w:rsidRPr="00E152D7">
        <w:rPr>
          <w:rFonts w:ascii="Times New Roman" w:hAnsi="Times New Roman" w:cs="Times New Roman"/>
          <w:sz w:val="24"/>
          <w:szCs w:val="24"/>
        </w:rPr>
        <w:t>and microtome</w:t>
      </w:r>
      <w:r w:rsidR="00751321" w:rsidRPr="00E152D7">
        <w:rPr>
          <w:rFonts w:ascii="Times New Roman" w:hAnsi="Times New Roman" w:cs="Times New Roman"/>
          <w:sz w:val="24"/>
          <w:szCs w:val="24"/>
        </w:rPr>
        <w:t xml:space="preserve"> samples, respectively</w:t>
      </w:r>
      <w:r w:rsidR="000A3D4C" w:rsidRPr="00E152D7">
        <w:rPr>
          <w:rFonts w:ascii="Times New Roman" w:hAnsi="Times New Roman" w:cs="Times New Roman"/>
          <w:sz w:val="24"/>
          <w:szCs w:val="24"/>
        </w:rPr>
        <w:t>. The</w:t>
      </w:r>
      <w:r w:rsidR="009F7005" w:rsidRPr="00E152D7">
        <w:rPr>
          <w:rFonts w:ascii="Times New Roman" w:hAnsi="Times New Roman" w:cs="Times New Roman"/>
          <w:sz w:val="24"/>
          <w:szCs w:val="24"/>
        </w:rPr>
        <w:t xml:space="preserve"> values are consistent with</w:t>
      </w:r>
      <w:r w:rsidR="00B23DF9" w:rsidRPr="00E152D7">
        <w:rPr>
          <w:rFonts w:ascii="Times New Roman" w:hAnsi="Times New Roman" w:cs="Times New Roman"/>
          <w:sz w:val="24"/>
          <w:szCs w:val="24"/>
        </w:rPr>
        <w:t xml:space="preserve"> </w:t>
      </w:r>
      <w:r w:rsidR="00AE1BEF" w:rsidRPr="00E152D7">
        <w:rPr>
          <w:rFonts w:ascii="Times New Roman" w:hAnsi="Times New Roman" w:cs="Times New Roman"/>
          <w:sz w:val="24"/>
          <w:szCs w:val="24"/>
        </w:rPr>
        <w:t xml:space="preserve">azimuthal angle </w:t>
      </w:r>
      <w:r w:rsidR="00216DEB" w:rsidRPr="00E152D7">
        <w:rPr>
          <w:rFonts w:ascii="Times New Roman" w:hAnsi="Times New Roman" w:cs="Times New Roman"/>
          <w:sz w:val="24"/>
          <w:szCs w:val="24"/>
        </w:rPr>
        <w:t xml:space="preserve">determination data for </w:t>
      </w:r>
      <w:r w:rsidR="00911404" w:rsidRPr="00E152D7">
        <w:rPr>
          <w:rFonts w:ascii="Times New Roman" w:hAnsi="Times New Roman" w:cs="Times New Roman"/>
          <w:sz w:val="24"/>
          <w:szCs w:val="24"/>
        </w:rPr>
        <w:t>higher molecular ordering</w:t>
      </w:r>
      <w:r w:rsidR="00C82B91" w:rsidRPr="00E152D7">
        <w:rPr>
          <w:rFonts w:ascii="Times New Roman" w:hAnsi="Times New Roman" w:cs="Times New Roman"/>
          <w:sz w:val="24"/>
          <w:szCs w:val="24"/>
        </w:rPr>
        <w:t xml:space="preserve"> </w:t>
      </w:r>
      <w:r w:rsidR="001C1C86" w:rsidRPr="00E152D7">
        <w:rPr>
          <w:rFonts w:ascii="Times New Roman" w:hAnsi="Times New Roman" w:cs="Times New Roman"/>
          <w:sz w:val="24"/>
          <w:szCs w:val="24"/>
        </w:rPr>
        <w:t>for</w:t>
      </w:r>
      <w:r w:rsidR="00C82B91" w:rsidRPr="00E152D7">
        <w:rPr>
          <w:rFonts w:ascii="Times New Roman" w:hAnsi="Times New Roman" w:cs="Times New Roman"/>
          <w:sz w:val="24"/>
          <w:szCs w:val="24"/>
        </w:rPr>
        <w:t xml:space="preserve"> blade cut</w:t>
      </w:r>
      <w:r w:rsidR="008F0B1A" w:rsidRPr="00E152D7">
        <w:rPr>
          <w:rFonts w:ascii="Times New Roman" w:hAnsi="Times New Roman" w:cs="Times New Roman"/>
          <w:sz w:val="24"/>
          <w:szCs w:val="24"/>
        </w:rPr>
        <w:t xml:space="preserve"> </w:t>
      </w:r>
      <w:r w:rsidR="00216DEB" w:rsidRPr="00E152D7">
        <w:rPr>
          <w:rFonts w:ascii="Times New Roman" w:hAnsi="Times New Roman" w:cs="Times New Roman"/>
          <w:sz w:val="24"/>
          <w:szCs w:val="24"/>
        </w:rPr>
        <w:t>samples</w:t>
      </w:r>
      <w:r w:rsidR="00C82B91" w:rsidRPr="00E152D7">
        <w:rPr>
          <w:rFonts w:ascii="Times New Roman" w:hAnsi="Times New Roman" w:cs="Times New Roman"/>
          <w:sz w:val="24"/>
          <w:szCs w:val="24"/>
        </w:rPr>
        <w:t xml:space="preserve">. </w:t>
      </w:r>
      <w:r w:rsidR="00652991" w:rsidRPr="00E152D7">
        <w:rPr>
          <w:rFonts w:ascii="Times New Roman" w:hAnsi="Times New Roman" w:cs="Times New Roman"/>
          <w:sz w:val="24"/>
          <w:szCs w:val="24"/>
        </w:rPr>
        <w:t xml:space="preserve">Results for </w:t>
      </w:r>
      <w:r w:rsidR="00323376" w:rsidRPr="00E152D7">
        <w:rPr>
          <w:rFonts w:ascii="Times New Roman" w:hAnsi="Times New Roman" w:cs="Times New Roman"/>
          <w:sz w:val="24"/>
          <w:szCs w:val="24"/>
        </w:rPr>
        <w:t xml:space="preserve">the </w:t>
      </w:r>
      <w:r w:rsidR="00652991" w:rsidRPr="00E152D7">
        <w:rPr>
          <w:rFonts w:ascii="Times New Roman" w:hAnsi="Times New Roman" w:cs="Times New Roman"/>
          <w:sz w:val="24"/>
          <w:szCs w:val="24"/>
        </w:rPr>
        <w:t>‘blade 2’</w:t>
      </w:r>
      <w:r w:rsidR="00323376" w:rsidRPr="00E152D7">
        <w:rPr>
          <w:rFonts w:ascii="Times New Roman" w:hAnsi="Times New Roman" w:cs="Times New Roman"/>
          <w:sz w:val="24"/>
          <w:szCs w:val="24"/>
        </w:rPr>
        <w:t xml:space="preserve"> sample</w:t>
      </w:r>
      <w:r w:rsidR="00652991" w:rsidRPr="00E152D7">
        <w:rPr>
          <w:rFonts w:ascii="Times New Roman" w:hAnsi="Times New Roman" w:cs="Times New Roman"/>
          <w:sz w:val="24"/>
          <w:szCs w:val="24"/>
        </w:rPr>
        <w:t xml:space="preserve"> can be found in </w:t>
      </w:r>
      <w:r w:rsidR="004256D3">
        <w:rPr>
          <w:rFonts w:ascii="Times New Roman" w:hAnsi="Times New Roman" w:cs="Times New Roman"/>
          <w:sz w:val="24"/>
          <w:szCs w:val="24"/>
        </w:rPr>
        <w:t>SI (</w:t>
      </w:r>
      <w:r w:rsidR="00652991" w:rsidRPr="00E152D7">
        <w:rPr>
          <w:rFonts w:ascii="Times New Roman" w:hAnsi="Times New Roman" w:cs="Times New Roman"/>
          <w:sz w:val="24"/>
          <w:szCs w:val="24"/>
        </w:rPr>
        <w:t>Fig</w:t>
      </w:r>
      <w:r w:rsidR="00147DD8" w:rsidRPr="00E152D7">
        <w:rPr>
          <w:rFonts w:ascii="Times New Roman" w:hAnsi="Times New Roman" w:cs="Times New Roman"/>
          <w:sz w:val="24"/>
          <w:szCs w:val="24"/>
        </w:rPr>
        <w:t>. </w:t>
      </w:r>
      <w:r w:rsidR="00BD7EA6" w:rsidRPr="00E152D7">
        <w:rPr>
          <w:rFonts w:ascii="Times New Roman" w:hAnsi="Times New Roman" w:cs="Times New Roman"/>
          <w:sz w:val="24"/>
          <w:szCs w:val="24"/>
        </w:rPr>
        <w:t>S1</w:t>
      </w:r>
      <w:r w:rsidR="004256D3">
        <w:rPr>
          <w:rFonts w:ascii="Times New Roman" w:hAnsi="Times New Roman" w:cs="Times New Roman"/>
          <w:sz w:val="24"/>
          <w:szCs w:val="24"/>
        </w:rPr>
        <w:t>2)</w:t>
      </w:r>
      <w:r w:rsidR="00652991" w:rsidRPr="00E152D7">
        <w:rPr>
          <w:rFonts w:ascii="Times New Roman" w:hAnsi="Times New Roman" w:cs="Times New Roman"/>
          <w:sz w:val="24"/>
          <w:szCs w:val="24"/>
        </w:rPr>
        <w:t xml:space="preserve">. </w:t>
      </w:r>
      <w:r w:rsidR="00C82B91" w:rsidRPr="00E152D7">
        <w:rPr>
          <w:rFonts w:ascii="Times New Roman" w:hAnsi="Times New Roman" w:cs="Times New Roman"/>
          <w:sz w:val="24"/>
          <w:szCs w:val="24"/>
        </w:rPr>
        <w:t xml:space="preserve">Although </w:t>
      </w:r>
      <w:r w:rsidR="009B6FD9" w:rsidRPr="00E152D7">
        <w:rPr>
          <w:rFonts w:ascii="Times New Roman" w:hAnsi="Times New Roman" w:cs="Times New Roman"/>
          <w:sz w:val="24"/>
          <w:szCs w:val="24"/>
        </w:rPr>
        <w:t>Hermans</w:t>
      </w:r>
      <w:r w:rsidR="00C82B91" w:rsidRPr="00E152D7">
        <w:rPr>
          <w:rFonts w:ascii="Times New Roman" w:hAnsi="Times New Roman" w:cs="Times New Roman"/>
          <w:sz w:val="24"/>
          <w:szCs w:val="24"/>
        </w:rPr>
        <w:t xml:space="preserve"> function values are helpful for visualizing structure, contributions from surface roughness that affect optimal OPTIR signal collection could </w:t>
      </w:r>
      <w:r w:rsidR="00D83BCC" w:rsidRPr="00E152D7">
        <w:rPr>
          <w:rFonts w:ascii="Times New Roman" w:hAnsi="Times New Roman" w:cs="Times New Roman"/>
          <w:sz w:val="24"/>
          <w:szCs w:val="24"/>
        </w:rPr>
        <w:t>introduce</w:t>
      </w:r>
      <w:r w:rsidR="00C82B91" w:rsidRPr="00E152D7">
        <w:rPr>
          <w:rFonts w:ascii="Times New Roman" w:hAnsi="Times New Roman" w:cs="Times New Roman"/>
          <w:sz w:val="24"/>
          <w:szCs w:val="24"/>
        </w:rPr>
        <w:t xml:space="preserve"> uncertainty in </w:t>
      </w:r>
      <w:r w:rsidR="00BF1355" w:rsidRPr="00E152D7">
        <w:rPr>
          <w:rFonts w:ascii="Times New Roman" w:hAnsi="Times New Roman" w:cs="Times New Roman"/>
          <w:sz w:val="24"/>
          <w:szCs w:val="24"/>
        </w:rPr>
        <w:t xml:space="preserve">absolute </w:t>
      </w:r>
      <w:r w:rsidR="00C82B91" w:rsidRPr="00E152D7">
        <w:rPr>
          <w:rFonts w:ascii="Times New Roman" w:hAnsi="Times New Roman" w:cs="Times New Roman"/>
          <w:sz w:val="24"/>
          <w:szCs w:val="24"/>
        </w:rPr>
        <w:t xml:space="preserve">molecular structure. </w:t>
      </w:r>
    </w:p>
    <w:p w14:paraId="5D81BE2B" w14:textId="75039F39" w:rsidR="00115586" w:rsidRPr="00E152D7" w:rsidRDefault="0025562D" w:rsidP="0025562D">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The conformer ratios were calculated for averaged polarized images </w:t>
      </w:r>
      <w:r w:rsidR="00CD4E90" w:rsidRPr="00E152D7">
        <w:rPr>
          <w:rFonts w:ascii="Times New Roman" w:hAnsi="Times New Roman" w:cs="Times New Roman"/>
          <w:sz w:val="24"/>
          <w:szCs w:val="24"/>
        </w:rPr>
        <w:t>using</w:t>
      </w:r>
      <w:r w:rsidR="007B063E"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maximum peak intensities (reflecting nonpolarized images) </w:t>
      </w:r>
      <w:r w:rsidR="00CD4E90" w:rsidRPr="00E152D7">
        <w:rPr>
          <w:rFonts w:ascii="Times New Roman" w:hAnsi="Times New Roman" w:cs="Times New Roman"/>
          <w:sz w:val="24"/>
          <w:szCs w:val="24"/>
        </w:rPr>
        <w:t xml:space="preserve">from </w:t>
      </w:r>
      <w:r w:rsidRPr="00E152D7">
        <w:rPr>
          <w:rFonts w:ascii="Times New Roman" w:hAnsi="Times New Roman" w:cs="Times New Roman"/>
          <w:i/>
          <w:iCs/>
          <w:sz w:val="24"/>
          <w:szCs w:val="24"/>
        </w:rPr>
        <w:t>k</w:t>
      </w:r>
      <w:r w:rsidRPr="00E152D7">
        <w:rPr>
          <w:rFonts w:ascii="Times New Roman" w:hAnsi="Times New Roman" w:cs="Times New Roman"/>
          <w:sz w:val="24"/>
          <w:szCs w:val="24"/>
        </w:rPr>
        <w:t xml:space="preserve">, serving as a first-order approximation </w:t>
      </w:r>
      <w:r w:rsidR="00CD4E90" w:rsidRPr="00E152D7">
        <w:rPr>
          <w:rFonts w:ascii="Times New Roman" w:hAnsi="Times New Roman" w:cs="Times New Roman"/>
          <w:sz w:val="24"/>
          <w:szCs w:val="24"/>
        </w:rPr>
        <w:t>for a</w:t>
      </w:r>
      <w:r w:rsidRPr="00E152D7">
        <w:rPr>
          <w:rFonts w:ascii="Times New Roman" w:hAnsi="Times New Roman" w:cs="Times New Roman"/>
          <w:sz w:val="24"/>
          <w:szCs w:val="24"/>
        </w:rPr>
        <w:t xml:space="preserve"> constant band-width ratio. </w:t>
      </w:r>
      <w:r w:rsidR="009D3206" w:rsidRPr="00E152D7">
        <w:rPr>
          <w:rFonts w:ascii="Times New Roman" w:hAnsi="Times New Roman" w:cs="Times New Roman"/>
          <w:sz w:val="24"/>
          <w:szCs w:val="24"/>
        </w:rPr>
        <w:t xml:space="preserve">This framework provides a comparative tool to track the relative spatial distribution and stress-induced evolution of </w:t>
      </w:r>
      <w:r w:rsidR="00F84FD0" w:rsidRPr="00E152D7">
        <w:rPr>
          <w:rFonts w:ascii="Times New Roman" w:hAnsi="Times New Roman" w:cs="Times New Roman"/>
          <w:i/>
          <w:sz w:val="24"/>
          <w:szCs w:val="24"/>
        </w:rPr>
        <w:t>T</w:t>
      </w:r>
      <w:r w:rsidR="00F84FD0" w:rsidRPr="00E152D7">
        <w:rPr>
          <w:rFonts w:ascii="Times New Roman" w:hAnsi="Times New Roman" w:cs="Times New Roman"/>
          <w:sz w:val="24"/>
          <w:szCs w:val="24"/>
        </w:rPr>
        <w:t xml:space="preserve"> </w:t>
      </w:r>
      <w:r w:rsidR="009D3206" w:rsidRPr="00E152D7">
        <w:rPr>
          <w:rFonts w:ascii="Times New Roman" w:hAnsi="Times New Roman" w:cs="Times New Roman"/>
          <w:sz w:val="24"/>
          <w:szCs w:val="24"/>
        </w:rPr>
        <w:t xml:space="preserve">and </w:t>
      </w:r>
      <w:r w:rsidR="00F84FD0" w:rsidRPr="00E152D7">
        <w:rPr>
          <w:rFonts w:ascii="Times New Roman" w:hAnsi="Times New Roman" w:cs="Times New Roman"/>
          <w:i/>
          <w:sz w:val="24"/>
          <w:szCs w:val="24"/>
        </w:rPr>
        <w:t>G</w:t>
      </w:r>
      <w:r w:rsidR="00F84FD0" w:rsidRPr="00E152D7">
        <w:rPr>
          <w:rFonts w:ascii="Times New Roman" w:hAnsi="Times New Roman" w:cs="Times New Roman"/>
          <w:sz w:val="24"/>
          <w:szCs w:val="24"/>
        </w:rPr>
        <w:t xml:space="preserve"> </w:t>
      </w:r>
      <w:r w:rsidR="009D3206" w:rsidRPr="00E152D7">
        <w:rPr>
          <w:rFonts w:ascii="Times New Roman" w:hAnsi="Times New Roman" w:cs="Times New Roman"/>
          <w:sz w:val="24"/>
          <w:szCs w:val="24"/>
        </w:rPr>
        <w:t>conformers i</w:t>
      </w:r>
      <w:r w:rsidR="0098298D" w:rsidRPr="00E152D7">
        <w:rPr>
          <w:rFonts w:ascii="Times New Roman" w:hAnsi="Times New Roman" w:cs="Times New Roman"/>
          <w:sz w:val="24"/>
          <w:szCs w:val="24"/>
        </w:rPr>
        <w:t>n the</w:t>
      </w:r>
      <w:r w:rsidR="009D3206" w:rsidRPr="00E152D7">
        <w:rPr>
          <w:rFonts w:ascii="Times New Roman" w:hAnsi="Times New Roman" w:cs="Times New Roman"/>
          <w:sz w:val="24"/>
          <w:szCs w:val="24"/>
        </w:rPr>
        <w:t xml:space="preserve"> film</w:t>
      </w:r>
      <w:r w:rsidR="0098298D" w:rsidRPr="00E152D7">
        <w:rPr>
          <w:rFonts w:ascii="Times New Roman" w:hAnsi="Times New Roman" w:cs="Times New Roman"/>
          <w:sz w:val="24"/>
          <w:szCs w:val="24"/>
        </w:rPr>
        <w:t>s</w:t>
      </w:r>
      <w:r w:rsidR="009D3206" w:rsidRPr="00E152D7">
        <w:rPr>
          <w:rFonts w:ascii="Times New Roman" w:hAnsi="Times New Roman" w:cs="Times New Roman"/>
          <w:sz w:val="24"/>
          <w:szCs w:val="24"/>
        </w:rPr>
        <w:t xml:space="preserve">. </w:t>
      </w:r>
      <w:r w:rsidRPr="00E152D7">
        <w:rPr>
          <w:rFonts w:ascii="Times New Roman" w:hAnsi="Times New Roman" w:cs="Times New Roman"/>
          <w:sz w:val="24"/>
          <w:szCs w:val="24"/>
        </w:rPr>
        <w:t xml:space="preserve">The calculated ratios of </w:t>
      </w:r>
      <w:r w:rsidRPr="00E152D7">
        <w:rPr>
          <w:rFonts w:ascii="Times New Roman" w:hAnsi="Times New Roman" w:cs="Times New Roman"/>
          <w:i/>
          <w:sz w:val="24"/>
          <w:szCs w:val="24"/>
        </w:rPr>
        <w:t>T/G</w:t>
      </w:r>
      <w:r w:rsidRPr="00E152D7">
        <w:rPr>
          <w:rFonts w:ascii="Times New Roman" w:hAnsi="Times New Roman" w:cs="Times New Roman"/>
          <w:sz w:val="24"/>
          <w:szCs w:val="24"/>
        </w:rPr>
        <w:t xml:space="preserve"> and histograms for the distribution of individual conformers are presented (Figure 3).</w:t>
      </w:r>
      <w:r w:rsidR="00BD7EA6" w:rsidRPr="00E152D7">
        <w:rPr>
          <w:rFonts w:ascii="Times New Roman" w:hAnsi="Times New Roman" w:cs="Times New Roman"/>
          <w:sz w:val="24"/>
          <w:szCs w:val="24"/>
        </w:rPr>
        <w:t xml:space="preserve"> </w:t>
      </w:r>
      <w:r w:rsidR="000812A6" w:rsidRPr="00E152D7">
        <w:rPr>
          <w:rFonts w:ascii="Times New Roman" w:hAnsi="Times New Roman" w:cs="Times New Roman"/>
          <w:sz w:val="24"/>
          <w:szCs w:val="24"/>
        </w:rPr>
        <w:t>Histogram plots of calculated conformer fractions allowed visualiz</w:t>
      </w:r>
      <w:r w:rsidR="00261986" w:rsidRPr="00E152D7">
        <w:rPr>
          <w:rFonts w:ascii="Times New Roman" w:hAnsi="Times New Roman" w:cs="Times New Roman"/>
          <w:sz w:val="24"/>
          <w:szCs w:val="24"/>
        </w:rPr>
        <w:t>ation of</w:t>
      </w:r>
      <w:r w:rsidR="000812A6" w:rsidRPr="00E152D7">
        <w:rPr>
          <w:rFonts w:ascii="Times New Roman" w:hAnsi="Times New Roman" w:cs="Times New Roman"/>
          <w:sz w:val="24"/>
          <w:szCs w:val="24"/>
        </w:rPr>
        <w:t xml:space="preserve"> the shift </w:t>
      </w:r>
      <w:r w:rsidR="00261986" w:rsidRPr="00E152D7">
        <w:rPr>
          <w:rFonts w:ascii="Times New Roman" w:hAnsi="Times New Roman" w:cs="Times New Roman"/>
          <w:sz w:val="24"/>
          <w:szCs w:val="24"/>
        </w:rPr>
        <w:t>from</w:t>
      </w:r>
      <w:r w:rsidR="000812A6" w:rsidRPr="00E152D7">
        <w:rPr>
          <w:rFonts w:ascii="Times New Roman" w:hAnsi="Times New Roman" w:cs="Times New Roman"/>
          <w:sz w:val="24"/>
          <w:szCs w:val="24"/>
        </w:rPr>
        <w:t xml:space="preserve"> </w:t>
      </w:r>
      <w:r w:rsidR="005932AB" w:rsidRPr="00E152D7">
        <w:rPr>
          <w:rFonts w:ascii="Times New Roman" w:hAnsi="Times New Roman" w:cs="Times New Roman"/>
          <w:i/>
          <w:iCs/>
          <w:sz w:val="24"/>
          <w:szCs w:val="24"/>
        </w:rPr>
        <w:t>G</w:t>
      </w:r>
      <w:r w:rsidR="005932AB" w:rsidRPr="00E152D7">
        <w:rPr>
          <w:rFonts w:ascii="Times New Roman" w:hAnsi="Times New Roman" w:cs="Times New Roman"/>
          <w:sz w:val="24"/>
          <w:szCs w:val="24"/>
        </w:rPr>
        <w:t xml:space="preserve"> </w:t>
      </w:r>
      <w:r w:rsidR="000812A6" w:rsidRPr="00E152D7">
        <w:rPr>
          <w:rFonts w:ascii="Times New Roman" w:hAnsi="Times New Roman" w:cs="Times New Roman"/>
          <w:sz w:val="24"/>
          <w:szCs w:val="24"/>
        </w:rPr>
        <w:t xml:space="preserve">and </w:t>
      </w:r>
      <w:r w:rsidR="005932AB" w:rsidRPr="00E152D7">
        <w:rPr>
          <w:rFonts w:ascii="Times New Roman" w:hAnsi="Times New Roman" w:cs="Times New Roman"/>
          <w:i/>
          <w:iCs/>
          <w:sz w:val="24"/>
          <w:szCs w:val="24"/>
        </w:rPr>
        <w:t>T</w:t>
      </w:r>
      <w:r w:rsidR="005932AB" w:rsidRPr="00E152D7">
        <w:rPr>
          <w:rFonts w:ascii="Times New Roman" w:hAnsi="Times New Roman" w:cs="Times New Roman"/>
          <w:sz w:val="24"/>
          <w:szCs w:val="24"/>
        </w:rPr>
        <w:t xml:space="preserve"> </w:t>
      </w:r>
      <w:r w:rsidR="000812A6" w:rsidRPr="00E152D7">
        <w:rPr>
          <w:rFonts w:ascii="Times New Roman" w:hAnsi="Times New Roman" w:cs="Times New Roman"/>
          <w:sz w:val="24"/>
          <w:szCs w:val="24"/>
        </w:rPr>
        <w:t>conformers distributions in the samples prior to and after cross-sectioning</w:t>
      </w:r>
      <w:r w:rsidR="00AD3EE5" w:rsidRPr="00E152D7">
        <w:rPr>
          <w:rFonts w:ascii="Times New Roman" w:hAnsi="Times New Roman" w:cs="Times New Roman"/>
          <w:sz w:val="24"/>
          <w:szCs w:val="24"/>
        </w:rPr>
        <w:t>.</w:t>
      </w:r>
      <w:r w:rsidR="008850D1" w:rsidRPr="00E152D7">
        <w:rPr>
          <w:rFonts w:ascii="Times New Roman" w:hAnsi="Times New Roman" w:cs="Times New Roman"/>
          <w:sz w:val="24"/>
          <w:szCs w:val="24"/>
        </w:rPr>
        <w:t xml:space="preserve"> </w:t>
      </w:r>
      <w:r w:rsidR="00DA4C46" w:rsidRPr="00E152D7">
        <w:rPr>
          <w:rFonts w:ascii="Times New Roman" w:hAnsi="Times New Roman" w:cs="Times New Roman"/>
          <w:sz w:val="24"/>
          <w:szCs w:val="24"/>
        </w:rPr>
        <w:t xml:space="preserve">Initially, the am-PET film represented primarily </w:t>
      </w:r>
      <w:r w:rsidR="00DA4C46" w:rsidRPr="00E152D7">
        <w:rPr>
          <w:rFonts w:ascii="Times New Roman" w:hAnsi="Times New Roman" w:cs="Times New Roman"/>
          <w:i/>
          <w:sz w:val="24"/>
          <w:szCs w:val="24"/>
        </w:rPr>
        <w:t>G</w:t>
      </w:r>
      <w:r w:rsidR="00DA4C46" w:rsidRPr="00E152D7">
        <w:rPr>
          <w:rFonts w:ascii="Times New Roman" w:hAnsi="Times New Roman" w:cs="Times New Roman"/>
          <w:sz w:val="24"/>
          <w:szCs w:val="24"/>
        </w:rPr>
        <w:t xml:space="preserve"> conformers (</w:t>
      </w:r>
      <w:r w:rsidR="00C10B2B" w:rsidRPr="00E152D7">
        <w:rPr>
          <w:rFonts w:ascii="Times New Roman" w:hAnsi="Times New Roman" w:cs="Times New Roman"/>
          <w:i/>
          <w:sz w:val="24"/>
          <w:szCs w:val="24"/>
        </w:rPr>
        <w:t>G</w:t>
      </w:r>
      <w:r w:rsidR="00C10B2B" w:rsidRPr="00E152D7">
        <w:rPr>
          <w:rFonts w:ascii="Times New Roman" w:hAnsi="Times New Roman" w:cs="Times New Roman"/>
          <w:sz w:val="24"/>
          <w:szCs w:val="24"/>
        </w:rPr>
        <w:t xml:space="preserve"> &gt; 0.8</w:t>
      </w:r>
      <w:r w:rsidR="002E08FB" w:rsidRPr="00E152D7">
        <w:rPr>
          <w:rFonts w:ascii="Times New Roman" w:hAnsi="Times New Roman" w:cs="Times New Roman"/>
          <w:sz w:val="24"/>
          <w:szCs w:val="24"/>
        </w:rPr>
        <w:t xml:space="preserve"> </w:t>
      </w:r>
      <w:r w:rsidR="00DA4C46" w:rsidRPr="00E152D7">
        <w:rPr>
          <w:rFonts w:ascii="Times New Roman" w:hAnsi="Times New Roman" w:cs="Times New Roman"/>
          <w:sz w:val="24"/>
          <w:szCs w:val="24"/>
        </w:rPr>
        <w:t xml:space="preserve">Fig. </w:t>
      </w:r>
      <w:r w:rsidR="005B36AF" w:rsidRPr="00E152D7">
        <w:rPr>
          <w:rFonts w:ascii="Times New Roman" w:hAnsi="Times New Roman" w:cs="Times New Roman"/>
          <w:sz w:val="24"/>
          <w:szCs w:val="24"/>
        </w:rPr>
        <w:t>S</w:t>
      </w:r>
      <w:r w:rsidR="00C208C5" w:rsidRPr="00E152D7">
        <w:rPr>
          <w:rFonts w:ascii="Times New Roman" w:hAnsi="Times New Roman" w:cs="Times New Roman"/>
          <w:sz w:val="24"/>
          <w:szCs w:val="24"/>
        </w:rPr>
        <w:t>1</w:t>
      </w:r>
      <w:r w:rsidR="004256D3">
        <w:rPr>
          <w:rFonts w:ascii="Times New Roman" w:hAnsi="Times New Roman" w:cs="Times New Roman"/>
          <w:sz w:val="24"/>
          <w:szCs w:val="24"/>
        </w:rPr>
        <w:t>0</w:t>
      </w:r>
      <w:r w:rsidR="00DA4C46" w:rsidRPr="00E152D7">
        <w:rPr>
          <w:rFonts w:ascii="Times New Roman" w:hAnsi="Times New Roman" w:cs="Times New Roman"/>
          <w:sz w:val="24"/>
          <w:szCs w:val="24"/>
        </w:rPr>
        <w:t>).</w:t>
      </w:r>
      <w:r w:rsidR="00EA3781" w:rsidRPr="00E152D7">
        <w:rPr>
          <w:rFonts w:ascii="Times New Roman" w:hAnsi="Times New Roman" w:cs="Times New Roman"/>
          <w:sz w:val="24"/>
          <w:szCs w:val="24"/>
        </w:rPr>
        <w:t xml:space="preserve"> </w:t>
      </w:r>
      <w:r w:rsidR="009057E1" w:rsidRPr="00E152D7">
        <w:rPr>
          <w:rFonts w:ascii="Times New Roman" w:hAnsi="Times New Roman" w:cs="Times New Roman"/>
          <w:sz w:val="24"/>
          <w:szCs w:val="24"/>
        </w:rPr>
        <w:t>The blade cut sample</w:t>
      </w:r>
      <w:r w:rsidR="00281500" w:rsidRPr="00E152D7">
        <w:rPr>
          <w:rFonts w:ascii="Times New Roman" w:hAnsi="Times New Roman" w:cs="Times New Roman"/>
          <w:sz w:val="24"/>
          <w:szCs w:val="24"/>
        </w:rPr>
        <w:t>s</w:t>
      </w:r>
      <w:r w:rsidR="001146D4" w:rsidRPr="00E152D7">
        <w:rPr>
          <w:rFonts w:ascii="Times New Roman" w:hAnsi="Times New Roman" w:cs="Times New Roman"/>
          <w:sz w:val="24"/>
          <w:szCs w:val="24"/>
        </w:rPr>
        <w:t xml:space="preserve"> demonstrated</w:t>
      </w:r>
      <w:r w:rsidR="00115152" w:rsidRPr="00E152D7">
        <w:rPr>
          <w:rFonts w:ascii="Times New Roman" w:hAnsi="Times New Roman" w:cs="Times New Roman"/>
          <w:sz w:val="24"/>
          <w:szCs w:val="24"/>
        </w:rPr>
        <w:t xml:space="preserve"> </w:t>
      </w:r>
      <w:r w:rsidR="00115152" w:rsidRPr="00E152D7">
        <w:rPr>
          <w:rFonts w:ascii="Times New Roman" w:hAnsi="Times New Roman" w:cs="Times New Roman"/>
          <w:i/>
          <w:sz w:val="24"/>
          <w:szCs w:val="24"/>
        </w:rPr>
        <w:t>G</w:t>
      </w:r>
      <w:r w:rsidR="00ED50E8">
        <w:rPr>
          <w:rFonts w:ascii="Times New Roman" w:hAnsi="Times New Roman" w:cs="Times New Roman"/>
          <w:i/>
          <w:sz w:val="24"/>
          <w:szCs w:val="24"/>
        </w:rPr>
        <w:t xml:space="preserve"> </w:t>
      </w:r>
      <w:r w:rsidR="00ED50E8">
        <w:rPr>
          <w:rFonts w:ascii="Times New Roman" w:hAnsi="Times New Roman" w:cs="Times New Roman"/>
          <w:iCs/>
          <w:sz w:val="24"/>
          <w:szCs w:val="24"/>
        </w:rPr>
        <w:t xml:space="preserve">to </w:t>
      </w:r>
      <w:r w:rsidR="00115152" w:rsidRPr="00E152D7">
        <w:rPr>
          <w:rFonts w:ascii="Times New Roman" w:hAnsi="Times New Roman" w:cs="Times New Roman"/>
          <w:i/>
          <w:sz w:val="24"/>
          <w:szCs w:val="24"/>
        </w:rPr>
        <w:t>T</w:t>
      </w:r>
      <w:r w:rsidR="00115152" w:rsidRPr="00E152D7">
        <w:rPr>
          <w:rFonts w:ascii="Times New Roman" w:hAnsi="Times New Roman" w:cs="Times New Roman"/>
          <w:sz w:val="24"/>
          <w:szCs w:val="24"/>
        </w:rPr>
        <w:t xml:space="preserve"> conversion across measured areas and analyzed samples (Fig. 4 and Fig. S1</w:t>
      </w:r>
      <w:r w:rsidR="004256D3">
        <w:rPr>
          <w:rFonts w:ascii="Times New Roman" w:hAnsi="Times New Roman" w:cs="Times New Roman"/>
          <w:sz w:val="24"/>
          <w:szCs w:val="24"/>
        </w:rPr>
        <w:t>2</w:t>
      </w:r>
      <w:r w:rsidR="003E7FCC">
        <w:rPr>
          <w:rFonts w:ascii="Times New Roman" w:hAnsi="Times New Roman" w:cs="Times New Roman"/>
          <w:sz w:val="24"/>
          <w:szCs w:val="24"/>
        </w:rPr>
        <w:t>-S13</w:t>
      </w:r>
      <w:r w:rsidR="00115152" w:rsidRPr="00E152D7">
        <w:rPr>
          <w:rFonts w:ascii="Times New Roman" w:hAnsi="Times New Roman" w:cs="Times New Roman"/>
          <w:sz w:val="24"/>
          <w:szCs w:val="24"/>
        </w:rPr>
        <w:t>) with</w:t>
      </w:r>
      <w:r w:rsidR="00F33DA9" w:rsidRPr="00E152D7">
        <w:rPr>
          <w:rFonts w:ascii="Times New Roman" w:hAnsi="Times New Roman" w:cs="Times New Roman"/>
          <w:sz w:val="24"/>
          <w:szCs w:val="24"/>
        </w:rPr>
        <w:t xml:space="preserve"> broad</w:t>
      </w:r>
      <w:r w:rsidR="00F17E2D" w:rsidRPr="00E152D7">
        <w:rPr>
          <w:rFonts w:ascii="Times New Roman" w:hAnsi="Times New Roman" w:cs="Times New Roman"/>
          <w:sz w:val="24"/>
          <w:szCs w:val="24"/>
        </w:rPr>
        <w:t>, nonuniform</w:t>
      </w:r>
      <w:r w:rsidR="00F33DA9" w:rsidRPr="00E152D7">
        <w:rPr>
          <w:rFonts w:ascii="Times New Roman" w:hAnsi="Times New Roman" w:cs="Times New Roman"/>
          <w:sz w:val="24"/>
          <w:szCs w:val="24"/>
        </w:rPr>
        <w:t xml:space="preserve"> distributions</w:t>
      </w:r>
      <w:r w:rsidR="00272789" w:rsidRPr="00E152D7">
        <w:rPr>
          <w:rFonts w:ascii="Times New Roman" w:hAnsi="Times New Roman" w:cs="Times New Roman"/>
          <w:sz w:val="24"/>
          <w:szCs w:val="24"/>
        </w:rPr>
        <w:t xml:space="preserve">. </w:t>
      </w:r>
      <w:r w:rsidR="003319E1" w:rsidRPr="00E152D7">
        <w:rPr>
          <w:rFonts w:ascii="Times New Roman" w:hAnsi="Times New Roman" w:cs="Times New Roman"/>
          <w:sz w:val="24"/>
          <w:szCs w:val="24"/>
        </w:rPr>
        <w:t xml:space="preserve">The differences demonstrated the </w:t>
      </w:r>
      <w:r w:rsidR="001D60F9" w:rsidRPr="00E152D7">
        <w:rPr>
          <w:rFonts w:ascii="Times New Roman" w:hAnsi="Times New Roman" w:cs="Times New Roman"/>
          <w:sz w:val="24"/>
          <w:szCs w:val="24"/>
        </w:rPr>
        <w:t>large variation</w:t>
      </w:r>
      <w:r w:rsidR="001F322B" w:rsidRPr="00E152D7">
        <w:rPr>
          <w:rFonts w:ascii="Times New Roman" w:hAnsi="Times New Roman" w:cs="Times New Roman"/>
          <w:sz w:val="24"/>
          <w:szCs w:val="24"/>
        </w:rPr>
        <w:t xml:space="preserve"> </w:t>
      </w:r>
      <w:r w:rsidR="00EE6AD5" w:rsidRPr="00E152D7">
        <w:rPr>
          <w:rFonts w:ascii="Times New Roman" w:hAnsi="Times New Roman" w:cs="Times New Roman"/>
          <w:sz w:val="24"/>
          <w:szCs w:val="24"/>
        </w:rPr>
        <w:t xml:space="preserve">associated with the </w:t>
      </w:r>
      <w:r w:rsidR="00BC12AB" w:rsidRPr="00E152D7">
        <w:rPr>
          <w:rFonts w:ascii="Times New Roman" w:hAnsi="Times New Roman" w:cs="Times New Roman"/>
          <w:sz w:val="24"/>
          <w:szCs w:val="24"/>
        </w:rPr>
        <w:t>blade cut sample</w:t>
      </w:r>
      <w:r w:rsidR="001D60F9" w:rsidRPr="00E152D7">
        <w:rPr>
          <w:rFonts w:ascii="Times New Roman" w:hAnsi="Times New Roman" w:cs="Times New Roman"/>
          <w:sz w:val="24"/>
          <w:szCs w:val="24"/>
        </w:rPr>
        <w:t>s</w:t>
      </w:r>
      <w:r w:rsidR="00BC12AB" w:rsidRPr="00E152D7">
        <w:rPr>
          <w:rFonts w:ascii="Times New Roman" w:hAnsi="Times New Roman" w:cs="Times New Roman"/>
          <w:sz w:val="24"/>
          <w:szCs w:val="24"/>
        </w:rPr>
        <w:t xml:space="preserve">. </w:t>
      </w:r>
      <w:r w:rsidR="00115586" w:rsidRPr="00E152D7">
        <w:rPr>
          <w:rFonts w:ascii="Times New Roman" w:hAnsi="Times New Roman" w:cs="Times New Roman"/>
          <w:sz w:val="24"/>
          <w:szCs w:val="24"/>
        </w:rPr>
        <w:t xml:space="preserve">Distribution of </w:t>
      </w:r>
      <w:r w:rsidR="004F2017" w:rsidRPr="00E152D7">
        <w:rPr>
          <w:rFonts w:ascii="Times New Roman" w:hAnsi="Times New Roman" w:cs="Times New Roman"/>
          <w:i/>
          <w:sz w:val="24"/>
          <w:szCs w:val="24"/>
        </w:rPr>
        <w:t>G</w:t>
      </w:r>
      <w:r w:rsidR="004F2017" w:rsidRPr="00E152D7">
        <w:rPr>
          <w:rFonts w:ascii="Times New Roman" w:hAnsi="Times New Roman" w:cs="Times New Roman"/>
          <w:sz w:val="24"/>
          <w:szCs w:val="24"/>
        </w:rPr>
        <w:t xml:space="preserve"> </w:t>
      </w:r>
      <w:r w:rsidR="00115586" w:rsidRPr="00E152D7">
        <w:rPr>
          <w:rFonts w:ascii="Times New Roman" w:hAnsi="Times New Roman" w:cs="Times New Roman"/>
          <w:sz w:val="24"/>
          <w:szCs w:val="24"/>
        </w:rPr>
        <w:t xml:space="preserve">conformer fraction </w:t>
      </w:r>
      <w:r w:rsidR="00C20DA6" w:rsidRPr="00E152D7">
        <w:rPr>
          <w:rFonts w:ascii="Times New Roman" w:hAnsi="Times New Roman" w:cs="Times New Roman"/>
          <w:sz w:val="24"/>
          <w:szCs w:val="24"/>
        </w:rPr>
        <w:t>for the</w:t>
      </w:r>
      <w:r w:rsidR="00115586" w:rsidRPr="00E152D7">
        <w:rPr>
          <w:rFonts w:ascii="Times New Roman" w:hAnsi="Times New Roman" w:cs="Times New Roman"/>
          <w:sz w:val="24"/>
          <w:szCs w:val="24"/>
        </w:rPr>
        <w:t xml:space="preserve"> microtome sample </w:t>
      </w:r>
      <w:r w:rsidR="00EA3781" w:rsidRPr="00E152D7">
        <w:rPr>
          <w:rFonts w:ascii="Times New Roman" w:hAnsi="Times New Roman" w:cs="Times New Roman"/>
          <w:sz w:val="24"/>
          <w:szCs w:val="24"/>
        </w:rPr>
        <w:t xml:space="preserve">fell </w:t>
      </w:r>
      <w:r w:rsidR="00115586" w:rsidRPr="00E152D7">
        <w:rPr>
          <w:rFonts w:ascii="Times New Roman" w:hAnsi="Times New Roman" w:cs="Times New Roman"/>
          <w:sz w:val="24"/>
          <w:szCs w:val="24"/>
        </w:rPr>
        <w:t>between 0.7</w:t>
      </w:r>
      <w:r w:rsidR="006D7721" w:rsidRPr="00E152D7">
        <w:rPr>
          <w:rFonts w:ascii="Times New Roman" w:hAnsi="Times New Roman" w:cs="Times New Roman"/>
          <w:sz w:val="24"/>
          <w:szCs w:val="24"/>
        </w:rPr>
        <w:t>2</w:t>
      </w:r>
      <w:r w:rsidR="00115586" w:rsidRPr="00E152D7">
        <w:rPr>
          <w:rFonts w:ascii="Times New Roman" w:hAnsi="Times New Roman" w:cs="Times New Roman"/>
          <w:sz w:val="24"/>
          <w:szCs w:val="24"/>
        </w:rPr>
        <w:t xml:space="preserve"> </w:t>
      </w:r>
      <w:r w:rsidR="00F15D79" w:rsidRPr="00E152D7">
        <w:rPr>
          <w:rFonts w:ascii="Times New Roman" w:hAnsi="Times New Roman" w:cs="Times New Roman"/>
          <w:sz w:val="24"/>
          <w:szCs w:val="24"/>
        </w:rPr>
        <w:t>&lt;</w:t>
      </w:r>
      <w:r w:rsidR="007B063E" w:rsidRPr="00E152D7">
        <w:rPr>
          <w:rFonts w:ascii="Times New Roman" w:hAnsi="Times New Roman" w:cs="Times New Roman"/>
          <w:sz w:val="24"/>
          <w:szCs w:val="24"/>
        </w:rPr>
        <w:t> </w:t>
      </w:r>
      <w:r w:rsidR="007B063E" w:rsidRPr="00E152D7">
        <w:rPr>
          <w:rFonts w:ascii="Times New Roman" w:hAnsi="Times New Roman" w:cs="Times New Roman"/>
          <w:i/>
          <w:iCs/>
          <w:sz w:val="24"/>
          <w:szCs w:val="24"/>
        </w:rPr>
        <w:t>G</w:t>
      </w:r>
      <w:r w:rsidR="007B063E" w:rsidRPr="00E152D7">
        <w:rPr>
          <w:rFonts w:ascii="Times New Roman" w:hAnsi="Times New Roman" w:cs="Times New Roman"/>
          <w:sz w:val="24"/>
          <w:szCs w:val="24"/>
        </w:rPr>
        <w:t> </w:t>
      </w:r>
      <w:r w:rsidR="00F15D79" w:rsidRPr="00E152D7">
        <w:rPr>
          <w:rFonts w:ascii="Times New Roman" w:hAnsi="Times New Roman" w:cs="Times New Roman"/>
          <w:sz w:val="24"/>
          <w:szCs w:val="24"/>
        </w:rPr>
        <w:t>&lt;</w:t>
      </w:r>
      <w:r w:rsidR="00D74BA7">
        <w:rPr>
          <w:rFonts w:ascii="Times New Roman" w:hAnsi="Times New Roman" w:cs="Times New Roman"/>
          <w:sz w:val="24"/>
          <w:szCs w:val="24"/>
        </w:rPr>
        <w:t xml:space="preserve"> </w:t>
      </w:r>
      <w:r w:rsidR="00115586" w:rsidRPr="00E152D7">
        <w:rPr>
          <w:rFonts w:ascii="Times New Roman" w:hAnsi="Times New Roman" w:cs="Times New Roman"/>
          <w:sz w:val="24"/>
          <w:szCs w:val="24"/>
        </w:rPr>
        <w:t>0.</w:t>
      </w:r>
      <w:r w:rsidR="006D7721" w:rsidRPr="00E152D7">
        <w:rPr>
          <w:rFonts w:ascii="Times New Roman" w:hAnsi="Times New Roman" w:cs="Times New Roman"/>
          <w:sz w:val="24"/>
          <w:szCs w:val="24"/>
        </w:rPr>
        <w:t>7</w:t>
      </w:r>
      <w:r w:rsidR="00222EC7" w:rsidRPr="00E152D7">
        <w:rPr>
          <w:rFonts w:ascii="Times New Roman" w:hAnsi="Times New Roman" w:cs="Times New Roman"/>
          <w:sz w:val="24"/>
          <w:szCs w:val="24"/>
        </w:rPr>
        <w:t>8</w:t>
      </w:r>
      <w:r w:rsidR="00FA29ED" w:rsidRPr="00E152D7">
        <w:rPr>
          <w:rFonts w:ascii="Times New Roman" w:hAnsi="Times New Roman" w:cs="Times New Roman"/>
          <w:sz w:val="24"/>
          <w:szCs w:val="24"/>
        </w:rPr>
        <w:t xml:space="preserve">, which was consistent with </w:t>
      </w:r>
      <w:r w:rsidR="009B6FD9" w:rsidRPr="00E152D7">
        <w:rPr>
          <w:rFonts w:ascii="Times New Roman" w:hAnsi="Times New Roman" w:cs="Times New Roman"/>
          <w:sz w:val="24"/>
          <w:szCs w:val="24"/>
        </w:rPr>
        <w:t>Hermans</w:t>
      </w:r>
      <w:r w:rsidR="00FA29ED" w:rsidRPr="00E152D7">
        <w:rPr>
          <w:rFonts w:ascii="Times New Roman" w:hAnsi="Times New Roman" w:cs="Times New Roman"/>
          <w:sz w:val="24"/>
          <w:szCs w:val="24"/>
        </w:rPr>
        <w:t xml:space="preserve"> function results </w:t>
      </w:r>
      <w:r w:rsidR="00D90042">
        <w:rPr>
          <w:rFonts w:ascii="Times New Roman" w:hAnsi="Times New Roman" w:cs="Times New Roman"/>
          <w:sz w:val="24"/>
          <w:szCs w:val="24"/>
        </w:rPr>
        <w:t xml:space="preserve">that </w:t>
      </w:r>
      <w:r w:rsidR="009B1F5B" w:rsidRPr="00E152D7">
        <w:rPr>
          <w:rFonts w:ascii="Times New Roman" w:hAnsi="Times New Roman" w:cs="Times New Roman"/>
          <w:sz w:val="24"/>
          <w:szCs w:val="24"/>
        </w:rPr>
        <w:t>exhibi</w:t>
      </w:r>
      <w:r w:rsidR="00D90042">
        <w:rPr>
          <w:rFonts w:ascii="Times New Roman" w:hAnsi="Times New Roman" w:cs="Times New Roman"/>
          <w:sz w:val="24"/>
          <w:szCs w:val="24"/>
        </w:rPr>
        <w:t>ted</w:t>
      </w:r>
      <w:r w:rsidR="009B1F5B" w:rsidRPr="00E152D7">
        <w:rPr>
          <w:rFonts w:ascii="Times New Roman" w:hAnsi="Times New Roman" w:cs="Times New Roman"/>
          <w:sz w:val="24"/>
          <w:szCs w:val="24"/>
        </w:rPr>
        <w:t xml:space="preserve"> less sample perturbation</w:t>
      </w:r>
      <w:r w:rsidR="00115586" w:rsidRPr="00E152D7">
        <w:rPr>
          <w:rFonts w:ascii="Times New Roman" w:hAnsi="Times New Roman" w:cs="Times New Roman"/>
          <w:sz w:val="24"/>
          <w:szCs w:val="24"/>
        </w:rPr>
        <w:t>.</w:t>
      </w:r>
      <w:r w:rsidR="009B1F5B" w:rsidRPr="00E152D7">
        <w:rPr>
          <w:rFonts w:ascii="Times New Roman" w:hAnsi="Times New Roman" w:cs="Times New Roman"/>
          <w:sz w:val="24"/>
          <w:szCs w:val="24"/>
        </w:rPr>
        <w:t xml:space="preserve"> </w:t>
      </w:r>
      <w:r w:rsidR="006A5852" w:rsidRPr="00E152D7">
        <w:rPr>
          <w:rFonts w:ascii="Times New Roman" w:hAnsi="Times New Roman" w:cs="Times New Roman"/>
          <w:sz w:val="24"/>
          <w:szCs w:val="24"/>
        </w:rPr>
        <w:t>Cross-sectioning</w:t>
      </w:r>
      <w:r w:rsidR="00277F5E" w:rsidRPr="00E152D7">
        <w:rPr>
          <w:rFonts w:ascii="Times New Roman" w:hAnsi="Times New Roman" w:cs="Times New Roman"/>
          <w:sz w:val="24"/>
          <w:szCs w:val="24"/>
        </w:rPr>
        <w:t xml:space="preserve"> surface</w:t>
      </w:r>
      <w:r w:rsidR="006A5852" w:rsidRPr="00E152D7">
        <w:rPr>
          <w:rFonts w:ascii="Times New Roman" w:hAnsi="Times New Roman" w:cs="Times New Roman"/>
          <w:sz w:val="24"/>
          <w:szCs w:val="24"/>
        </w:rPr>
        <w:t xml:space="preserve"> induced </w:t>
      </w:r>
      <w:r w:rsidR="009175C8" w:rsidRPr="00E152D7">
        <w:rPr>
          <w:rFonts w:ascii="Times New Roman" w:hAnsi="Times New Roman" w:cs="Times New Roman"/>
          <w:sz w:val="24"/>
          <w:szCs w:val="24"/>
        </w:rPr>
        <w:t xml:space="preserve">orientation </w:t>
      </w:r>
      <w:r w:rsidR="006A5852" w:rsidRPr="00E152D7">
        <w:rPr>
          <w:rFonts w:ascii="Times New Roman" w:hAnsi="Times New Roman" w:cs="Times New Roman"/>
          <w:sz w:val="24"/>
          <w:szCs w:val="24"/>
        </w:rPr>
        <w:t>change</w:t>
      </w:r>
      <w:r w:rsidR="00415BC0" w:rsidRPr="00E152D7">
        <w:rPr>
          <w:rFonts w:ascii="Times New Roman" w:hAnsi="Times New Roman" w:cs="Times New Roman"/>
          <w:sz w:val="24"/>
          <w:szCs w:val="24"/>
        </w:rPr>
        <w:t>s</w:t>
      </w:r>
      <w:r w:rsidR="006A5852" w:rsidRPr="00E152D7">
        <w:rPr>
          <w:rFonts w:ascii="Times New Roman" w:hAnsi="Times New Roman" w:cs="Times New Roman"/>
          <w:sz w:val="24"/>
          <w:szCs w:val="24"/>
        </w:rPr>
        <w:t xml:space="preserve"> </w:t>
      </w:r>
      <w:r w:rsidR="00415BC0" w:rsidRPr="00E152D7">
        <w:rPr>
          <w:rFonts w:ascii="Times New Roman" w:hAnsi="Times New Roman" w:cs="Times New Roman"/>
          <w:sz w:val="24"/>
          <w:szCs w:val="24"/>
        </w:rPr>
        <w:t xml:space="preserve">are </w:t>
      </w:r>
      <w:r w:rsidR="006A5852" w:rsidRPr="00E152D7">
        <w:rPr>
          <w:rFonts w:ascii="Times New Roman" w:hAnsi="Times New Roman" w:cs="Times New Roman"/>
          <w:sz w:val="24"/>
          <w:szCs w:val="24"/>
        </w:rPr>
        <w:t>the effect of cold drawing where film surface is stretched by a blade in the temperature below</w:t>
      </w:r>
      <w:r w:rsidR="00277F5E" w:rsidRPr="00E152D7">
        <w:rPr>
          <w:rFonts w:ascii="Times New Roman" w:hAnsi="Times New Roman" w:cs="Times New Roman"/>
          <w:sz w:val="24"/>
          <w:szCs w:val="24"/>
        </w:rPr>
        <w:t xml:space="preserve"> PET</w:t>
      </w:r>
      <w:r w:rsidR="006A5852" w:rsidRPr="00E152D7">
        <w:rPr>
          <w:rFonts w:ascii="Times New Roman" w:hAnsi="Times New Roman" w:cs="Times New Roman"/>
          <w:sz w:val="24"/>
          <w:szCs w:val="24"/>
        </w:rPr>
        <w:t xml:space="preserve"> glass transition</w:t>
      </w:r>
      <w:r w:rsidR="007113B1" w:rsidRPr="00E152D7">
        <w:rPr>
          <w:rFonts w:ascii="Times New Roman" w:hAnsi="Times New Roman" w:cs="Times New Roman"/>
          <w:sz w:val="24"/>
          <w:szCs w:val="24"/>
        </w:rPr>
        <w:t>. T</w:t>
      </w:r>
      <w:r w:rsidR="00277F5E" w:rsidRPr="00E152D7">
        <w:rPr>
          <w:rFonts w:ascii="Times New Roman" w:hAnsi="Times New Roman" w:cs="Times New Roman"/>
          <w:sz w:val="24"/>
          <w:szCs w:val="24"/>
        </w:rPr>
        <w:t xml:space="preserve">he difference between blade and microtome cut </w:t>
      </w:r>
      <w:r w:rsidR="007113B1" w:rsidRPr="00E152D7">
        <w:rPr>
          <w:rFonts w:ascii="Times New Roman" w:hAnsi="Times New Roman" w:cs="Times New Roman"/>
          <w:sz w:val="24"/>
          <w:szCs w:val="24"/>
        </w:rPr>
        <w:t xml:space="preserve">impact </w:t>
      </w:r>
      <w:r w:rsidR="00277F5E" w:rsidRPr="00E152D7">
        <w:rPr>
          <w:rFonts w:ascii="Times New Roman" w:hAnsi="Times New Roman" w:cs="Times New Roman"/>
          <w:sz w:val="24"/>
          <w:szCs w:val="24"/>
        </w:rPr>
        <w:t xml:space="preserve">can be connected to applied blade </w:t>
      </w:r>
      <w:r w:rsidR="007113B1" w:rsidRPr="00E152D7">
        <w:rPr>
          <w:rFonts w:ascii="Times New Roman" w:hAnsi="Times New Roman" w:cs="Times New Roman"/>
          <w:sz w:val="24"/>
          <w:szCs w:val="24"/>
        </w:rPr>
        <w:t xml:space="preserve">type, applied </w:t>
      </w:r>
      <w:r w:rsidR="00277F5E" w:rsidRPr="00E152D7">
        <w:rPr>
          <w:rFonts w:ascii="Times New Roman" w:hAnsi="Times New Roman" w:cs="Times New Roman"/>
          <w:sz w:val="24"/>
          <w:szCs w:val="24"/>
        </w:rPr>
        <w:t xml:space="preserve">force </w:t>
      </w:r>
      <w:r w:rsidR="007113B1" w:rsidRPr="00E152D7">
        <w:rPr>
          <w:rFonts w:ascii="Times New Roman" w:hAnsi="Times New Roman" w:cs="Times New Roman"/>
          <w:sz w:val="24"/>
          <w:szCs w:val="24"/>
        </w:rPr>
        <w:t>uniformity</w:t>
      </w:r>
      <w:r w:rsidR="00277F5E" w:rsidRPr="00E152D7">
        <w:rPr>
          <w:rFonts w:ascii="Times New Roman" w:hAnsi="Times New Roman" w:cs="Times New Roman"/>
          <w:sz w:val="24"/>
          <w:szCs w:val="24"/>
        </w:rPr>
        <w:t>, temperature in the</w:t>
      </w:r>
      <w:r w:rsidR="007113B1" w:rsidRPr="00E152D7">
        <w:rPr>
          <w:rFonts w:ascii="Times New Roman" w:hAnsi="Times New Roman" w:cs="Times New Roman"/>
          <w:sz w:val="24"/>
          <w:szCs w:val="24"/>
        </w:rPr>
        <w:t xml:space="preserve"> laboratory</w:t>
      </w:r>
      <w:r w:rsidR="00277F5E" w:rsidRPr="00E152D7">
        <w:rPr>
          <w:rFonts w:ascii="Times New Roman" w:hAnsi="Times New Roman" w:cs="Times New Roman"/>
          <w:sz w:val="24"/>
          <w:szCs w:val="24"/>
        </w:rPr>
        <w:t xml:space="preserve"> environment</w:t>
      </w:r>
      <w:r w:rsidR="00362145" w:rsidRPr="00E152D7">
        <w:rPr>
          <w:rFonts w:ascii="Times New Roman" w:hAnsi="Times New Roman" w:cs="Times New Roman"/>
          <w:sz w:val="24"/>
          <w:szCs w:val="24"/>
        </w:rPr>
        <w:t xml:space="preserve">, where microtome cut </w:t>
      </w:r>
      <w:r w:rsidR="00BC197F" w:rsidRPr="00E152D7">
        <w:rPr>
          <w:rFonts w:ascii="Times New Roman" w:hAnsi="Times New Roman" w:cs="Times New Roman"/>
          <w:sz w:val="24"/>
          <w:szCs w:val="24"/>
        </w:rPr>
        <w:t>could be</w:t>
      </w:r>
      <w:r w:rsidR="009175C8" w:rsidRPr="00E152D7">
        <w:rPr>
          <w:rFonts w:ascii="Times New Roman" w:hAnsi="Times New Roman" w:cs="Times New Roman"/>
          <w:sz w:val="24"/>
          <w:szCs w:val="24"/>
        </w:rPr>
        <w:t xml:space="preserve"> </w:t>
      </w:r>
      <w:r w:rsidR="00362145" w:rsidRPr="00E152D7">
        <w:rPr>
          <w:rFonts w:ascii="Times New Roman" w:hAnsi="Times New Roman" w:cs="Times New Roman"/>
          <w:sz w:val="24"/>
          <w:szCs w:val="24"/>
        </w:rPr>
        <w:t xml:space="preserve">performed </w:t>
      </w:r>
      <w:r w:rsidR="009175C8" w:rsidRPr="00E152D7">
        <w:rPr>
          <w:rFonts w:ascii="Times New Roman" w:hAnsi="Times New Roman" w:cs="Times New Roman"/>
          <w:sz w:val="24"/>
          <w:szCs w:val="24"/>
        </w:rPr>
        <w:t>reproducib</w:t>
      </w:r>
      <w:r w:rsidR="00BC197F" w:rsidRPr="00E152D7">
        <w:rPr>
          <w:rFonts w:ascii="Times New Roman" w:hAnsi="Times New Roman" w:cs="Times New Roman"/>
          <w:sz w:val="24"/>
          <w:szCs w:val="24"/>
        </w:rPr>
        <w:t>ly</w:t>
      </w:r>
      <w:r w:rsidR="006A5852" w:rsidRPr="00E152D7">
        <w:rPr>
          <w:rFonts w:ascii="Times New Roman" w:hAnsi="Times New Roman" w:cs="Times New Roman"/>
          <w:sz w:val="24"/>
          <w:szCs w:val="24"/>
        </w:rPr>
        <w:t>.</w:t>
      </w:r>
      <w:r w:rsidR="00277F5E" w:rsidRPr="00E152D7">
        <w:rPr>
          <w:rFonts w:ascii="Times New Roman" w:hAnsi="Times New Roman" w:cs="Times New Roman"/>
          <w:sz w:val="24"/>
          <w:szCs w:val="24"/>
        </w:rPr>
        <w:t xml:space="preserve"> </w:t>
      </w:r>
      <w:r w:rsidR="006A5852" w:rsidRPr="00E152D7">
        <w:rPr>
          <w:rFonts w:ascii="Times New Roman" w:hAnsi="Times New Roman" w:cs="Times New Roman"/>
          <w:sz w:val="24"/>
          <w:szCs w:val="24"/>
        </w:rPr>
        <w:t xml:space="preserve"> </w:t>
      </w:r>
      <w:r w:rsidR="00DA7C88" w:rsidRPr="00E152D7">
        <w:rPr>
          <w:rFonts w:ascii="Times New Roman" w:hAnsi="Times New Roman" w:cs="Times New Roman"/>
          <w:sz w:val="24"/>
          <w:szCs w:val="24"/>
        </w:rPr>
        <w:t xml:space="preserve">The application of both the conformer fraction and </w:t>
      </w:r>
      <w:r w:rsidR="009B6FD9" w:rsidRPr="00E152D7">
        <w:rPr>
          <w:rFonts w:ascii="Times New Roman" w:hAnsi="Times New Roman" w:cs="Times New Roman"/>
          <w:sz w:val="24"/>
          <w:szCs w:val="24"/>
        </w:rPr>
        <w:t>Hermans</w:t>
      </w:r>
      <w:r w:rsidR="00DA7C88" w:rsidRPr="00E152D7">
        <w:rPr>
          <w:rFonts w:ascii="Times New Roman" w:hAnsi="Times New Roman" w:cs="Times New Roman"/>
          <w:sz w:val="24"/>
          <w:szCs w:val="24"/>
        </w:rPr>
        <w:t xml:space="preserve"> function values together provided visual inspection on the evolution of the sample handling that can be used </w:t>
      </w:r>
      <w:r w:rsidR="00EE6C8C" w:rsidRPr="00E152D7">
        <w:rPr>
          <w:rFonts w:ascii="Times New Roman" w:hAnsi="Times New Roman" w:cs="Times New Roman"/>
          <w:sz w:val="24"/>
          <w:szCs w:val="24"/>
        </w:rPr>
        <w:t xml:space="preserve">to differentiate </w:t>
      </w:r>
      <w:r w:rsidR="00D90406" w:rsidRPr="00E152D7">
        <w:rPr>
          <w:rFonts w:ascii="Times New Roman" w:hAnsi="Times New Roman" w:cs="Times New Roman"/>
          <w:sz w:val="24"/>
          <w:szCs w:val="24"/>
        </w:rPr>
        <w:t xml:space="preserve">sample processing from other factors </w:t>
      </w:r>
      <w:r w:rsidR="00DA7C88" w:rsidRPr="00E152D7">
        <w:rPr>
          <w:rFonts w:ascii="Times New Roman" w:hAnsi="Times New Roman" w:cs="Times New Roman"/>
          <w:sz w:val="24"/>
          <w:szCs w:val="24"/>
        </w:rPr>
        <w:t>for more complex</w:t>
      </w:r>
      <w:r w:rsidR="003B273D" w:rsidRPr="00E152D7">
        <w:rPr>
          <w:rFonts w:ascii="Times New Roman" w:hAnsi="Times New Roman" w:cs="Times New Roman"/>
          <w:sz w:val="24"/>
          <w:szCs w:val="24"/>
        </w:rPr>
        <w:t xml:space="preserve">, </w:t>
      </w:r>
      <w:r w:rsidR="00DA7C88" w:rsidRPr="00E152D7">
        <w:rPr>
          <w:rFonts w:ascii="Times New Roman" w:hAnsi="Times New Roman" w:cs="Times New Roman"/>
          <w:sz w:val="24"/>
          <w:szCs w:val="24"/>
        </w:rPr>
        <w:t>weathered films</w:t>
      </w:r>
      <w:r w:rsidR="00E5375B" w:rsidRPr="00E152D7">
        <w:rPr>
          <w:rFonts w:ascii="Times New Roman" w:hAnsi="Times New Roman" w:cs="Times New Roman"/>
          <w:sz w:val="24"/>
          <w:szCs w:val="24"/>
        </w:rPr>
        <w:t>.</w:t>
      </w:r>
    </w:p>
    <w:p w14:paraId="5569538F" w14:textId="1A25E942" w:rsidR="00115586" w:rsidRPr="00E152D7" w:rsidRDefault="006C0E11" w:rsidP="00BE2C26">
      <w:pPr>
        <w:spacing w:line="276" w:lineRule="auto"/>
        <w:jc w:val="both"/>
      </w:pPr>
      <w:r w:rsidRPr="00E152D7">
        <w:rPr>
          <w:noProof/>
        </w:rPr>
        <w:lastRenderedPageBreak/>
        <w:drawing>
          <wp:inline distT="0" distB="0" distL="0" distR="0" wp14:anchorId="1697D9BB" wp14:editId="0DF375DA">
            <wp:extent cx="5939790" cy="5080635"/>
            <wp:effectExtent l="0" t="0" r="3810" b="5715"/>
            <wp:docPr id="17787242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9790" cy="5080635"/>
                    </a:xfrm>
                    <a:prstGeom prst="rect">
                      <a:avLst/>
                    </a:prstGeom>
                    <a:noFill/>
                    <a:ln>
                      <a:noFill/>
                    </a:ln>
                  </pic:spPr>
                </pic:pic>
              </a:graphicData>
            </a:graphic>
          </wp:inline>
        </w:drawing>
      </w:r>
    </w:p>
    <w:p w14:paraId="5A4AA884" w14:textId="6618B6F0" w:rsidR="00D64A1E" w:rsidRPr="00E152D7" w:rsidRDefault="00115586" w:rsidP="00BE2C26">
      <w:pPr>
        <w:spacing w:line="276" w:lineRule="auto"/>
        <w:jc w:val="both"/>
        <w:rPr>
          <w:rFonts w:ascii="Times New Roman" w:hAnsi="Times New Roman" w:cs="Times New Roman"/>
          <w:sz w:val="24"/>
          <w:szCs w:val="24"/>
        </w:rPr>
      </w:pPr>
      <w:r w:rsidRPr="00E152D7">
        <w:rPr>
          <w:rFonts w:ascii="Times New Roman" w:hAnsi="Times New Roman" w:cs="Times New Roman"/>
          <w:b/>
          <w:bCs/>
          <w:sz w:val="24"/>
          <w:szCs w:val="24"/>
        </w:rPr>
        <w:t xml:space="preserve">Figure </w:t>
      </w:r>
      <w:r w:rsidR="00C253DF" w:rsidRPr="00E152D7">
        <w:rPr>
          <w:rFonts w:ascii="Times New Roman" w:hAnsi="Times New Roman" w:cs="Times New Roman"/>
          <w:b/>
          <w:bCs/>
          <w:sz w:val="24"/>
          <w:szCs w:val="24"/>
        </w:rPr>
        <w:t>4</w:t>
      </w:r>
      <w:r w:rsidRPr="00E152D7">
        <w:rPr>
          <w:rFonts w:ascii="Times New Roman" w:hAnsi="Times New Roman" w:cs="Times New Roman"/>
          <w:b/>
          <w:bCs/>
          <w:sz w:val="24"/>
          <w:szCs w:val="24"/>
        </w:rPr>
        <w:t>.</w:t>
      </w:r>
      <w:r w:rsidRPr="00E152D7">
        <w:rPr>
          <w:rFonts w:ascii="Times New Roman" w:hAnsi="Times New Roman" w:cs="Times New Roman"/>
          <w:sz w:val="24"/>
          <w:szCs w:val="24"/>
        </w:rPr>
        <w:t xml:space="preserve"> Blade and microtome </w:t>
      </w:r>
      <w:r w:rsidR="00CF18C7" w:rsidRPr="00E152D7">
        <w:rPr>
          <w:rFonts w:ascii="Times New Roman" w:hAnsi="Times New Roman" w:cs="Times New Roman"/>
          <w:sz w:val="24"/>
          <w:szCs w:val="24"/>
        </w:rPr>
        <w:t xml:space="preserve">sample </w:t>
      </w:r>
      <w:r w:rsidRPr="00E152D7">
        <w:rPr>
          <w:rFonts w:ascii="Times New Roman" w:hAnsi="Times New Roman" w:cs="Times New Roman"/>
          <w:sz w:val="24"/>
          <w:szCs w:val="24"/>
        </w:rPr>
        <w:t>c</w:t>
      </w:r>
      <w:r w:rsidR="00C25121" w:rsidRPr="00E152D7">
        <w:rPr>
          <w:rFonts w:ascii="Times New Roman" w:hAnsi="Times New Roman" w:cs="Times New Roman"/>
          <w:sz w:val="24"/>
          <w:szCs w:val="24"/>
        </w:rPr>
        <w:t xml:space="preserve">ross-sectioning </w:t>
      </w:r>
      <w:r w:rsidRPr="00E152D7">
        <w:rPr>
          <w:rFonts w:ascii="Times New Roman" w:hAnsi="Times New Roman" w:cs="Times New Roman"/>
          <w:sz w:val="24"/>
          <w:szCs w:val="24"/>
        </w:rPr>
        <w:t xml:space="preserve">comparison </w:t>
      </w:r>
      <w:r w:rsidR="00DD047B" w:rsidRPr="00E152D7">
        <w:rPr>
          <w:rFonts w:ascii="Times New Roman" w:hAnsi="Times New Roman" w:cs="Times New Roman"/>
          <w:sz w:val="24"/>
          <w:szCs w:val="24"/>
        </w:rPr>
        <w:t>b</w:t>
      </w:r>
      <w:r w:rsidR="00071379" w:rsidRPr="00E152D7">
        <w:rPr>
          <w:rFonts w:ascii="Times New Roman" w:hAnsi="Times New Roman" w:cs="Times New Roman"/>
          <w:sz w:val="24"/>
          <w:szCs w:val="24"/>
        </w:rPr>
        <w:t>ased on</w:t>
      </w:r>
      <w:r w:rsidRPr="00E152D7">
        <w:rPr>
          <w:rFonts w:ascii="Times New Roman" w:hAnsi="Times New Roman" w:cs="Times New Roman"/>
          <w:sz w:val="24"/>
          <w:szCs w:val="24"/>
        </w:rPr>
        <w:t xml:space="preserve">: A) azimuthal angle, B) </w:t>
      </w:r>
      <w:r w:rsidR="009B6FD9" w:rsidRPr="00E152D7">
        <w:rPr>
          <w:rFonts w:ascii="Times New Roman" w:hAnsi="Times New Roman" w:cs="Times New Roman"/>
          <w:sz w:val="24"/>
          <w:szCs w:val="24"/>
        </w:rPr>
        <w:t>Hermans</w:t>
      </w:r>
      <w:r w:rsidRPr="00E152D7">
        <w:rPr>
          <w:rFonts w:ascii="Times New Roman" w:hAnsi="Times New Roman" w:cs="Times New Roman"/>
          <w:sz w:val="24"/>
          <w:szCs w:val="24"/>
        </w:rPr>
        <w:t xml:space="preserve"> orientation function, C) conformers fraction ratio, D) </w:t>
      </w:r>
      <w:r w:rsidR="007046F5" w:rsidRPr="00E152D7">
        <w:rPr>
          <w:rFonts w:ascii="Times New Roman" w:hAnsi="Times New Roman" w:cs="Times New Roman"/>
          <w:sz w:val="24"/>
          <w:szCs w:val="24"/>
        </w:rPr>
        <w:t xml:space="preserve">single point </w:t>
      </w:r>
      <w:r w:rsidR="0057593D" w:rsidRPr="00E152D7">
        <w:rPr>
          <w:rFonts w:ascii="Times New Roman" w:hAnsi="Times New Roman" w:cs="Times New Roman"/>
          <w:sz w:val="24"/>
          <w:szCs w:val="24"/>
        </w:rPr>
        <w:t xml:space="preserve">raw </w:t>
      </w:r>
      <w:r w:rsidRPr="00E152D7">
        <w:rPr>
          <w:rFonts w:ascii="Times New Roman" w:hAnsi="Times New Roman" w:cs="Times New Roman"/>
          <w:sz w:val="24"/>
          <w:szCs w:val="24"/>
        </w:rPr>
        <w:t>polarized OPTIR spectra,</w:t>
      </w:r>
      <w:r w:rsidR="00CF18C7" w:rsidRPr="00E152D7">
        <w:rPr>
          <w:rFonts w:ascii="Times New Roman" w:hAnsi="Times New Roman" w:cs="Times New Roman"/>
          <w:sz w:val="24"/>
          <w:szCs w:val="24"/>
        </w:rPr>
        <w:t xml:space="preserve"> and</w:t>
      </w:r>
      <w:r w:rsidRPr="00E152D7">
        <w:rPr>
          <w:rFonts w:ascii="Times New Roman" w:hAnsi="Times New Roman" w:cs="Times New Roman"/>
          <w:sz w:val="24"/>
          <w:szCs w:val="24"/>
        </w:rPr>
        <w:t xml:space="preserve"> E) </w:t>
      </w:r>
      <w:r w:rsidR="00190125" w:rsidRPr="00E152D7">
        <w:rPr>
          <w:rFonts w:ascii="Times New Roman" w:hAnsi="Times New Roman" w:cs="Times New Roman"/>
          <w:sz w:val="24"/>
          <w:szCs w:val="24"/>
        </w:rPr>
        <w:t xml:space="preserve">distribution of </w:t>
      </w:r>
      <w:r w:rsidR="002D5810" w:rsidRPr="00E152D7">
        <w:rPr>
          <w:rFonts w:ascii="Times New Roman" w:hAnsi="Times New Roman" w:cs="Times New Roman"/>
          <w:sz w:val="24"/>
          <w:szCs w:val="24"/>
        </w:rPr>
        <w:t>conformer fractions</w:t>
      </w:r>
      <w:r w:rsidR="008E0ECF" w:rsidRPr="00E152D7">
        <w:rPr>
          <w:rFonts w:ascii="Times New Roman" w:hAnsi="Times New Roman" w:cs="Times New Roman"/>
          <w:sz w:val="24"/>
          <w:szCs w:val="24"/>
        </w:rPr>
        <w:t xml:space="preserve"> </w:t>
      </w:r>
      <w:r w:rsidR="00E6031D" w:rsidRPr="00E152D7">
        <w:rPr>
          <w:rFonts w:ascii="Times New Roman" w:hAnsi="Times New Roman" w:cs="Times New Roman"/>
          <w:sz w:val="24"/>
          <w:szCs w:val="24"/>
        </w:rPr>
        <w:t>from</w:t>
      </w:r>
      <w:r w:rsidR="008E0ECF" w:rsidRPr="00E152D7">
        <w:rPr>
          <w:rFonts w:ascii="Times New Roman" w:hAnsi="Times New Roman" w:cs="Times New Roman"/>
          <w:sz w:val="24"/>
          <w:szCs w:val="24"/>
        </w:rPr>
        <w:t xml:space="preserve"> images in panel C</w:t>
      </w:r>
      <w:r w:rsidR="007046F5" w:rsidRPr="00E152D7">
        <w:rPr>
          <w:rFonts w:ascii="Times New Roman" w:hAnsi="Times New Roman" w:cs="Times New Roman"/>
          <w:sz w:val="24"/>
          <w:szCs w:val="24"/>
        </w:rPr>
        <w:t xml:space="preserve"> (</w:t>
      </w:r>
      <w:r w:rsidR="00C400CC" w:rsidRPr="00E152D7">
        <w:rPr>
          <w:rFonts w:ascii="Times New Roman" w:hAnsi="Times New Roman" w:cs="Times New Roman"/>
          <w:sz w:val="24"/>
          <w:szCs w:val="24"/>
        </w:rPr>
        <w:t>51 x 51</w:t>
      </w:r>
      <w:r w:rsidR="002D5810" w:rsidRPr="00E152D7">
        <w:rPr>
          <w:rFonts w:ascii="Times New Roman" w:hAnsi="Times New Roman" w:cs="Times New Roman"/>
          <w:sz w:val="24"/>
          <w:szCs w:val="24"/>
        </w:rPr>
        <w:t xml:space="preserve"> pixels per image</w:t>
      </w:r>
      <w:r w:rsidR="007046F5" w:rsidRPr="00E152D7">
        <w:rPr>
          <w:rFonts w:ascii="Times New Roman" w:hAnsi="Times New Roman" w:cs="Times New Roman"/>
          <w:sz w:val="24"/>
          <w:szCs w:val="24"/>
        </w:rPr>
        <w:t>)</w:t>
      </w:r>
      <w:r w:rsidR="00B865E3" w:rsidRPr="00E152D7">
        <w:rPr>
          <w:rFonts w:ascii="Times New Roman" w:hAnsi="Times New Roman" w:cs="Times New Roman"/>
          <w:sz w:val="24"/>
          <w:szCs w:val="24"/>
        </w:rPr>
        <w:t>.</w:t>
      </w:r>
    </w:p>
    <w:p w14:paraId="58DE6AA3" w14:textId="399185A6" w:rsidR="00A56CF4" w:rsidRPr="00E152D7" w:rsidRDefault="000306D2" w:rsidP="000A5B5B">
      <w:pPr>
        <w:spacing w:line="276" w:lineRule="auto"/>
        <w:jc w:val="both"/>
        <w:rPr>
          <w:rFonts w:ascii="Times New Roman" w:hAnsi="Times New Roman" w:cs="Times New Roman"/>
          <w:sz w:val="24"/>
          <w:szCs w:val="24"/>
        </w:rPr>
      </w:pPr>
      <w:r w:rsidRPr="00E152D7">
        <w:rPr>
          <w:rFonts w:ascii="Times New Roman" w:hAnsi="Times New Roman" w:cs="Times New Roman"/>
          <w:i/>
          <w:iCs/>
          <w:sz w:val="24"/>
          <w:szCs w:val="24"/>
        </w:rPr>
        <w:t>Photo-oxidation</w:t>
      </w:r>
      <w:r w:rsidR="00A56CF4" w:rsidRPr="00E152D7">
        <w:rPr>
          <w:rFonts w:ascii="Times New Roman" w:hAnsi="Times New Roman" w:cs="Times New Roman"/>
          <w:i/>
          <w:iCs/>
          <w:sz w:val="24"/>
          <w:szCs w:val="24"/>
        </w:rPr>
        <w:t xml:space="preserve"> chemical signatures in cross-sectioned sample </w:t>
      </w:r>
    </w:p>
    <w:p w14:paraId="6A66A571" w14:textId="608240AD" w:rsidR="0095211C" w:rsidRPr="00E152D7" w:rsidRDefault="00300A37">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After establishing</w:t>
      </w:r>
      <w:r w:rsidR="00450F52" w:rsidRPr="00E152D7">
        <w:rPr>
          <w:rFonts w:ascii="Times New Roman" w:hAnsi="Times New Roman" w:cs="Times New Roman"/>
          <w:sz w:val="24"/>
          <w:szCs w:val="24"/>
        </w:rPr>
        <w:t xml:space="preserve"> </w:t>
      </w:r>
      <w:r w:rsidR="002B78A9" w:rsidRPr="00E152D7">
        <w:rPr>
          <w:rFonts w:ascii="Times New Roman" w:hAnsi="Times New Roman" w:cs="Times New Roman"/>
          <w:sz w:val="24"/>
          <w:szCs w:val="24"/>
        </w:rPr>
        <w:t>structure-dependent</w:t>
      </w:r>
      <w:r w:rsidR="000A5B5B" w:rsidRPr="00E152D7">
        <w:rPr>
          <w:rFonts w:ascii="Times New Roman" w:hAnsi="Times New Roman" w:cs="Times New Roman"/>
          <w:sz w:val="24"/>
          <w:szCs w:val="24"/>
        </w:rPr>
        <w:t xml:space="preserve"> PET </w:t>
      </w:r>
      <w:r w:rsidR="002B78A9" w:rsidRPr="00E152D7">
        <w:rPr>
          <w:rFonts w:ascii="Times New Roman" w:hAnsi="Times New Roman" w:cs="Times New Roman"/>
          <w:sz w:val="24"/>
          <w:szCs w:val="24"/>
        </w:rPr>
        <w:t>signatures</w:t>
      </w:r>
      <w:r w:rsidR="000A5B5B" w:rsidRPr="00E152D7">
        <w:rPr>
          <w:rFonts w:ascii="Times New Roman" w:hAnsi="Times New Roman" w:cs="Times New Roman"/>
          <w:sz w:val="24"/>
          <w:szCs w:val="24"/>
        </w:rPr>
        <w:t xml:space="preserve">, </w:t>
      </w:r>
      <w:r w:rsidR="00FE21A1" w:rsidRPr="00E152D7">
        <w:rPr>
          <w:rFonts w:ascii="Times New Roman" w:hAnsi="Times New Roman" w:cs="Times New Roman"/>
          <w:sz w:val="24"/>
          <w:szCs w:val="24"/>
        </w:rPr>
        <w:t>we extend</w:t>
      </w:r>
      <w:r w:rsidR="005F15AA" w:rsidRPr="00E152D7">
        <w:rPr>
          <w:rFonts w:ascii="Times New Roman" w:hAnsi="Times New Roman" w:cs="Times New Roman"/>
          <w:sz w:val="24"/>
          <w:szCs w:val="24"/>
        </w:rPr>
        <w:t>ed</w:t>
      </w:r>
      <w:r w:rsidR="00FE21A1" w:rsidRPr="00E152D7">
        <w:rPr>
          <w:rFonts w:ascii="Times New Roman" w:hAnsi="Times New Roman" w:cs="Times New Roman"/>
          <w:sz w:val="24"/>
          <w:szCs w:val="24"/>
        </w:rPr>
        <w:t xml:space="preserve"> the method to evaluate both </w:t>
      </w:r>
      <w:r w:rsidR="00A3492D" w:rsidRPr="00E152D7">
        <w:rPr>
          <w:rFonts w:ascii="Times New Roman" w:hAnsi="Times New Roman" w:cs="Times New Roman"/>
          <w:sz w:val="24"/>
          <w:szCs w:val="24"/>
        </w:rPr>
        <w:t xml:space="preserve">the </w:t>
      </w:r>
      <w:r w:rsidR="00FE21A1" w:rsidRPr="00E152D7">
        <w:rPr>
          <w:rFonts w:ascii="Times New Roman" w:hAnsi="Times New Roman" w:cs="Times New Roman"/>
          <w:sz w:val="24"/>
          <w:szCs w:val="24"/>
        </w:rPr>
        <w:t xml:space="preserve">chemical and </w:t>
      </w:r>
      <w:r w:rsidR="00855B13" w:rsidRPr="00E152D7">
        <w:rPr>
          <w:rFonts w:ascii="Times New Roman" w:hAnsi="Times New Roman" w:cs="Times New Roman"/>
          <w:sz w:val="24"/>
          <w:szCs w:val="24"/>
        </w:rPr>
        <w:t xml:space="preserve">structural </w:t>
      </w:r>
      <w:r w:rsidR="007F531A" w:rsidRPr="00E152D7">
        <w:rPr>
          <w:rFonts w:ascii="Times New Roman" w:hAnsi="Times New Roman" w:cs="Times New Roman"/>
          <w:sz w:val="24"/>
          <w:szCs w:val="24"/>
        </w:rPr>
        <w:t xml:space="preserve">effects </w:t>
      </w:r>
      <w:r w:rsidR="00855B13" w:rsidRPr="00E152D7">
        <w:rPr>
          <w:rFonts w:ascii="Times New Roman" w:hAnsi="Times New Roman" w:cs="Times New Roman"/>
          <w:sz w:val="24"/>
          <w:szCs w:val="24"/>
        </w:rPr>
        <w:t xml:space="preserve">that occur </w:t>
      </w:r>
      <w:r w:rsidR="00BD1455" w:rsidRPr="00E152D7">
        <w:rPr>
          <w:rFonts w:ascii="Times New Roman" w:hAnsi="Times New Roman" w:cs="Times New Roman"/>
          <w:sz w:val="24"/>
          <w:szCs w:val="24"/>
        </w:rPr>
        <w:t xml:space="preserve">during </w:t>
      </w:r>
      <w:r w:rsidR="00483BFD" w:rsidRPr="00E152D7">
        <w:rPr>
          <w:rFonts w:ascii="Times New Roman" w:hAnsi="Times New Roman" w:cs="Times New Roman"/>
          <w:sz w:val="24"/>
          <w:szCs w:val="24"/>
        </w:rPr>
        <w:t>UV-irradiation</w:t>
      </w:r>
      <w:r w:rsidR="00855B13" w:rsidRPr="00E152D7">
        <w:rPr>
          <w:rFonts w:ascii="Times New Roman" w:hAnsi="Times New Roman" w:cs="Times New Roman"/>
          <w:sz w:val="24"/>
          <w:szCs w:val="24"/>
        </w:rPr>
        <w:t>.</w:t>
      </w:r>
      <w:r w:rsidR="00D0167E" w:rsidRPr="00E152D7">
        <w:rPr>
          <w:rFonts w:ascii="Times New Roman" w:hAnsi="Times New Roman" w:cs="Times New Roman"/>
          <w:sz w:val="24"/>
          <w:szCs w:val="24"/>
        </w:rPr>
        <w:t xml:space="preserve"> </w:t>
      </w:r>
      <w:r w:rsidR="00821387" w:rsidRPr="00E152D7">
        <w:rPr>
          <w:rFonts w:ascii="Times New Roman" w:hAnsi="Times New Roman" w:cs="Times New Roman"/>
          <w:sz w:val="24"/>
          <w:szCs w:val="24"/>
        </w:rPr>
        <w:t xml:space="preserve">Hyperspectral measurements were performed on </w:t>
      </w:r>
      <w:r w:rsidR="002E69AC" w:rsidRPr="00E152D7">
        <w:rPr>
          <w:rFonts w:ascii="Times New Roman" w:hAnsi="Times New Roman" w:cs="Times New Roman"/>
          <w:sz w:val="24"/>
          <w:szCs w:val="24"/>
        </w:rPr>
        <w:t xml:space="preserve">a </w:t>
      </w:r>
      <w:proofErr w:type="spellStart"/>
      <w:r w:rsidR="00767063" w:rsidRPr="00E152D7">
        <w:rPr>
          <w:rFonts w:ascii="Times New Roman" w:hAnsi="Times New Roman" w:cs="Times New Roman"/>
          <w:sz w:val="24"/>
          <w:szCs w:val="24"/>
        </w:rPr>
        <w:t>microtome</w:t>
      </w:r>
      <w:r w:rsidR="004D6E56" w:rsidRPr="00E152D7">
        <w:rPr>
          <w:rFonts w:ascii="Times New Roman" w:hAnsi="Times New Roman" w:cs="Times New Roman"/>
          <w:sz w:val="24"/>
          <w:szCs w:val="24"/>
        </w:rPr>
        <w:t>d</w:t>
      </w:r>
      <w:proofErr w:type="spellEnd"/>
      <w:r w:rsidR="00821387" w:rsidRPr="00E152D7">
        <w:rPr>
          <w:rFonts w:ascii="Times New Roman" w:hAnsi="Times New Roman" w:cs="Times New Roman"/>
          <w:sz w:val="24"/>
          <w:szCs w:val="24"/>
        </w:rPr>
        <w:t xml:space="preserve"> </w:t>
      </w:r>
      <w:r w:rsidR="0077328F" w:rsidRPr="00E152D7">
        <w:rPr>
          <w:rFonts w:ascii="Times New Roman" w:hAnsi="Times New Roman" w:cs="Times New Roman"/>
          <w:sz w:val="24"/>
          <w:szCs w:val="24"/>
        </w:rPr>
        <w:t>sample</w:t>
      </w:r>
      <w:r w:rsidR="006C33AE" w:rsidRPr="00E152D7">
        <w:rPr>
          <w:rFonts w:ascii="Times New Roman" w:hAnsi="Times New Roman" w:cs="Times New Roman"/>
          <w:sz w:val="24"/>
          <w:szCs w:val="24"/>
        </w:rPr>
        <w:t xml:space="preserve">. </w:t>
      </w:r>
      <w:r w:rsidR="00814662" w:rsidRPr="00E152D7">
        <w:rPr>
          <w:rFonts w:ascii="Times New Roman" w:hAnsi="Times New Roman" w:cs="Times New Roman"/>
          <w:sz w:val="24"/>
          <w:szCs w:val="24"/>
        </w:rPr>
        <w:t xml:space="preserve"> </w:t>
      </w:r>
      <w:r w:rsidR="00CE1026" w:rsidRPr="00E152D7">
        <w:rPr>
          <w:rFonts w:ascii="Times New Roman" w:hAnsi="Times New Roman" w:cs="Times New Roman"/>
          <w:sz w:val="24"/>
          <w:szCs w:val="24"/>
        </w:rPr>
        <w:t xml:space="preserve">To compare OPTIR </w:t>
      </w:r>
      <w:r w:rsidR="00536C02" w:rsidRPr="00E152D7">
        <w:rPr>
          <w:rFonts w:ascii="Times New Roman" w:hAnsi="Times New Roman" w:cs="Times New Roman"/>
          <w:sz w:val="24"/>
          <w:szCs w:val="24"/>
        </w:rPr>
        <w:t xml:space="preserve">depth-resolved </w:t>
      </w:r>
      <w:r w:rsidR="00C52469" w:rsidRPr="00E152D7">
        <w:rPr>
          <w:rFonts w:ascii="Times New Roman" w:hAnsi="Times New Roman" w:cs="Times New Roman"/>
          <w:sz w:val="24"/>
          <w:szCs w:val="24"/>
        </w:rPr>
        <w:t xml:space="preserve">detection </w:t>
      </w:r>
      <w:r w:rsidR="00377263" w:rsidRPr="00E152D7">
        <w:rPr>
          <w:rFonts w:ascii="Times New Roman" w:hAnsi="Times New Roman" w:cs="Times New Roman"/>
          <w:sz w:val="24"/>
          <w:szCs w:val="24"/>
        </w:rPr>
        <w:t>of photooxidation</w:t>
      </w:r>
      <w:r w:rsidR="008B5210" w:rsidRPr="00E152D7">
        <w:rPr>
          <w:rFonts w:ascii="Times New Roman" w:hAnsi="Times New Roman" w:cs="Times New Roman"/>
          <w:sz w:val="24"/>
          <w:szCs w:val="24"/>
        </w:rPr>
        <w:t xml:space="preserve"> products</w:t>
      </w:r>
      <w:r w:rsidR="00377263" w:rsidRPr="00E152D7">
        <w:rPr>
          <w:rFonts w:ascii="Times New Roman" w:hAnsi="Times New Roman" w:cs="Times New Roman"/>
          <w:sz w:val="24"/>
          <w:szCs w:val="24"/>
        </w:rPr>
        <w:t xml:space="preserve"> </w:t>
      </w:r>
      <w:r w:rsidR="00585853" w:rsidRPr="00E152D7">
        <w:rPr>
          <w:rFonts w:ascii="Times New Roman" w:hAnsi="Times New Roman" w:cs="Times New Roman"/>
          <w:sz w:val="24"/>
          <w:szCs w:val="24"/>
        </w:rPr>
        <w:t xml:space="preserve">with </w:t>
      </w:r>
      <w:r w:rsidR="0055660C" w:rsidRPr="00E152D7">
        <w:rPr>
          <w:rFonts w:ascii="Times New Roman" w:hAnsi="Times New Roman" w:cs="Times New Roman"/>
          <w:sz w:val="24"/>
          <w:szCs w:val="24"/>
        </w:rPr>
        <w:t>previously reported results</w:t>
      </w:r>
      <w:r w:rsidR="00B05AD9"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{"citationID":"D0Mhnx7R","properties":{"formattedCitation":"\\super 63\\nosupersub{}","plainCitation":"63","noteIndex":0},"citationItems":[{"id":59,"uris":["http://zotero.org/users/local/S80zr8MB/items/FW9SXWZ4"],"itemData":{"id":59,"type":"article-journal","container-title":"Polymer Degradation and Stability","DOI":"10.1016/j.polymdegradstab.2022.110246","ISSN":"01413910","journalAbbreviation":"Polymer Degradation and Stability","language":"en","page":"110246","source":"DOI.org (Crossref)","title":"Photodegradation behavior of polyethylene terephthalate analyzed by MALDI-TOFMS and ATR-FTIR microscopic analysis in combination with two-trace two-dimensional (2T2D) correlation mapping","volume":"208","author":[{"family":"Watanabe","given":"Ryota"},{"family":"Sugahara","given":"Aki"},{"family":"Shinzawa","given":"Hideyuki"},{"family":"Yamane","given":"Shogo"},{"family":"Nakamura","given":"Sayaka"},{"family":"Sato","given":"Hiroaki"},{"family":"Hagihara","given":"Hideaki"},{"family":"Oishi","given":"Akihiro"},{"family":"Mizukado","given":"Junji"},{"family":"Ueda","given":"Yoshihisa"},{"family":"Satoh","given":"Takaya"}],"issued":{"date-parts":[["2023",2]]}}}],"schema":"https://github.com/citation-style-language/schema/raw/master/csl-citation.json"} </w:instrText>
      </w:r>
      <w:r w:rsidR="00B05AD9"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63</w:t>
      </w:r>
      <w:r w:rsidR="00B05AD9" w:rsidRPr="00E152D7">
        <w:rPr>
          <w:rFonts w:ascii="Times New Roman" w:hAnsi="Times New Roman" w:cs="Times New Roman"/>
          <w:sz w:val="24"/>
          <w:szCs w:val="24"/>
        </w:rPr>
        <w:fldChar w:fldCharType="end"/>
      </w:r>
      <w:r w:rsidR="00585853" w:rsidRPr="00E152D7">
        <w:rPr>
          <w:rFonts w:ascii="Times New Roman" w:hAnsi="Times New Roman" w:cs="Times New Roman"/>
          <w:sz w:val="24"/>
          <w:szCs w:val="24"/>
        </w:rPr>
        <w:t xml:space="preserve"> </w:t>
      </w:r>
      <w:r w:rsidR="001F3C38" w:rsidRPr="00E152D7">
        <w:rPr>
          <w:rFonts w:ascii="Times New Roman" w:hAnsi="Times New Roman" w:cs="Times New Roman"/>
          <w:sz w:val="24"/>
          <w:szCs w:val="24"/>
        </w:rPr>
        <w:t xml:space="preserve">we applied </w:t>
      </w:r>
      <w:r w:rsidR="00094FD9" w:rsidRPr="00E152D7">
        <w:rPr>
          <w:rFonts w:ascii="Times New Roman" w:hAnsi="Times New Roman" w:cs="Times New Roman"/>
          <w:sz w:val="24"/>
          <w:szCs w:val="24"/>
        </w:rPr>
        <w:t xml:space="preserve">a </w:t>
      </w:r>
      <w:r w:rsidR="001F3C38" w:rsidRPr="00E152D7">
        <w:rPr>
          <w:rFonts w:ascii="Times New Roman" w:hAnsi="Times New Roman" w:cs="Times New Roman"/>
          <w:sz w:val="24"/>
          <w:szCs w:val="24"/>
        </w:rPr>
        <w:t>2T2D method</w:t>
      </w:r>
      <w:r w:rsidR="001A33D7" w:rsidRPr="00E152D7">
        <w:rPr>
          <w:rFonts w:ascii="Times New Roman" w:hAnsi="Times New Roman" w:cs="Times New Roman"/>
          <w:sz w:val="24"/>
          <w:szCs w:val="24"/>
        </w:rPr>
        <w:t xml:space="preserve">. Unlike a standard difference spectrum, the 2T2D asynchronous approach is immune </w:t>
      </w:r>
      <w:r w:rsidR="002E6B4A" w:rsidRPr="00E152D7">
        <w:rPr>
          <w:rFonts w:ascii="Times New Roman" w:hAnsi="Times New Roman" w:cs="Times New Roman"/>
          <w:sz w:val="24"/>
          <w:szCs w:val="24"/>
        </w:rPr>
        <w:t xml:space="preserve">from </w:t>
      </w:r>
      <w:r w:rsidR="001A33D7" w:rsidRPr="00E152D7">
        <w:rPr>
          <w:rFonts w:ascii="Times New Roman" w:hAnsi="Times New Roman" w:cs="Times New Roman"/>
          <w:sz w:val="24"/>
          <w:szCs w:val="24"/>
        </w:rPr>
        <w:t>scaling issues and naturally enhances spectral resolution.</w:t>
      </w:r>
      <w:r w:rsidR="00547A3D" w:rsidRPr="00E152D7">
        <w:rPr>
          <w:rFonts w:ascii="Times New Roman" w:hAnsi="Times New Roman" w:cs="Times New Roman"/>
          <w:sz w:val="24"/>
          <w:szCs w:val="24"/>
        </w:rPr>
        <w:fldChar w:fldCharType="begin"/>
      </w:r>
      <w:r w:rsidR="00805111" w:rsidRPr="00E152D7">
        <w:rPr>
          <w:rFonts w:ascii="Times New Roman" w:hAnsi="Times New Roman" w:cs="Times New Roman"/>
          <w:sz w:val="24"/>
          <w:szCs w:val="24"/>
        </w:rPr>
        <w:instrText xml:space="preserve"> ADDIN ZOTERO_ITEM CSL_CITATION {"citationID":"HlqkbOVi","properties":{"unsorted":false,"formattedCitation":"\\super 64\\nosupersub{}","plainCitation":"64","noteIndex":0},"citationItems":[{"id":544,"uris":["http://zotero.org/users/local/S80zr8MB/items/49T73SVH"],"itemData":{"id":544,"type":"article-journal","abstract":"Two-trace two-dimensional (2T2D) correlation spectroscopy, where a pair of spectra are compared as 2D maps by a form of cross correlation analysis, is introduced. In 2T2D, spectral intensity changes of bands arising from the same origin, which cannot change independently of each other, are synchronized. Meanwhile, those arising from different sources may and often do change asynchronously. By taking advantage of this property, one can distinguish and classify a number of contributing bands present in the original pair of spectra in a systematic manner. Highly overlapped neighboring bands originating from different sources can also be identiﬁed by the presence of asynchronous cross peaks, thus enhancing the apparent spectral resolution. Computational procedure to obtain 2T2D correlation spectra and their interpretation method, as well as an illustrative description of the basic concept in the vector phase space, are provided. 2T2D spectra may also be viewed as individual building blocks of the generalized 2D correlation spectra derived from a series of more than two spectral data. Some promising application potentials of 2T2D correlation and integration with established advanced 2D correlation techniques are discussed.","container-title":"Journal of Molecular Structure","DOI":"10.1016/j.molstruc.2018.01.091","ISSN":"00222860","journalAbbreviation":"Journal of Molecular Structure","language":"en","page":"471-478","source":"DOI.org (Crossref)","title":"Two-trace two-dimensional (2T2D) correlation spectroscopy – A method for extracting useful information from a pair of spectra","volume":"1160","author":[{"family":"Noda","given":"Isao"}],"issued":{"date-parts":[["2018",5]]}}}],"schema":"https://github.com/citation-style-language/schema/raw/master/csl-citation.json"} </w:instrText>
      </w:r>
      <w:r w:rsidR="00547A3D" w:rsidRPr="00E152D7">
        <w:rPr>
          <w:rFonts w:ascii="Times New Roman" w:hAnsi="Times New Roman" w:cs="Times New Roman"/>
          <w:sz w:val="24"/>
          <w:szCs w:val="24"/>
        </w:rPr>
        <w:fldChar w:fldCharType="separate"/>
      </w:r>
      <w:r w:rsidR="00805111" w:rsidRPr="00E152D7">
        <w:rPr>
          <w:rFonts w:ascii="Times New Roman" w:hAnsi="Times New Roman" w:cs="Times New Roman"/>
          <w:kern w:val="0"/>
          <w:sz w:val="24"/>
          <w:vertAlign w:val="superscript"/>
        </w:rPr>
        <w:t>64</w:t>
      </w:r>
      <w:r w:rsidR="00547A3D" w:rsidRPr="00E152D7">
        <w:rPr>
          <w:rFonts w:ascii="Times New Roman" w:hAnsi="Times New Roman" w:cs="Times New Roman"/>
          <w:sz w:val="24"/>
          <w:szCs w:val="24"/>
        </w:rPr>
        <w:fldChar w:fldCharType="end"/>
      </w:r>
      <w:r w:rsidR="001A33D7" w:rsidRPr="00E152D7">
        <w:rPr>
          <w:rFonts w:ascii="Times New Roman" w:hAnsi="Times New Roman" w:cs="Times New Roman"/>
          <w:sz w:val="24"/>
          <w:szCs w:val="24"/>
        </w:rPr>
        <w:t xml:space="preserve"> This </w:t>
      </w:r>
      <w:r w:rsidR="00284A33" w:rsidRPr="00E152D7">
        <w:rPr>
          <w:rFonts w:ascii="Times New Roman" w:hAnsi="Times New Roman" w:cs="Times New Roman"/>
          <w:sz w:val="24"/>
          <w:szCs w:val="24"/>
        </w:rPr>
        <w:t xml:space="preserve">approach </w:t>
      </w:r>
      <w:r w:rsidR="001A33D7" w:rsidRPr="00E152D7">
        <w:rPr>
          <w:rFonts w:ascii="Times New Roman" w:hAnsi="Times New Roman" w:cs="Times New Roman"/>
          <w:sz w:val="24"/>
          <w:szCs w:val="24"/>
        </w:rPr>
        <w:t xml:space="preserve">allowed </w:t>
      </w:r>
      <w:r w:rsidR="00B0677F" w:rsidRPr="00E152D7">
        <w:rPr>
          <w:rFonts w:ascii="Times New Roman" w:hAnsi="Times New Roman" w:cs="Times New Roman"/>
          <w:sz w:val="24"/>
          <w:szCs w:val="24"/>
        </w:rPr>
        <w:t>deconvolution of</w:t>
      </w:r>
      <w:r w:rsidR="001A33D7" w:rsidRPr="00E152D7">
        <w:rPr>
          <w:rFonts w:ascii="Times New Roman" w:hAnsi="Times New Roman" w:cs="Times New Roman"/>
          <w:sz w:val="24"/>
          <w:szCs w:val="24"/>
        </w:rPr>
        <w:t xml:space="preserve"> heavily overlapped bands and </w:t>
      </w:r>
      <w:r w:rsidR="00B0677F" w:rsidRPr="00E152D7">
        <w:rPr>
          <w:rFonts w:ascii="Times New Roman" w:hAnsi="Times New Roman" w:cs="Times New Roman"/>
          <w:sz w:val="24"/>
          <w:szCs w:val="24"/>
        </w:rPr>
        <w:t>the ability to</w:t>
      </w:r>
      <w:r w:rsidR="001A33D7" w:rsidRPr="00E152D7">
        <w:rPr>
          <w:rFonts w:ascii="Times New Roman" w:hAnsi="Times New Roman" w:cs="Times New Roman"/>
          <w:sz w:val="24"/>
          <w:szCs w:val="24"/>
        </w:rPr>
        <w:t xml:space="preserve"> </w:t>
      </w:r>
      <w:r w:rsidR="00B44444" w:rsidRPr="00E152D7">
        <w:rPr>
          <w:rFonts w:ascii="Times New Roman" w:hAnsi="Times New Roman" w:cs="Times New Roman"/>
          <w:sz w:val="24"/>
          <w:szCs w:val="24"/>
        </w:rPr>
        <w:t xml:space="preserve">identify </w:t>
      </w:r>
      <w:r w:rsidR="001A33D7" w:rsidRPr="00E152D7">
        <w:rPr>
          <w:rFonts w:ascii="Times New Roman" w:hAnsi="Times New Roman" w:cs="Times New Roman"/>
          <w:sz w:val="24"/>
          <w:szCs w:val="24"/>
        </w:rPr>
        <w:t xml:space="preserve">distinct </w:t>
      </w:r>
      <w:r w:rsidR="00D210B8" w:rsidRPr="00E152D7">
        <w:rPr>
          <w:rFonts w:ascii="Times New Roman" w:hAnsi="Times New Roman" w:cs="Times New Roman"/>
          <w:sz w:val="24"/>
          <w:szCs w:val="24"/>
        </w:rPr>
        <w:t>photooxidation products</w:t>
      </w:r>
      <w:r w:rsidR="001A33D7" w:rsidRPr="00E152D7">
        <w:rPr>
          <w:rFonts w:ascii="Times New Roman" w:hAnsi="Times New Roman" w:cs="Times New Roman"/>
          <w:sz w:val="24"/>
          <w:szCs w:val="24"/>
        </w:rPr>
        <w:t xml:space="preserve"> </w:t>
      </w:r>
      <w:r w:rsidR="00306197" w:rsidRPr="00E152D7">
        <w:rPr>
          <w:rFonts w:ascii="Times New Roman" w:hAnsi="Times New Roman" w:cs="Times New Roman"/>
          <w:sz w:val="24"/>
          <w:szCs w:val="24"/>
        </w:rPr>
        <w:t>(</w:t>
      </w:r>
      <w:r w:rsidR="00DC66A0" w:rsidRPr="00E152D7">
        <w:rPr>
          <w:rFonts w:ascii="Times New Roman" w:hAnsi="Times New Roman" w:cs="Times New Roman"/>
          <w:sz w:val="24"/>
          <w:szCs w:val="24"/>
        </w:rPr>
        <w:t xml:space="preserve">specific peaks marked with dashed lines </w:t>
      </w:r>
      <w:r w:rsidR="001F3C38" w:rsidRPr="00E152D7">
        <w:rPr>
          <w:rFonts w:ascii="Times New Roman" w:hAnsi="Times New Roman" w:cs="Times New Roman"/>
          <w:sz w:val="24"/>
          <w:szCs w:val="24"/>
        </w:rPr>
        <w:t xml:space="preserve">in </w:t>
      </w:r>
      <w:r w:rsidR="00C253DF" w:rsidRPr="00E152D7">
        <w:rPr>
          <w:rFonts w:ascii="Times New Roman" w:hAnsi="Times New Roman" w:cs="Times New Roman"/>
          <w:sz w:val="24"/>
          <w:szCs w:val="24"/>
        </w:rPr>
        <w:t>Fig. 5</w:t>
      </w:r>
      <w:r w:rsidR="001F3C38" w:rsidRPr="00E152D7">
        <w:rPr>
          <w:rFonts w:ascii="Times New Roman" w:hAnsi="Times New Roman" w:cs="Times New Roman"/>
          <w:sz w:val="24"/>
          <w:szCs w:val="24"/>
        </w:rPr>
        <w:t>D</w:t>
      </w:r>
      <w:r w:rsidR="009E01D5" w:rsidRPr="00E152D7">
        <w:rPr>
          <w:rFonts w:ascii="Times New Roman" w:hAnsi="Times New Roman" w:cs="Times New Roman"/>
          <w:sz w:val="24"/>
          <w:szCs w:val="24"/>
        </w:rPr>
        <w:t>)</w:t>
      </w:r>
      <w:r w:rsidR="001C1C05" w:rsidRPr="00E152D7">
        <w:rPr>
          <w:rFonts w:ascii="Times New Roman" w:hAnsi="Times New Roman" w:cs="Times New Roman"/>
          <w:sz w:val="24"/>
          <w:szCs w:val="24"/>
        </w:rPr>
        <w:t xml:space="preserve"> as a function of depth</w:t>
      </w:r>
      <w:r w:rsidR="00D93BB1" w:rsidRPr="00E152D7">
        <w:rPr>
          <w:rFonts w:ascii="Times New Roman" w:hAnsi="Times New Roman" w:cs="Times New Roman"/>
          <w:sz w:val="24"/>
          <w:szCs w:val="24"/>
        </w:rPr>
        <w:t xml:space="preserve">. These include </w:t>
      </w:r>
      <w:r w:rsidR="001F3C38" w:rsidRPr="00E152D7">
        <w:rPr>
          <w:rFonts w:ascii="Times New Roman" w:hAnsi="Times New Roman" w:cs="Times New Roman"/>
          <w:sz w:val="24"/>
          <w:szCs w:val="24"/>
        </w:rPr>
        <w:t xml:space="preserve"> </w:t>
      </w:r>
      <w:r w:rsidR="00F06DCC" w:rsidRPr="00E152D7">
        <w:rPr>
          <w:rFonts w:ascii="Times New Roman" w:hAnsi="Times New Roman" w:cs="Times New Roman"/>
          <w:sz w:val="24"/>
          <w:szCs w:val="24"/>
        </w:rPr>
        <w:t>ester derivatives</w:t>
      </w:r>
      <w:r w:rsidR="00DC66A0" w:rsidRPr="00E152D7">
        <w:rPr>
          <w:rFonts w:ascii="Times New Roman" w:hAnsi="Times New Roman" w:cs="Times New Roman"/>
          <w:sz w:val="24"/>
          <w:szCs w:val="24"/>
        </w:rPr>
        <w:t xml:space="preserve"> at 17</w:t>
      </w:r>
      <w:r w:rsidR="006769FA" w:rsidRPr="00E152D7">
        <w:rPr>
          <w:rFonts w:ascii="Times New Roman" w:hAnsi="Times New Roman" w:cs="Times New Roman"/>
          <w:sz w:val="24"/>
          <w:szCs w:val="24"/>
        </w:rPr>
        <w:t>57</w:t>
      </w:r>
      <w:r w:rsidR="00DC66A0" w:rsidRPr="00E152D7">
        <w:rPr>
          <w:rFonts w:ascii="Times New Roman" w:hAnsi="Times New Roman" w:cs="Times New Roman"/>
          <w:sz w:val="24"/>
          <w:szCs w:val="24"/>
        </w:rPr>
        <w:t xml:space="preserve"> cm</w:t>
      </w:r>
      <w:r w:rsidR="00DC66A0" w:rsidRPr="00E152D7">
        <w:rPr>
          <w:rFonts w:ascii="Times New Roman" w:hAnsi="Times New Roman" w:cs="Times New Roman"/>
          <w:sz w:val="24"/>
          <w:szCs w:val="24"/>
          <w:vertAlign w:val="superscript"/>
        </w:rPr>
        <w:t>-1</w:t>
      </w:r>
      <w:r w:rsidR="00DC66A0" w:rsidRPr="00E152D7">
        <w:rPr>
          <w:rFonts w:ascii="Times New Roman" w:hAnsi="Times New Roman" w:cs="Times New Roman"/>
          <w:sz w:val="24"/>
          <w:szCs w:val="24"/>
        </w:rPr>
        <w:t>,</w:t>
      </w:r>
      <w:r w:rsidR="00F06DCC" w:rsidRPr="00E152D7">
        <w:rPr>
          <w:rFonts w:ascii="Times New Roman" w:hAnsi="Times New Roman" w:cs="Times New Roman"/>
          <w:sz w:val="24"/>
          <w:szCs w:val="24"/>
        </w:rPr>
        <w:t xml:space="preserve"> benzoic acids end groups</w:t>
      </w:r>
      <w:r w:rsidR="008B43C2" w:rsidRPr="00E152D7">
        <w:rPr>
          <w:rFonts w:ascii="Times New Roman" w:hAnsi="Times New Roman" w:cs="Times New Roman"/>
          <w:sz w:val="24"/>
          <w:szCs w:val="24"/>
        </w:rPr>
        <w:t xml:space="preserve"> at 1697 cm</w:t>
      </w:r>
      <w:r w:rsidR="008B43C2" w:rsidRPr="00E152D7">
        <w:rPr>
          <w:rFonts w:ascii="Times New Roman" w:hAnsi="Times New Roman" w:cs="Times New Roman"/>
          <w:sz w:val="24"/>
          <w:szCs w:val="24"/>
          <w:vertAlign w:val="superscript"/>
        </w:rPr>
        <w:t>-1</w:t>
      </w:r>
      <w:r w:rsidR="00B96141" w:rsidRPr="00E152D7">
        <w:rPr>
          <w:rFonts w:ascii="Times New Roman" w:hAnsi="Times New Roman" w:cs="Times New Roman"/>
          <w:sz w:val="24"/>
          <w:szCs w:val="24"/>
        </w:rPr>
        <w:t>,</w:t>
      </w:r>
      <w:r w:rsidR="00C9427A" w:rsidRPr="00E152D7">
        <w:t xml:space="preserve"> </w:t>
      </w:r>
      <w:r w:rsidR="00C34B13" w:rsidRPr="00E152D7">
        <w:rPr>
          <w:rFonts w:ascii="Times New Roman" w:hAnsi="Times New Roman" w:cs="Times New Roman"/>
          <w:sz w:val="24"/>
          <w:szCs w:val="24"/>
        </w:rPr>
        <w:t>formation of</w:t>
      </w:r>
      <w:r w:rsidR="00DC66A0" w:rsidRPr="00E152D7">
        <w:rPr>
          <w:rFonts w:ascii="Times New Roman" w:hAnsi="Times New Roman" w:cs="Times New Roman"/>
          <w:sz w:val="24"/>
          <w:szCs w:val="24"/>
        </w:rPr>
        <w:t xml:space="preserve"> </w:t>
      </w:r>
      <w:r w:rsidR="00112856" w:rsidRPr="00E152D7">
        <w:rPr>
          <w:rFonts w:ascii="Times New Roman" w:hAnsi="Times New Roman" w:cs="Times New Roman"/>
          <w:sz w:val="24"/>
          <w:szCs w:val="24"/>
        </w:rPr>
        <w:t>carboxylic acid</w:t>
      </w:r>
      <w:r w:rsidR="00C34B13" w:rsidRPr="00E152D7">
        <w:rPr>
          <w:rFonts w:ascii="Times New Roman" w:hAnsi="Times New Roman" w:cs="Times New Roman"/>
          <w:sz w:val="24"/>
          <w:szCs w:val="24"/>
        </w:rPr>
        <w:t xml:space="preserve"> end-</w:t>
      </w:r>
      <w:r w:rsidR="00112856" w:rsidRPr="00E152D7">
        <w:rPr>
          <w:rFonts w:ascii="Times New Roman" w:hAnsi="Times New Roman" w:cs="Times New Roman"/>
          <w:sz w:val="24"/>
          <w:szCs w:val="24"/>
        </w:rPr>
        <w:t xml:space="preserve">groups </w:t>
      </w:r>
      <w:r w:rsidR="00DC66A0" w:rsidRPr="00E152D7">
        <w:rPr>
          <w:rFonts w:ascii="Times New Roman" w:hAnsi="Times New Roman" w:cs="Times New Roman"/>
          <w:sz w:val="24"/>
          <w:szCs w:val="24"/>
        </w:rPr>
        <w:t xml:space="preserve">at </w:t>
      </w:r>
      <w:r w:rsidR="00F06DCC" w:rsidRPr="00E152D7">
        <w:rPr>
          <w:rFonts w:ascii="Times New Roman" w:hAnsi="Times New Roman" w:cs="Times New Roman"/>
          <w:sz w:val="24"/>
          <w:szCs w:val="24"/>
        </w:rPr>
        <w:lastRenderedPageBreak/>
        <w:t>1429</w:t>
      </w:r>
      <w:r w:rsidR="00DC66A0" w:rsidRPr="00E152D7">
        <w:rPr>
          <w:rFonts w:ascii="Times New Roman" w:hAnsi="Times New Roman" w:cs="Times New Roman"/>
          <w:sz w:val="24"/>
          <w:szCs w:val="24"/>
        </w:rPr>
        <w:t xml:space="preserve"> cm</w:t>
      </w:r>
      <w:r w:rsidR="00DC66A0" w:rsidRPr="00E152D7">
        <w:rPr>
          <w:rFonts w:ascii="Times New Roman" w:hAnsi="Times New Roman" w:cs="Times New Roman"/>
          <w:sz w:val="24"/>
          <w:szCs w:val="24"/>
          <w:vertAlign w:val="superscript"/>
        </w:rPr>
        <w:t>-1</w:t>
      </w:r>
      <w:r w:rsidR="00585853" w:rsidRPr="00E152D7">
        <w:rPr>
          <w:rFonts w:ascii="Times New Roman" w:hAnsi="Times New Roman" w:cs="Times New Roman"/>
          <w:sz w:val="24"/>
          <w:szCs w:val="24"/>
        </w:rPr>
        <w:t xml:space="preserve"> </w:t>
      </w:r>
      <w:r w:rsidR="00943DF2" w:rsidRPr="00E152D7">
        <w:rPr>
          <w:rFonts w:ascii="Times New Roman" w:hAnsi="Times New Roman" w:cs="Times New Roman"/>
          <w:sz w:val="24"/>
          <w:szCs w:val="24"/>
        </w:rPr>
        <w:t xml:space="preserve">and </w:t>
      </w:r>
      <w:r w:rsidR="00C65C01" w:rsidRPr="00E152D7">
        <w:rPr>
          <w:rFonts w:ascii="Times New Roman" w:hAnsi="Times New Roman" w:cs="Times New Roman"/>
          <w:sz w:val="24"/>
          <w:szCs w:val="24"/>
        </w:rPr>
        <w:t>broad</w:t>
      </w:r>
      <w:r w:rsidR="006F29BB" w:rsidRPr="00E152D7">
        <w:rPr>
          <w:rFonts w:ascii="Times New Roman" w:hAnsi="Times New Roman" w:cs="Times New Roman"/>
          <w:sz w:val="24"/>
          <w:szCs w:val="24"/>
        </w:rPr>
        <w:t xml:space="preserve">, </w:t>
      </w:r>
      <w:r w:rsidR="00E01D3E" w:rsidRPr="00E152D7">
        <w:rPr>
          <w:rFonts w:ascii="Times New Roman" w:hAnsi="Times New Roman" w:cs="Times New Roman"/>
          <w:sz w:val="24"/>
          <w:szCs w:val="24"/>
        </w:rPr>
        <w:t xml:space="preserve">overlapping </w:t>
      </w:r>
      <w:r w:rsidR="006F29BB" w:rsidRPr="00E152D7">
        <w:rPr>
          <w:rFonts w:ascii="Times New Roman" w:hAnsi="Times New Roman" w:cs="Times New Roman"/>
          <w:sz w:val="24"/>
          <w:szCs w:val="24"/>
        </w:rPr>
        <w:t xml:space="preserve">bands </w:t>
      </w:r>
      <w:r w:rsidR="0026245C" w:rsidRPr="00E152D7">
        <w:rPr>
          <w:rFonts w:ascii="Times New Roman" w:hAnsi="Times New Roman" w:cs="Times New Roman"/>
          <w:sz w:val="24"/>
          <w:szCs w:val="24"/>
        </w:rPr>
        <w:t xml:space="preserve">near </w:t>
      </w:r>
      <w:r w:rsidR="00F06DCC" w:rsidRPr="00E152D7">
        <w:rPr>
          <w:rFonts w:ascii="Times New Roman" w:hAnsi="Times New Roman" w:cs="Times New Roman"/>
          <w:sz w:val="24"/>
          <w:szCs w:val="24"/>
        </w:rPr>
        <w:t>1205</w:t>
      </w:r>
      <w:r w:rsidR="00585853" w:rsidRPr="00E152D7">
        <w:rPr>
          <w:rFonts w:ascii="Times New Roman" w:hAnsi="Times New Roman" w:cs="Times New Roman"/>
          <w:sz w:val="24"/>
          <w:szCs w:val="24"/>
        </w:rPr>
        <w:t xml:space="preserve"> cm</w:t>
      </w:r>
      <w:r w:rsidR="00585853" w:rsidRPr="00E152D7">
        <w:rPr>
          <w:rFonts w:ascii="Times New Roman" w:hAnsi="Times New Roman" w:cs="Times New Roman"/>
          <w:sz w:val="24"/>
          <w:szCs w:val="24"/>
          <w:vertAlign w:val="superscript"/>
        </w:rPr>
        <w:t>-1</w:t>
      </w:r>
      <w:r w:rsidR="00004F02" w:rsidRPr="00E152D7">
        <w:rPr>
          <w:rFonts w:ascii="Times New Roman" w:hAnsi="Times New Roman" w:cs="Times New Roman"/>
          <w:sz w:val="24"/>
          <w:szCs w:val="24"/>
          <w:vertAlign w:val="superscript"/>
        </w:rPr>
        <w:t xml:space="preserve"> </w:t>
      </w:r>
      <w:r w:rsidR="004A64FC" w:rsidRPr="00E152D7">
        <w:rPr>
          <w:rFonts w:ascii="Times New Roman" w:hAnsi="Times New Roman" w:cs="Times New Roman"/>
          <w:sz w:val="24"/>
          <w:szCs w:val="24"/>
        </w:rPr>
        <w:t xml:space="preserve">that </w:t>
      </w:r>
      <w:r w:rsidR="003F3A40" w:rsidRPr="00E152D7">
        <w:rPr>
          <w:rFonts w:ascii="Times New Roman" w:hAnsi="Times New Roman" w:cs="Times New Roman"/>
          <w:sz w:val="24"/>
          <w:szCs w:val="24"/>
        </w:rPr>
        <w:t>are used to compare against the</w:t>
      </w:r>
      <w:r w:rsidR="004A64FC" w:rsidRPr="00E152D7">
        <w:rPr>
          <w:rFonts w:ascii="Times New Roman" w:hAnsi="Times New Roman" w:cs="Times New Roman"/>
          <w:sz w:val="24"/>
          <w:szCs w:val="24"/>
        </w:rPr>
        <w:t xml:space="preserve"> </w:t>
      </w:r>
      <w:r w:rsidR="004B3FB2" w:rsidRPr="00E152D7">
        <w:rPr>
          <w:rFonts w:ascii="Times New Roman" w:hAnsi="Times New Roman" w:cs="Times New Roman"/>
          <w:sz w:val="24"/>
          <w:szCs w:val="24"/>
        </w:rPr>
        <w:t xml:space="preserve">C-O </w:t>
      </w:r>
      <w:r w:rsidR="003F3A40" w:rsidRPr="00E152D7">
        <w:rPr>
          <w:rFonts w:ascii="Times New Roman" w:hAnsi="Times New Roman" w:cs="Times New Roman"/>
          <w:sz w:val="24"/>
          <w:szCs w:val="24"/>
        </w:rPr>
        <w:t>stretching</w:t>
      </w:r>
      <w:r w:rsidR="001D7892" w:rsidRPr="00E152D7">
        <w:rPr>
          <w:rFonts w:ascii="Times New Roman" w:hAnsi="Times New Roman" w:cs="Times New Roman"/>
          <w:sz w:val="24"/>
          <w:szCs w:val="24"/>
        </w:rPr>
        <w:t xml:space="preserve"> </w:t>
      </w:r>
      <w:r w:rsidR="003F3A40" w:rsidRPr="00E152D7">
        <w:rPr>
          <w:rFonts w:ascii="Times New Roman" w:hAnsi="Times New Roman" w:cs="Times New Roman"/>
          <w:sz w:val="24"/>
          <w:szCs w:val="24"/>
        </w:rPr>
        <w:t>band</w:t>
      </w:r>
      <w:r w:rsidR="001D7892" w:rsidRPr="00E152D7">
        <w:rPr>
          <w:rFonts w:ascii="Times New Roman" w:hAnsi="Times New Roman" w:cs="Times New Roman"/>
          <w:sz w:val="24"/>
          <w:szCs w:val="24"/>
        </w:rPr>
        <w:t xml:space="preserve"> centered near 1725 cm</w:t>
      </w:r>
      <w:r w:rsidR="001D7892" w:rsidRPr="00E152D7">
        <w:rPr>
          <w:rFonts w:ascii="Times New Roman" w:hAnsi="Times New Roman" w:cs="Times New Roman"/>
          <w:sz w:val="24"/>
          <w:szCs w:val="24"/>
          <w:vertAlign w:val="superscript"/>
        </w:rPr>
        <w:t>-1</w:t>
      </w:r>
      <w:r w:rsidR="001F3C38" w:rsidRPr="00E152D7">
        <w:rPr>
          <w:rFonts w:ascii="Times New Roman" w:hAnsi="Times New Roman" w:cs="Times New Roman"/>
          <w:sz w:val="24"/>
          <w:szCs w:val="24"/>
        </w:rPr>
        <w:t>.</w:t>
      </w:r>
      <w:r w:rsidR="00D00F39"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{"citationID":"sLUPr8Zb","properties":{"formattedCitation":"\\super 4\\nosupersub{}","plainCitation":"4","noteIndex":0},"citationItems":[{"id":213,"uris":["http://zotero.org/users/local/S80zr8MB/items/8A853SIR"],"itemData":{"id":213,"type":"article-journal","abstract":"Development of UV-weathered micro- and nanoplastic controls for overcoming challenges associated with accurate chemical identification.\n          , \n            Determining unknown secondary micro and nanoplastic (MNP) composition remains a persistent analytical challenge for field collected samples. The availability of material standards should accelerate method development for improved identification. Here, ultraviolet irradiated polyethylene terephthalate (PET) films and particles were used as models for investigating the production of weathered controls. We investigated the weathered products' chemical signatures, their stability during sampling and examination, and reproducible production of the chemical distributions using commonly reported analytical approaches for small plastic particles. We found that both conditions during irradiation and the processing procedure used for MNP production significantly contribute to changes in product distribution and the persistence of the oxidized products within the particles. Measurements were also conducted directly on MNP powders after UV-exposure to minimize any possible perturbations in product distribution from sample handling and processing. Using the model PET system, differences in sensitivity for commonly used techniques and methods were compared and discussion on relative performance for detection sensitivity was provided. Together, these findings revealed unreported pitfalls affecting accurate identification of chemically modified MNP materials.","container-title":"Environmental Science: Nano","DOI":"10.1039/D4EN00841C","ISSN":"2051-8153, 2051-8161","journalAbbreviation":"Environ. Sci.: Nano","language":"en","page":"10.1039.D4EN00841C","source":"DOI.org (Crossref)","title":"Chemical heterogeneity observed in the development of photo-oxidized PET micro- and nanoparticle weathered controls","author":[{"family":"Pettibone","given":"John"},{"family":"Jhang","given":"Song-Syun"},{"family":"Windsor","given":"Eric"},{"family":"Cho","given":"Tae Joon"},{"family":"Forbes","given":"Thomas P."},{"family":"Kuo","given":"Ying Tung"},{"family":"Sung","given":"Lipiin"},{"family":"Gorham","given":"Justin M."}],"issued":{"date-parts":[["2025"]]}}}],"schema":"https://github.com/citation-style-language/schema/raw/master/csl-citation.json"} </w:instrText>
      </w:r>
      <w:r w:rsidR="00D00F39"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4</w:t>
      </w:r>
      <w:r w:rsidR="00D00F39" w:rsidRPr="00E152D7">
        <w:rPr>
          <w:rFonts w:ascii="Times New Roman" w:hAnsi="Times New Roman" w:cs="Times New Roman"/>
          <w:sz w:val="24"/>
          <w:szCs w:val="24"/>
        </w:rPr>
        <w:fldChar w:fldCharType="end"/>
      </w:r>
      <w:r w:rsidR="001F3C38" w:rsidRPr="00E152D7">
        <w:rPr>
          <w:rFonts w:ascii="Times New Roman" w:hAnsi="Times New Roman" w:cs="Times New Roman"/>
          <w:sz w:val="24"/>
          <w:szCs w:val="24"/>
        </w:rPr>
        <w:t xml:space="preserve"> </w:t>
      </w:r>
      <w:r w:rsidR="00BE22F9" w:rsidRPr="00E152D7">
        <w:rPr>
          <w:rFonts w:ascii="Times New Roman" w:hAnsi="Times New Roman" w:cs="Times New Roman"/>
          <w:sz w:val="24"/>
          <w:szCs w:val="24"/>
        </w:rPr>
        <w:t xml:space="preserve"> </w:t>
      </w:r>
      <w:r w:rsidR="002250DB" w:rsidRPr="00E152D7">
        <w:rPr>
          <w:rFonts w:ascii="Times New Roman" w:hAnsi="Times New Roman" w:cs="Times New Roman"/>
          <w:sz w:val="24"/>
          <w:szCs w:val="24"/>
        </w:rPr>
        <w:t xml:space="preserve">The </w:t>
      </w:r>
      <w:r w:rsidR="00BE22F9" w:rsidRPr="00E152D7">
        <w:rPr>
          <w:rFonts w:ascii="Times New Roman" w:hAnsi="Times New Roman" w:cs="Times New Roman"/>
          <w:sz w:val="24"/>
          <w:szCs w:val="24"/>
        </w:rPr>
        <w:t>a</w:t>
      </w:r>
      <w:r w:rsidR="003731CF" w:rsidRPr="00E152D7">
        <w:rPr>
          <w:rFonts w:ascii="Times New Roman" w:hAnsi="Times New Roman" w:cs="Times New Roman"/>
          <w:sz w:val="24"/>
          <w:szCs w:val="24"/>
        </w:rPr>
        <w:t>synchronous</w:t>
      </w:r>
      <w:r w:rsidR="003F3A40" w:rsidRPr="00E152D7">
        <w:rPr>
          <w:rFonts w:ascii="Times New Roman" w:hAnsi="Times New Roman" w:cs="Times New Roman"/>
          <w:sz w:val="24"/>
          <w:szCs w:val="24"/>
        </w:rPr>
        <w:t>,</w:t>
      </w:r>
      <w:r w:rsidR="001F3C38" w:rsidRPr="00E152D7">
        <w:rPr>
          <w:rFonts w:ascii="Times New Roman" w:hAnsi="Times New Roman" w:cs="Times New Roman"/>
          <w:sz w:val="24"/>
          <w:szCs w:val="24"/>
        </w:rPr>
        <w:t xml:space="preserve"> </w:t>
      </w:r>
      <w:r w:rsidR="003250F6" w:rsidRPr="00E152D7">
        <w:rPr>
          <w:rFonts w:ascii="Times New Roman" w:hAnsi="Times New Roman" w:cs="Times New Roman"/>
          <w:sz w:val="24"/>
          <w:szCs w:val="24"/>
        </w:rPr>
        <w:t>Ψ</w:t>
      </w:r>
      <w:r w:rsidR="003731CF" w:rsidRPr="00E152D7">
        <w:rPr>
          <w:rFonts w:ascii="Times New Roman" w:hAnsi="Times New Roman" w:cs="Times New Roman"/>
          <w:sz w:val="24"/>
          <w:szCs w:val="24"/>
        </w:rPr>
        <w:t xml:space="preserve">, and </w:t>
      </w:r>
      <w:r w:rsidR="007E1CB4" w:rsidRPr="00E152D7">
        <w:rPr>
          <w:rFonts w:ascii="Times New Roman" w:hAnsi="Times New Roman" w:cs="Times New Roman"/>
          <w:sz w:val="24"/>
          <w:szCs w:val="24"/>
        </w:rPr>
        <w:t>synchronous,</w:t>
      </w:r>
      <w:r w:rsidR="003250F6" w:rsidRPr="00E152D7">
        <w:rPr>
          <w:rFonts w:ascii="Times New Roman" w:hAnsi="Times New Roman" w:cs="Times New Roman"/>
          <w:sz w:val="24"/>
          <w:szCs w:val="24"/>
        </w:rPr>
        <w:t xml:space="preserve"> </w:t>
      </w:r>
      <m:oMath>
        <m:r>
          <m:rPr>
            <m:sty m:val="p"/>
          </m:rPr>
          <w:rPr>
            <w:rFonts w:ascii="Cambria Math" w:eastAsiaTheme="minorEastAsia" w:hAnsi="Cambria Math" w:cs="Times New Roman"/>
            <w:sz w:val="24"/>
            <w:szCs w:val="24"/>
          </w:rPr>
          <m:t>Φ</m:t>
        </m:r>
      </m:oMath>
      <w:r w:rsidR="007E1CB4" w:rsidRPr="00E152D7">
        <w:rPr>
          <w:rFonts w:ascii="Times New Roman" w:hAnsi="Times New Roman" w:cs="Times New Roman"/>
          <w:sz w:val="24"/>
          <w:szCs w:val="24"/>
        </w:rPr>
        <w:t>,</w:t>
      </w:r>
      <w:r w:rsidR="003250F6" w:rsidRPr="00E152D7">
        <w:rPr>
          <w:rFonts w:ascii="Times New Roman" w:hAnsi="Times New Roman" w:cs="Times New Roman"/>
          <w:sz w:val="24"/>
          <w:szCs w:val="24"/>
        </w:rPr>
        <w:t xml:space="preserve"> </w:t>
      </w:r>
      <w:r w:rsidR="00C01562" w:rsidRPr="00E152D7">
        <w:rPr>
          <w:rFonts w:ascii="Times New Roman" w:hAnsi="Times New Roman" w:cs="Times New Roman"/>
          <w:sz w:val="24"/>
          <w:szCs w:val="24"/>
        </w:rPr>
        <w:t xml:space="preserve">2T2D </w:t>
      </w:r>
      <w:r w:rsidR="0002777B" w:rsidRPr="00E152D7">
        <w:rPr>
          <w:rFonts w:ascii="Times New Roman" w:hAnsi="Times New Roman" w:cs="Times New Roman"/>
          <w:sz w:val="24"/>
          <w:szCs w:val="24"/>
        </w:rPr>
        <w:t xml:space="preserve">correlation </w:t>
      </w:r>
      <w:r w:rsidR="003250F6" w:rsidRPr="00E152D7">
        <w:rPr>
          <w:rFonts w:ascii="Times New Roman" w:hAnsi="Times New Roman" w:cs="Times New Roman"/>
          <w:sz w:val="24"/>
          <w:szCs w:val="24"/>
        </w:rPr>
        <w:t xml:space="preserve">contour maps </w:t>
      </w:r>
      <w:r w:rsidR="006C7BB0" w:rsidRPr="00E152D7">
        <w:rPr>
          <w:rFonts w:ascii="Times New Roman" w:hAnsi="Times New Roman" w:cs="Times New Roman"/>
          <w:sz w:val="24"/>
          <w:szCs w:val="24"/>
        </w:rPr>
        <w:t xml:space="preserve">containing </w:t>
      </w:r>
      <w:r w:rsidR="004C2C78" w:rsidRPr="00E152D7">
        <w:rPr>
          <w:rFonts w:ascii="Times New Roman" w:hAnsi="Times New Roman" w:cs="Times New Roman"/>
          <w:sz w:val="24"/>
          <w:szCs w:val="24"/>
        </w:rPr>
        <w:t>identifiers for the</w:t>
      </w:r>
      <w:r w:rsidR="00F12DD9" w:rsidRPr="00E152D7">
        <w:rPr>
          <w:rFonts w:ascii="Times New Roman" w:hAnsi="Times New Roman" w:cs="Times New Roman"/>
          <w:sz w:val="24"/>
          <w:szCs w:val="24"/>
        </w:rPr>
        <w:t xml:space="preserve"> chosen coordinates </w:t>
      </w:r>
      <w:r w:rsidR="004C2C78" w:rsidRPr="00E152D7">
        <w:rPr>
          <w:rFonts w:ascii="Times New Roman" w:hAnsi="Times New Roman" w:cs="Times New Roman"/>
          <w:sz w:val="24"/>
          <w:szCs w:val="24"/>
        </w:rPr>
        <w:t xml:space="preserve">evaluated </w:t>
      </w:r>
      <w:r w:rsidR="0018765D" w:rsidRPr="00E152D7">
        <w:rPr>
          <w:rFonts w:ascii="Times New Roman" w:hAnsi="Times New Roman" w:cs="Times New Roman"/>
          <w:sz w:val="24"/>
          <w:szCs w:val="24"/>
        </w:rPr>
        <w:t>were presented</w:t>
      </w:r>
      <w:r w:rsidR="00505826" w:rsidRPr="00E152D7">
        <w:rPr>
          <w:rFonts w:ascii="Times New Roman" w:hAnsi="Times New Roman" w:cs="Times New Roman"/>
          <w:sz w:val="24"/>
          <w:szCs w:val="24"/>
        </w:rPr>
        <w:t xml:space="preserve"> </w:t>
      </w:r>
      <w:r w:rsidR="00167E8F" w:rsidRPr="00E152D7">
        <w:rPr>
          <w:rFonts w:ascii="Times New Roman" w:hAnsi="Times New Roman" w:cs="Times New Roman"/>
          <w:sz w:val="24"/>
          <w:szCs w:val="24"/>
        </w:rPr>
        <w:t>(</w:t>
      </w:r>
      <w:r w:rsidR="00F12DD9" w:rsidRPr="00E152D7">
        <w:rPr>
          <w:rFonts w:ascii="Times New Roman" w:hAnsi="Times New Roman" w:cs="Times New Roman"/>
          <w:sz w:val="24"/>
          <w:szCs w:val="24"/>
        </w:rPr>
        <w:t>Fig. S1</w:t>
      </w:r>
      <w:r w:rsidR="00A40CFC">
        <w:rPr>
          <w:rFonts w:ascii="Times New Roman" w:hAnsi="Times New Roman" w:cs="Times New Roman"/>
          <w:sz w:val="24"/>
          <w:szCs w:val="24"/>
        </w:rPr>
        <w:t>4</w:t>
      </w:r>
      <w:r w:rsidR="00167E8F" w:rsidRPr="00E152D7">
        <w:rPr>
          <w:rFonts w:ascii="Times New Roman" w:hAnsi="Times New Roman" w:cs="Times New Roman"/>
          <w:sz w:val="24"/>
          <w:szCs w:val="24"/>
        </w:rPr>
        <w:t>)</w:t>
      </w:r>
      <w:r w:rsidR="003250F6" w:rsidRPr="00E152D7">
        <w:rPr>
          <w:rFonts w:ascii="Times New Roman" w:hAnsi="Times New Roman" w:cs="Times New Roman"/>
          <w:sz w:val="24"/>
          <w:szCs w:val="24"/>
        </w:rPr>
        <w:t xml:space="preserve">. </w:t>
      </w:r>
      <w:r w:rsidR="0095211C" w:rsidRPr="00E152D7">
        <w:rPr>
          <w:rFonts w:ascii="Times New Roman" w:hAnsi="Times New Roman" w:cs="Times New Roman"/>
          <w:sz w:val="24"/>
          <w:szCs w:val="24"/>
        </w:rPr>
        <w:t xml:space="preserve">To optimize imaging throughput, a comparative 2T2D analysis was first performed between the average of </w:t>
      </w:r>
      <w:r w:rsidR="00B27FAA" w:rsidRPr="00E152D7">
        <w:rPr>
          <w:rFonts w:ascii="Times New Roman" w:hAnsi="Times New Roman" w:cs="Times New Roman"/>
          <w:sz w:val="24"/>
          <w:szCs w:val="24"/>
        </w:rPr>
        <w:t>5p</w:t>
      </w:r>
      <w:r w:rsidR="0095211C" w:rsidRPr="00E152D7">
        <w:rPr>
          <w:rFonts w:ascii="Times New Roman" w:hAnsi="Times New Roman" w:cs="Times New Roman"/>
          <w:sz w:val="24"/>
          <w:szCs w:val="24"/>
        </w:rPr>
        <w:t xml:space="preserve"> and a single 0</w:t>
      </w:r>
      <w:r w:rsidR="00B27FAA" w:rsidRPr="00E152D7">
        <w:rPr>
          <w:rFonts w:ascii="Times New Roman" w:hAnsi="Times New Roman" w:cs="Times New Roman"/>
          <w:sz w:val="24"/>
          <w:szCs w:val="24"/>
        </w:rPr>
        <w:t>p</w:t>
      </w:r>
      <w:r w:rsidR="0095211C" w:rsidRPr="00E152D7">
        <w:rPr>
          <w:rFonts w:ascii="Times New Roman" w:hAnsi="Times New Roman" w:cs="Times New Roman"/>
          <w:sz w:val="24"/>
          <w:szCs w:val="24"/>
        </w:rPr>
        <w:t xml:space="preserve"> polarization dataset of the </w:t>
      </w:r>
      <w:proofErr w:type="spellStart"/>
      <w:r w:rsidR="0095211C" w:rsidRPr="00E152D7">
        <w:rPr>
          <w:rFonts w:ascii="Times New Roman" w:hAnsi="Times New Roman" w:cs="Times New Roman"/>
          <w:sz w:val="24"/>
          <w:szCs w:val="24"/>
        </w:rPr>
        <w:t>microtomed</w:t>
      </w:r>
      <w:proofErr w:type="spellEnd"/>
      <w:r w:rsidR="0095211C" w:rsidRPr="00E152D7">
        <w:rPr>
          <w:rFonts w:ascii="Times New Roman" w:hAnsi="Times New Roman" w:cs="Times New Roman"/>
          <w:sz w:val="24"/>
          <w:szCs w:val="24"/>
        </w:rPr>
        <w:t>, 35</w:t>
      </w:r>
      <w:r w:rsidR="00A40CFC">
        <w:rPr>
          <w:rFonts w:ascii="Times New Roman" w:hAnsi="Times New Roman" w:cs="Times New Roman"/>
          <w:sz w:val="24"/>
          <w:szCs w:val="24"/>
        </w:rPr>
        <w:t> </w:t>
      </w:r>
      <w:r w:rsidR="0095211C" w:rsidRPr="00E152D7">
        <w:rPr>
          <w:rFonts w:ascii="Times New Roman" w:hAnsi="Times New Roman" w:cs="Times New Roman"/>
          <w:sz w:val="24"/>
          <w:szCs w:val="24"/>
        </w:rPr>
        <w:t xml:space="preserve">d UV-exposed PET sample. </w:t>
      </w:r>
      <w:r w:rsidR="00B91DC0" w:rsidRPr="00E152D7">
        <w:rPr>
          <w:rFonts w:ascii="Times New Roman" w:hAnsi="Times New Roman" w:cs="Times New Roman"/>
          <w:sz w:val="24"/>
          <w:szCs w:val="24"/>
        </w:rPr>
        <w:t xml:space="preserve">We observed identical features </w:t>
      </w:r>
      <w:r w:rsidR="00AD2EC7" w:rsidRPr="00E152D7">
        <w:rPr>
          <w:rFonts w:ascii="Times New Roman" w:hAnsi="Times New Roman" w:cs="Times New Roman"/>
          <w:sz w:val="24"/>
          <w:szCs w:val="24"/>
        </w:rPr>
        <w:t>for 5p and 0p</w:t>
      </w:r>
      <w:r w:rsidR="00144AED" w:rsidRPr="00E152D7">
        <w:rPr>
          <w:rFonts w:ascii="Times New Roman" w:hAnsi="Times New Roman" w:cs="Times New Roman"/>
          <w:sz w:val="24"/>
          <w:szCs w:val="24"/>
        </w:rPr>
        <w:t xml:space="preserve"> </w:t>
      </w:r>
      <w:r w:rsidR="009C5ED4" w:rsidRPr="00E152D7">
        <w:rPr>
          <w:rFonts w:ascii="Times New Roman" w:hAnsi="Times New Roman" w:cs="Times New Roman"/>
          <w:sz w:val="24"/>
          <w:szCs w:val="24"/>
        </w:rPr>
        <w:t>results</w:t>
      </w:r>
      <w:r w:rsidR="0095211C" w:rsidRPr="00E152D7">
        <w:rPr>
          <w:rFonts w:ascii="Times New Roman" w:hAnsi="Times New Roman" w:cs="Times New Roman"/>
          <w:sz w:val="24"/>
          <w:szCs w:val="24"/>
        </w:rPr>
        <w:t xml:space="preserve"> (</w:t>
      </w:r>
      <w:r w:rsidR="00C36FE9" w:rsidRPr="00E152D7">
        <w:rPr>
          <w:rFonts w:ascii="Times New Roman" w:hAnsi="Times New Roman" w:cs="Times New Roman"/>
          <w:sz w:val="24"/>
          <w:szCs w:val="24"/>
        </w:rPr>
        <w:t xml:space="preserve">SI </w:t>
      </w:r>
      <w:r w:rsidR="0095211C" w:rsidRPr="00E152D7">
        <w:rPr>
          <w:rFonts w:ascii="Times New Roman" w:hAnsi="Times New Roman" w:cs="Times New Roman"/>
          <w:sz w:val="24"/>
          <w:szCs w:val="24"/>
        </w:rPr>
        <w:t>Fig. S</w:t>
      </w:r>
      <w:r w:rsidR="00225705" w:rsidRPr="00E152D7">
        <w:rPr>
          <w:rFonts w:ascii="Times New Roman" w:hAnsi="Times New Roman" w:cs="Times New Roman"/>
          <w:sz w:val="24"/>
          <w:szCs w:val="24"/>
        </w:rPr>
        <w:t>1</w:t>
      </w:r>
      <w:r w:rsidR="00A40CFC">
        <w:rPr>
          <w:rFonts w:ascii="Times New Roman" w:hAnsi="Times New Roman" w:cs="Times New Roman"/>
          <w:sz w:val="24"/>
          <w:szCs w:val="24"/>
        </w:rPr>
        <w:t>5</w:t>
      </w:r>
      <w:r w:rsidR="0095211C" w:rsidRPr="00E152D7">
        <w:rPr>
          <w:rFonts w:ascii="Times New Roman" w:hAnsi="Times New Roman" w:cs="Times New Roman"/>
          <w:sz w:val="24"/>
          <w:szCs w:val="24"/>
        </w:rPr>
        <w:t xml:space="preserve"> and S</w:t>
      </w:r>
      <w:r w:rsidR="00225705" w:rsidRPr="00E152D7">
        <w:rPr>
          <w:rFonts w:ascii="Times New Roman" w:hAnsi="Times New Roman" w:cs="Times New Roman"/>
          <w:sz w:val="24"/>
          <w:szCs w:val="24"/>
        </w:rPr>
        <w:t>1</w:t>
      </w:r>
      <w:r w:rsidR="00A40CFC">
        <w:rPr>
          <w:rFonts w:ascii="Times New Roman" w:hAnsi="Times New Roman" w:cs="Times New Roman"/>
          <w:sz w:val="24"/>
          <w:szCs w:val="24"/>
        </w:rPr>
        <w:t>6</w:t>
      </w:r>
      <w:r w:rsidR="0095211C" w:rsidRPr="00E152D7">
        <w:rPr>
          <w:rFonts w:ascii="Times New Roman" w:hAnsi="Times New Roman" w:cs="Times New Roman"/>
          <w:sz w:val="24"/>
          <w:szCs w:val="24"/>
        </w:rPr>
        <w:t xml:space="preserve"> A–E)</w:t>
      </w:r>
      <w:r w:rsidR="001C0199" w:rsidRPr="00E152D7">
        <w:rPr>
          <w:rFonts w:ascii="Times New Roman" w:hAnsi="Times New Roman" w:cs="Times New Roman"/>
          <w:sz w:val="24"/>
          <w:szCs w:val="24"/>
        </w:rPr>
        <w:t>, which</w:t>
      </w:r>
      <w:r w:rsidR="0095211C" w:rsidRPr="00E152D7">
        <w:rPr>
          <w:rFonts w:ascii="Times New Roman" w:hAnsi="Times New Roman" w:cs="Times New Roman"/>
          <w:sz w:val="24"/>
          <w:szCs w:val="24"/>
        </w:rPr>
        <w:t xml:space="preserve"> demonstrate</w:t>
      </w:r>
      <w:r w:rsidR="0021740D" w:rsidRPr="00E152D7">
        <w:rPr>
          <w:rFonts w:ascii="Times New Roman" w:hAnsi="Times New Roman" w:cs="Times New Roman"/>
          <w:sz w:val="24"/>
          <w:szCs w:val="24"/>
        </w:rPr>
        <w:t>d</w:t>
      </w:r>
      <w:r w:rsidR="0095211C" w:rsidRPr="00E152D7">
        <w:rPr>
          <w:rFonts w:ascii="Times New Roman" w:hAnsi="Times New Roman" w:cs="Times New Roman"/>
          <w:sz w:val="24"/>
          <w:szCs w:val="24"/>
        </w:rPr>
        <w:t xml:space="preserve"> that a single polarization </w:t>
      </w:r>
      <w:r w:rsidR="007B6919" w:rsidRPr="00E152D7">
        <w:rPr>
          <w:rFonts w:ascii="Times New Roman" w:hAnsi="Times New Roman" w:cs="Times New Roman"/>
          <w:sz w:val="24"/>
          <w:szCs w:val="24"/>
        </w:rPr>
        <w:t xml:space="preserve">at </w:t>
      </w:r>
      <w:r w:rsidR="00A001ED" w:rsidRPr="00E152D7">
        <w:rPr>
          <w:rFonts w:ascii="Times New Roman" w:hAnsi="Times New Roman" w:cs="Times New Roman"/>
          <w:sz w:val="24"/>
          <w:szCs w:val="24"/>
        </w:rPr>
        <w:t xml:space="preserve">0° </w:t>
      </w:r>
      <w:r w:rsidR="007B6919" w:rsidRPr="00E152D7">
        <w:rPr>
          <w:rFonts w:ascii="Times New Roman" w:hAnsi="Times New Roman" w:cs="Times New Roman"/>
          <w:sz w:val="24"/>
          <w:szCs w:val="24"/>
        </w:rPr>
        <w:t>was</w:t>
      </w:r>
      <w:r w:rsidR="0095211C" w:rsidRPr="00E152D7">
        <w:rPr>
          <w:rFonts w:ascii="Times New Roman" w:hAnsi="Times New Roman" w:cs="Times New Roman"/>
          <w:sz w:val="24"/>
          <w:szCs w:val="24"/>
        </w:rPr>
        <w:t xml:space="preserve"> sufficient to capture the </w:t>
      </w:r>
      <w:r w:rsidR="00F67302" w:rsidRPr="00E152D7">
        <w:rPr>
          <w:rFonts w:ascii="Times New Roman" w:hAnsi="Times New Roman" w:cs="Times New Roman"/>
          <w:sz w:val="24"/>
          <w:szCs w:val="24"/>
        </w:rPr>
        <w:t xml:space="preserve">same </w:t>
      </w:r>
      <w:r w:rsidR="0095211C" w:rsidRPr="00E152D7">
        <w:rPr>
          <w:rFonts w:ascii="Times New Roman" w:hAnsi="Times New Roman" w:cs="Times New Roman"/>
          <w:sz w:val="24"/>
          <w:szCs w:val="24"/>
        </w:rPr>
        <w:t>photo-oxidation gradient</w:t>
      </w:r>
      <w:r w:rsidR="00881840" w:rsidRPr="00E152D7">
        <w:rPr>
          <w:rFonts w:ascii="Times New Roman" w:hAnsi="Times New Roman" w:cs="Times New Roman"/>
          <w:sz w:val="24"/>
          <w:szCs w:val="24"/>
        </w:rPr>
        <w:t xml:space="preserve"> </w:t>
      </w:r>
      <w:r w:rsidR="0095211C" w:rsidRPr="00E152D7">
        <w:rPr>
          <w:rFonts w:ascii="Times New Roman" w:hAnsi="Times New Roman" w:cs="Times New Roman"/>
          <w:sz w:val="24"/>
          <w:szCs w:val="24"/>
        </w:rPr>
        <w:t xml:space="preserve">and chemical weathering </w:t>
      </w:r>
      <w:r w:rsidR="0090519C" w:rsidRPr="00E152D7">
        <w:rPr>
          <w:rFonts w:ascii="Times New Roman" w:hAnsi="Times New Roman" w:cs="Times New Roman"/>
          <w:sz w:val="24"/>
          <w:szCs w:val="24"/>
        </w:rPr>
        <w:t>boundaries</w:t>
      </w:r>
      <w:r w:rsidR="0095211C" w:rsidRPr="00E152D7">
        <w:rPr>
          <w:rFonts w:ascii="Times New Roman" w:hAnsi="Times New Roman" w:cs="Times New Roman"/>
          <w:sz w:val="24"/>
          <w:szCs w:val="24"/>
        </w:rPr>
        <w:t xml:space="preserve"> while drastically reducing instrument acquisition time by </w:t>
      </w:r>
      <w:r w:rsidR="003D5528" w:rsidRPr="00E152D7">
        <w:rPr>
          <w:rFonts w:ascii="Times New Roman" w:hAnsi="Times New Roman" w:cs="Times New Roman"/>
          <w:sz w:val="24"/>
          <w:szCs w:val="24"/>
        </w:rPr>
        <w:t>&gt;</w:t>
      </w:r>
      <w:r w:rsidR="0095211C" w:rsidRPr="00E152D7">
        <w:rPr>
          <w:rFonts w:ascii="Times New Roman" w:hAnsi="Times New Roman" w:cs="Times New Roman"/>
          <w:sz w:val="24"/>
          <w:szCs w:val="24"/>
        </w:rPr>
        <w:t xml:space="preserve">80%. </w:t>
      </w:r>
    </w:p>
    <w:p w14:paraId="4A2F9490" w14:textId="65D478D5" w:rsidR="00C66C44" w:rsidRPr="00E152D7" w:rsidRDefault="00095F39" w:rsidP="00F67BCD">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E</w:t>
      </w:r>
      <w:r w:rsidR="00AE3BD4" w:rsidRPr="00E152D7">
        <w:rPr>
          <w:rFonts w:ascii="Times New Roman" w:hAnsi="Times New Roman" w:cs="Times New Roman"/>
          <w:sz w:val="24"/>
          <w:szCs w:val="24"/>
        </w:rPr>
        <w:t xml:space="preserve">valuation of </w:t>
      </w:r>
      <w:r w:rsidR="005F74DD">
        <w:rPr>
          <w:rFonts w:ascii="Times New Roman" w:hAnsi="Times New Roman" w:cs="Times New Roman"/>
          <w:sz w:val="24"/>
          <w:szCs w:val="24"/>
        </w:rPr>
        <w:t xml:space="preserve">the </w:t>
      </w:r>
      <w:r w:rsidR="00AE3BD4" w:rsidRPr="00E152D7">
        <w:rPr>
          <w:rFonts w:ascii="Times New Roman" w:hAnsi="Times New Roman" w:cs="Times New Roman"/>
          <w:sz w:val="24"/>
          <w:szCs w:val="24"/>
        </w:rPr>
        <w:t>35</w:t>
      </w:r>
      <w:r w:rsidR="005F74DD">
        <w:rPr>
          <w:rFonts w:ascii="Times New Roman" w:hAnsi="Times New Roman" w:cs="Times New Roman"/>
          <w:sz w:val="24"/>
          <w:szCs w:val="24"/>
        </w:rPr>
        <w:t> </w:t>
      </w:r>
      <w:r w:rsidR="00AE3BD4" w:rsidRPr="00E152D7">
        <w:rPr>
          <w:rFonts w:ascii="Times New Roman" w:hAnsi="Times New Roman" w:cs="Times New Roman"/>
          <w:sz w:val="24"/>
          <w:szCs w:val="24"/>
        </w:rPr>
        <w:t>d</w:t>
      </w:r>
      <w:r w:rsidR="005F74DD">
        <w:rPr>
          <w:rFonts w:ascii="Times New Roman" w:hAnsi="Times New Roman" w:cs="Times New Roman"/>
          <w:sz w:val="24"/>
          <w:szCs w:val="24"/>
        </w:rPr>
        <w:t>,</w:t>
      </w:r>
      <w:r w:rsidR="00AE3BD4" w:rsidRPr="00E152D7">
        <w:rPr>
          <w:rFonts w:ascii="Times New Roman" w:hAnsi="Times New Roman" w:cs="Times New Roman"/>
          <w:sz w:val="24"/>
          <w:szCs w:val="24"/>
        </w:rPr>
        <w:t xml:space="preserve"> UV-degraded am-</w:t>
      </w:r>
      <w:r w:rsidR="000C6245" w:rsidRPr="00E152D7">
        <w:rPr>
          <w:rFonts w:ascii="Times New Roman" w:hAnsi="Times New Roman" w:cs="Times New Roman"/>
          <w:sz w:val="24"/>
          <w:szCs w:val="24"/>
        </w:rPr>
        <w:t>P</w:t>
      </w:r>
      <w:r w:rsidR="00AE3BD4" w:rsidRPr="00E152D7">
        <w:rPr>
          <w:rFonts w:ascii="Times New Roman" w:hAnsi="Times New Roman" w:cs="Times New Roman"/>
          <w:sz w:val="24"/>
          <w:szCs w:val="24"/>
        </w:rPr>
        <w:t xml:space="preserve">ET, mapped at a </w:t>
      </w:r>
      <w:r w:rsidR="008C6B4F">
        <w:rPr>
          <w:rFonts w:ascii="Times New Roman" w:hAnsi="Times New Roman" w:cs="Times New Roman"/>
          <w:sz w:val="24"/>
          <w:szCs w:val="24"/>
        </w:rPr>
        <w:t>(</w:t>
      </w:r>
      <w:r w:rsidR="00AE3BD4" w:rsidRPr="00E152D7">
        <w:rPr>
          <w:rFonts w:ascii="Times New Roman" w:hAnsi="Times New Roman" w:cs="Times New Roman"/>
          <w:sz w:val="24"/>
          <w:szCs w:val="24"/>
        </w:rPr>
        <w:t>1x1</w:t>
      </w:r>
      <w:r w:rsidR="008C6B4F">
        <w:rPr>
          <w:rFonts w:ascii="Times New Roman" w:hAnsi="Times New Roman" w:cs="Times New Roman"/>
          <w:sz w:val="24"/>
          <w:szCs w:val="24"/>
        </w:rPr>
        <w:t>)</w:t>
      </w:r>
      <w:r w:rsidR="00AE3BD4" w:rsidRPr="00E152D7">
        <w:rPr>
          <w:rFonts w:ascii="Times New Roman" w:hAnsi="Times New Roman" w:cs="Times New Roman"/>
          <w:sz w:val="24"/>
          <w:szCs w:val="24"/>
        </w:rPr>
        <w:t xml:space="preserve"> </w:t>
      </w:r>
      <w:proofErr w:type="spellStart"/>
      <w:r w:rsidR="000C6245" w:rsidRPr="00E152D7">
        <w:rPr>
          <w:rFonts w:ascii="Times New Roman" w:hAnsi="Times New Roman" w:cs="Times New Roman"/>
          <w:sz w:val="24"/>
          <w:szCs w:val="24"/>
        </w:rPr>
        <w:t>μm</w:t>
      </w:r>
      <w:proofErr w:type="spellEnd"/>
      <w:r w:rsidR="00AE3BD4" w:rsidRPr="00E152D7">
        <w:rPr>
          <w:rFonts w:ascii="Times New Roman" w:hAnsi="Times New Roman" w:cs="Times New Roman"/>
          <w:sz w:val="24"/>
          <w:szCs w:val="24"/>
        </w:rPr>
        <w:t xml:space="preserve"> resolution extending 5</w:t>
      </w:r>
      <w:r w:rsidR="0097105A" w:rsidRPr="00E152D7">
        <w:rPr>
          <w:rFonts w:ascii="Times New Roman" w:hAnsi="Times New Roman" w:cs="Times New Roman"/>
          <w:sz w:val="24"/>
          <w:szCs w:val="24"/>
        </w:rPr>
        <w:t>6</w:t>
      </w:r>
      <w:r w:rsidR="008C6B4F">
        <w:rPr>
          <w:rFonts w:ascii="Times New Roman" w:hAnsi="Times New Roman" w:cs="Times New Roman"/>
          <w:sz w:val="24"/>
          <w:szCs w:val="24"/>
        </w:rPr>
        <w:t> </w:t>
      </w:r>
      <w:proofErr w:type="spellStart"/>
      <w:r w:rsidR="000C6245" w:rsidRPr="00E152D7">
        <w:rPr>
          <w:rFonts w:ascii="Times New Roman" w:hAnsi="Times New Roman" w:cs="Times New Roman"/>
          <w:sz w:val="24"/>
          <w:szCs w:val="24"/>
        </w:rPr>
        <w:t>μm</w:t>
      </w:r>
      <w:proofErr w:type="spellEnd"/>
      <w:r w:rsidR="000C6245" w:rsidRPr="00E152D7">
        <w:rPr>
          <w:rFonts w:ascii="Times New Roman" w:hAnsi="Times New Roman" w:cs="Times New Roman"/>
          <w:sz w:val="24"/>
          <w:szCs w:val="24"/>
        </w:rPr>
        <w:t xml:space="preserve"> </w:t>
      </w:r>
      <w:r w:rsidR="00AE3BD4" w:rsidRPr="00E152D7">
        <w:rPr>
          <w:rFonts w:ascii="Times New Roman" w:hAnsi="Times New Roman" w:cs="Times New Roman"/>
          <w:sz w:val="24"/>
          <w:szCs w:val="24"/>
        </w:rPr>
        <w:t>from the sample surface</w:t>
      </w:r>
      <w:r w:rsidR="00AE4F36" w:rsidRPr="00E152D7">
        <w:rPr>
          <w:rFonts w:ascii="Times New Roman" w:hAnsi="Times New Roman" w:cs="Times New Roman"/>
          <w:sz w:val="24"/>
          <w:szCs w:val="24"/>
        </w:rPr>
        <w:t xml:space="preserve"> was presented in Figure 5</w:t>
      </w:r>
      <w:r w:rsidR="00AE3BD4" w:rsidRPr="00E152D7">
        <w:rPr>
          <w:rFonts w:ascii="Times New Roman" w:hAnsi="Times New Roman" w:cs="Times New Roman"/>
          <w:sz w:val="24"/>
          <w:szCs w:val="24"/>
        </w:rPr>
        <w:t>.</w:t>
      </w:r>
      <w:r w:rsidR="007576FC" w:rsidRPr="00E152D7">
        <w:rPr>
          <w:rFonts w:ascii="Times New Roman" w:hAnsi="Times New Roman" w:cs="Times New Roman"/>
          <w:sz w:val="24"/>
          <w:szCs w:val="24"/>
        </w:rPr>
        <w:t xml:space="preserve"> </w:t>
      </w:r>
      <w:r w:rsidR="00A16256" w:rsidRPr="00E152D7">
        <w:rPr>
          <w:rFonts w:ascii="Times New Roman" w:hAnsi="Times New Roman" w:cs="Times New Roman"/>
          <w:sz w:val="24"/>
          <w:szCs w:val="24"/>
        </w:rPr>
        <w:t xml:space="preserve">In Figure </w:t>
      </w:r>
      <w:r w:rsidR="00976AEB" w:rsidRPr="00E152D7">
        <w:rPr>
          <w:rFonts w:ascii="Times New Roman" w:hAnsi="Times New Roman" w:cs="Times New Roman"/>
          <w:sz w:val="24"/>
          <w:szCs w:val="24"/>
        </w:rPr>
        <w:t>5</w:t>
      </w:r>
      <w:r w:rsidR="00A16256" w:rsidRPr="00E152D7">
        <w:rPr>
          <w:rFonts w:ascii="Times New Roman" w:hAnsi="Times New Roman" w:cs="Times New Roman"/>
          <w:sz w:val="24"/>
          <w:szCs w:val="24"/>
        </w:rPr>
        <w:t>A, t</w:t>
      </w:r>
      <w:r w:rsidR="005E463A" w:rsidRPr="00E152D7">
        <w:rPr>
          <w:rFonts w:ascii="Times New Roman" w:hAnsi="Times New Roman" w:cs="Times New Roman"/>
          <w:sz w:val="24"/>
          <w:szCs w:val="24"/>
        </w:rPr>
        <w:t xml:space="preserve">he </w:t>
      </w:r>
      <w:r w:rsidR="00B379F7" w:rsidRPr="00E152D7">
        <w:rPr>
          <w:rFonts w:ascii="Times New Roman" w:hAnsi="Times New Roman" w:cs="Times New Roman"/>
          <w:sz w:val="24"/>
          <w:szCs w:val="24"/>
        </w:rPr>
        <w:t>Ψ</w:t>
      </w:r>
      <w:r w:rsidR="005E463A" w:rsidRPr="00E152D7">
        <w:rPr>
          <w:rFonts w:ascii="Times New Roman" w:hAnsi="Times New Roman" w:cs="Times New Roman"/>
          <w:sz w:val="24"/>
          <w:szCs w:val="24"/>
        </w:rPr>
        <w:t xml:space="preserve"> maps</w:t>
      </w:r>
      <w:r w:rsidR="00B379F7" w:rsidRPr="00E152D7">
        <w:rPr>
          <w:rFonts w:ascii="Times New Roman" w:hAnsi="Times New Roman" w:cs="Times New Roman"/>
          <w:sz w:val="24"/>
          <w:szCs w:val="24"/>
        </w:rPr>
        <w:t xml:space="preserve"> are shown</w:t>
      </w:r>
      <w:r w:rsidR="00A16256" w:rsidRPr="00E152D7">
        <w:rPr>
          <w:rFonts w:ascii="Times New Roman" w:hAnsi="Times New Roman" w:cs="Times New Roman"/>
          <w:sz w:val="24"/>
          <w:szCs w:val="24"/>
        </w:rPr>
        <w:t xml:space="preserve"> </w:t>
      </w:r>
      <w:r w:rsidR="003D5D21" w:rsidRPr="00E152D7">
        <w:rPr>
          <w:rFonts w:ascii="Times New Roman" w:hAnsi="Times New Roman" w:cs="Times New Roman"/>
          <w:sz w:val="24"/>
          <w:szCs w:val="24"/>
        </w:rPr>
        <w:t>for</w:t>
      </w:r>
      <w:r w:rsidR="00085103" w:rsidRPr="00E152D7">
        <w:rPr>
          <w:rFonts w:ascii="Times New Roman" w:hAnsi="Times New Roman" w:cs="Times New Roman"/>
          <w:sz w:val="24"/>
          <w:szCs w:val="24"/>
        </w:rPr>
        <w:t xml:space="preserve"> </w:t>
      </w:r>
      <w:r w:rsidR="00AA46B2" w:rsidRPr="00E152D7">
        <w:rPr>
          <w:rFonts w:ascii="Times New Roman" w:hAnsi="Times New Roman" w:cs="Times New Roman"/>
          <w:sz w:val="24"/>
          <w:szCs w:val="24"/>
        </w:rPr>
        <w:t xml:space="preserve">the </w:t>
      </w:r>
      <w:r w:rsidR="00085103" w:rsidRPr="00E152D7">
        <w:rPr>
          <w:rFonts w:ascii="Times New Roman" w:hAnsi="Times New Roman" w:cs="Times New Roman"/>
          <w:sz w:val="24"/>
          <w:szCs w:val="24"/>
        </w:rPr>
        <w:t xml:space="preserve">degraded sample </w:t>
      </w:r>
      <w:r w:rsidR="001A6470" w:rsidRPr="00E152D7">
        <w:rPr>
          <w:rFonts w:ascii="Times New Roman" w:hAnsi="Times New Roman" w:cs="Times New Roman"/>
          <w:sz w:val="24"/>
          <w:szCs w:val="24"/>
        </w:rPr>
        <w:t xml:space="preserve">using </w:t>
      </w:r>
      <w:r w:rsidR="00FB372C" w:rsidRPr="00E152D7">
        <w:rPr>
          <w:rFonts w:ascii="Times New Roman" w:hAnsi="Times New Roman" w:cs="Times New Roman"/>
          <w:sz w:val="24"/>
          <w:szCs w:val="24"/>
        </w:rPr>
        <w:t>comparisons</w:t>
      </w:r>
      <w:r w:rsidR="0068301D" w:rsidRPr="00E152D7">
        <w:rPr>
          <w:rFonts w:ascii="Times New Roman" w:hAnsi="Times New Roman" w:cs="Times New Roman"/>
          <w:sz w:val="24"/>
          <w:szCs w:val="24"/>
        </w:rPr>
        <w:t xml:space="preserve"> between</w:t>
      </w:r>
      <w:r w:rsidR="004274A4" w:rsidRPr="00E152D7">
        <w:rPr>
          <w:rFonts w:ascii="Times New Roman" w:hAnsi="Times New Roman" w:cs="Times New Roman"/>
          <w:sz w:val="24"/>
          <w:szCs w:val="24"/>
        </w:rPr>
        <w:t xml:space="preserve"> (</w:t>
      </w:r>
      <w:r w:rsidR="00D6318D" w:rsidRPr="00E152D7">
        <w:rPr>
          <w:rFonts w:ascii="Times New Roman" w:hAnsi="Times New Roman" w:cs="Times New Roman"/>
          <w:sz w:val="24"/>
          <w:szCs w:val="24"/>
        </w:rPr>
        <w:t>169</w:t>
      </w:r>
      <w:r w:rsidR="00993926" w:rsidRPr="00E152D7">
        <w:rPr>
          <w:rFonts w:ascii="Times New Roman" w:hAnsi="Times New Roman" w:cs="Times New Roman"/>
          <w:sz w:val="24"/>
          <w:szCs w:val="24"/>
        </w:rPr>
        <w:t>5</w:t>
      </w:r>
      <w:r w:rsidR="006B3F3B" w:rsidRPr="00E152D7">
        <w:rPr>
          <w:rFonts w:ascii="Times New Roman" w:hAnsi="Times New Roman" w:cs="Times New Roman"/>
          <w:sz w:val="24"/>
          <w:szCs w:val="24"/>
        </w:rPr>
        <w:t xml:space="preserve"> cm</w:t>
      </w:r>
      <w:r w:rsidR="006B3F3B" w:rsidRPr="00E152D7">
        <w:rPr>
          <w:rFonts w:ascii="Times New Roman" w:hAnsi="Times New Roman" w:cs="Times New Roman"/>
          <w:sz w:val="24"/>
          <w:szCs w:val="24"/>
          <w:vertAlign w:val="superscript"/>
        </w:rPr>
        <w:t>-1</w:t>
      </w:r>
      <w:r w:rsidR="006B3F3B" w:rsidRPr="00E152D7">
        <w:rPr>
          <w:rFonts w:ascii="Times New Roman" w:hAnsi="Times New Roman" w:cs="Times New Roman"/>
          <w:sz w:val="24"/>
          <w:szCs w:val="24"/>
        </w:rPr>
        <w:t>,</w:t>
      </w:r>
      <w:r w:rsidR="00D6318D" w:rsidRPr="00E152D7">
        <w:rPr>
          <w:rFonts w:ascii="Times New Roman" w:hAnsi="Times New Roman" w:cs="Times New Roman"/>
          <w:sz w:val="24"/>
          <w:szCs w:val="24"/>
        </w:rPr>
        <w:t xml:space="preserve"> 1725</w:t>
      </w:r>
      <w:r w:rsidR="006B3F3B" w:rsidRPr="00E152D7">
        <w:rPr>
          <w:rFonts w:ascii="Times New Roman" w:hAnsi="Times New Roman" w:cs="Times New Roman"/>
          <w:sz w:val="24"/>
          <w:szCs w:val="24"/>
        </w:rPr>
        <w:t xml:space="preserve"> cm</w:t>
      </w:r>
      <w:r w:rsidR="006B3F3B" w:rsidRPr="00E152D7">
        <w:rPr>
          <w:rFonts w:ascii="Times New Roman" w:hAnsi="Times New Roman" w:cs="Times New Roman"/>
          <w:sz w:val="24"/>
          <w:szCs w:val="24"/>
          <w:vertAlign w:val="superscript"/>
        </w:rPr>
        <w:t>-1</w:t>
      </w:r>
      <w:r w:rsidR="004274A4" w:rsidRPr="00E152D7">
        <w:rPr>
          <w:rFonts w:ascii="Times New Roman" w:hAnsi="Times New Roman" w:cs="Times New Roman"/>
          <w:sz w:val="24"/>
          <w:szCs w:val="24"/>
        </w:rPr>
        <w:t>)</w:t>
      </w:r>
      <w:r w:rsidR="00D6318D" w:rsidRPr="00E152D7">
        <w:rPr>
          <w:rFonts w:ascii="Times New Roman" w:hAnsi="Times New Roman" w:cs="Times New Roman"/>
          <w:sz w:val="24"/>
          <w:szCs w:val="24"/>
        </w:rPr>
        <w:t xml:space="preserve"> and </w:t>
      </w:r>
      <w:r w:rsidR="004274A4" w:rsidRPr="00E152D7">
        <w:rPr>
          <w:rFonts w:ascii="Times New Roman" w:hAnsi="Times New Roman" w:cs="Times New Roman"/>
          <w:sz w:val="24"/>
          <w:szCs w:val="24"/>
        </w:rPr>
        <w:t>(</w:t>
      </w:r>
      <w:r w:rsidR="00D6318D" w:rsidRPr="00E152D7">
        <w:rPr>
          <w:rFonts w:ascii="Times New Roman" w:hAnsi="Times New Roman" w:cs="Times New Roman"/>
          <w:sz w:val="24"/>
          <w:szCs w:val="24"/>
        </w:rPr>
        <w:t>1343</w:t>
      </w:r>
      <w:r w:rsidR="006B3F3B" w:rsidRPr="00E152D7">
        <w:rPr>
          <w:rFonts w:ascii="Times New Roman" w:hAnsi="Times New Roman" w:cs="Times New Roman"/>
          <w:sz w:val="24"/>
          <w:szCs w:val="24"/>
        </w:rPr>
        <w:t xml:space="preserve"> cm</w:t>
      </w:r>
      <w:r w:rsidR="006B3F3B" w:rsidRPr="00E152D7">
        <w:rPr>
          <w:rFonts w:ascii="Times New Roman" w:hAnsi="Times New Roman" w:cs="Times New Roman"/>
          <w:sz w:val="24"/>
          <w:szCs w:val="24"/>
          <w:vertAlign w:val="superscript"/>
        </w:rPr>
        <w:t>-1</w:t>
      </w:r>
      <w:r w:rsidR="006B3F3B" w:rsidRPr="00E152D7">
        <w:rPr>
          <w:rFonts w:ascii="Times New Roman" w:hAnsi="Times New Roman" w:cs="Times New Roman"/>
          <w:sz w:val="24"/>
          <w:szCs w:val="24"/>
        </w:rPr>
        <w:t xml:space="preserve">, </w:t>
      </w:r>
      <w:r w:rsidR="00D6318D" w:rsidRPr="00E152D7">
        <w:rPr>
          <w:rFonts w:ascii="Times New Roman" w:hAnsi="Times New Roman" w:cs="Times New Roman"/>
          <w:sz w:val="24"/>
          <w:szCs w:val="24"/>
        </w:rPr>
        <w:t>1375</w:t>
      </w:r>
      <w:r w:rsidR="006B3F3B" w:rsidRPr="00E152D7">
        <w:rPr>
          <w:rFonts w:ascii="Times New Roman" w:hAnsi="Times New Roman" w:cs="Times New Roman"/>
          <w:sz w:val="24"/>
          <w:szCs w:val="24"/>
        </w:rPr>
        <w:t xml:space="preserve"> cm</w:t>
      </w:r>
      <w:r w:rsidR="006B3F3B" w:rsidRPr="00E152D7">
        <w:rPr>
          <w:rFonts w:ascii="Times New Roman" w:hAnsi="Times New Roman" w:cs="Times New Roman"/>
          <w:sz w:val="24"/>
          <w:szCs w:val="24"/>
          <w:vertAlign w:val="superscript"/>
        </w:rPr>
        <w:t>-1</w:t>
      </w:r>
      <w:r w:rsidR="004274A4" w:rsidRPr="00E152D7">
        <w:rPr>
          <w:rFonts w:ascii="Times New Roman" w:hAnsi="Times New Roman" w:cs="Times New Roman"/>
          <w:sz w:val="24"/>
          <w:szCs w:val="24"/>
        </w:rPr>
        <w:t>)</w:t>
      </w:r>
      <w:r w:rsidR="000C5082" w:rsidRPr="00E152D7">
        <w:rPr>
          <w:rFonts w:ascii="Times New Roman" w:hAnsi="Times New Roman" w:cs="Times New Roman"/>
          <w:sz w:val="24"/>
          <w:szCs w:val="24"/>
        </w:rPr>
        <w:t xml:space="preserve">, which </w:t>
      </w:r>
      <w:r w:rsidR="0068301D" w:rsidRPr="00E152D7">
        <w:rPr>
          <w:rFonts w:ascii="Times New Roman" w:hAnsi="Times New Roman" w:cs="Times New Roman"/>
          <w:sz w:val="24"/>
          <w:szCs w:val="24"/>
        </w:rPr>
        <w:t>provide insight in</w:t>
      </w:r>
      <w:r w:rsidR="00693CC7" w:rsidRPr="00E152D7">
        <w:rPr>
          <w:rFonts w:ascii="Times New Roman" w:hAnsi="Times New Roman" w:cs="Times New Roman"/>
          <w:sz w:val="24"/>
          <w:szCs w:val="24"/>
        </w:rPr>
        <w:t>to</w:t>
      </w:r>
      <w:r w:rsidR="0068301D" w:rsidRPr="00E152D7">
        <w:rPr>
          <w:rFonts w:ascii="Times New Roman" w:hAnsi="Times New Roman" w:cs="Times New Roman"/>
          <w:sz w:val="24"/>
          <w:szCs w:val="24"/>
        </w:rPr>
        <w:t xml:space="preserve"> chemical conversion</w:t>
      </w:r>
      <w:r w:rsidR="00693CC7" w:rsidRPr="00E152D7">
        <w:rPr>
          <w:rFonts w:ascii="Times New Roman" w:hAnsi="Times New Roman" w:cs="Times New Roman"/>
          <w:sz w:val="24"/>
          <w:szCs w:val="24"/>
        </w:rPr>
        <w:t>s</w:t>
      </w:r>
      <w:r w:rsidR="0068301D" w:rsidRPr="00E152D7">
        <w:rPr>
          <w:rFonts w:ascii="Times New Roman" w:hAnsi="Times New Roman" w:cs="Times New Roman"/>
          <w:sz w:val="24"/>
          <w:szCs w:val="24"/>
        </w:rPr>
        <w:t xml:space="preserve"> and </w:t>
      </w:r>
      <w:r w:rsidR="008A70D6" w:rsidRPr="00E152D7">
        <w:rPr>
          <w:rFonts w:ascii="Times New Roman" w:hAnsi="Times New Roman" w:cs="Times New Roman"/>
          <w:sz w:val="24"/>
          <w:szCs w:val="24"/>
        </w:rPr>
        <w:t>conformational changes associated with crystallinity</w:t>
      </w:r>
      <w:r w:rsidR="00693CC7" w:rsidRPr="00E152D7">
        <w:rPr>
          <w:rFonts w:ascii="Times New Roman" w:hAnsi="Times New Roman" w:cs="Times New Roman"/>
          <w:sz w:val="24"/>
          <w:szCs w:val="24"/>
        </w:rPr>
        <w:t>, respectively.</w:t>
      </w:r>
      <w:r w:rsidR="000C5082" w:rsidRPr="00E152D7">
        <w:rPr>
          <w:rFonts w:ascii="Times New Roman" w:hAnsi="Times New Roman" w:cs="Times New Roman"/>
          <w:sz w:val="24"/>
          <w:szCs w:val="24"/>
        </w:rPr>
        <w:t xml:space="preserve"> </w:t>
      </w:r>
      <w:r w:rsidR="00956AED" w:rsidRPr="00E152D7">
        <w:rPr>
          <w:rFonts w:ascii="Times New Roman" w:hAnsi="Times New Roman" w:cs="Times New Roman"/>
          <w:sz w:val="24"/>
          <w:szCs w:val="24"/>
        </w:rPr>
        <w:t>In</w:t>
      </w:r>
      <w:r w:rsidR="008034EF" w:rsidRPr="00E152D7">
        <w:rPr>
          <w:rFonts w:ascii="Times New Roman" w:hAnsi="Times New Roman" w:cs="Times New Roman"/>
          <w:sz w:val="24"/>
          <w:szCs w:val="24"/>
        </w:rPr>
        <w:t xml:space="preserve"> the </w:t>
      </w:r>
      <w:r w:rsidR="009A6A9A" w:rsidRPr="00E152D7">
        <w:rPr>
          <w:rFonts w:ascii="Times New Roman" w:hAnsi="Times New Roman" w:cs="Times New Roman"/>
          <w:sz w:val="24"/>
          <w:szCs w:val="24"/>
        </w:rPr>
        <w:t xml:space="preserve">top </w:t>
      </w:r>
      <w:r w:rsidR="00C90343" w:rsidRPr="00E152D7">
        <w:rPr>
          <w:rFonts w:ascii="Times New Roman" w:hAnsi="Times New Roman" w:cs="Times New Roman"/>
          <w:sz w:val="24"/>
          <w:szCs w:val="24"/>
        </w:rPr>
        <w:t>~</w:t>
      </w:r>
      <w:r w:rsidR="006500D9" w:rsidRPr="00E152D7">
        <w:rPr>
          <w:rFonts w:ascii="Times New Roman" w:hAnsi="Times New Roman" w:cs="Times New Roman"/>
          <w:sz w:val="24"/>
          <w:szCs w:val="24"/>
        </w:rPr>
        <w:t>2</w:t>
      </w:r>
      <w:r w:rsidR="00C90343" w:rsidRPr="00E152D7">
        <w:rPr>
          <w:rFonts w:ascii="Times New Roman" w:hAnsi="Times New Roman" w:cs="Times New Roman"/>
          <w:sz w:val="24"/>
          <w:szCs w:val="24"/>
        </w:rPr>
        <w:t xml:space="preserve"> </w:t>
      </w:r>
      <w:proofErr w:type="spellStart"/>
      <w:r w:rsidR="00C90343" w:rsidRPr="00E152D7">
        <w:rPr>
          <w:rFonts w:ascii="Times New Roman" w:hAnsi="Times New Roman" w:cs="Times New Roman"/>
          <w:sz w:val="24"/>
          <w:szCs w:val="24"/>
        </w:rPr>
        <w:t>μm</w:t>
      </w:r>
      <w:proofErr w:type="spellEnd"/>
      <w:r w:rsidR="00C90343" w:rsidRPr="00E152D7">
        <w:rPr>
          <w:rFonts w:ascii="Times New Roman" w:hAnsi="Times New Roman" w:cs="Times New Roman"/>
          <w:sz w:val="24"/>
          <w:szCs w:val="24"/>
        </w:rPr>
        <w:t xml:space="preserve"> </w:t>
      </w:r>
      <w:r w:rsidR="009A6A9A" w:rsidRPr="00E152D7">
        <w:rPr>
          <w:rFonts w:ascii="Times New Roman" w:hAnsi="Times New Roman" w:cs="Times New Roman"/>
          <w:sz w:val="24"/>
          <w:szCs w:val="24"/>
        </w:rPr>
        <w:t>layer of the cross</w:t>
      </w:r>
      <w:r w:rsidR="0052456A" w:rsidRPr="00E152D7">
        <w:rPr>
          <w:rFonts w:ascii="Times New Roman" w:hAnsi="Times New Roman" w:cs="Times New Roman"/>
          <w:sz w:val="24"/>
          <w:szCs w:val="24"/>
        </w:rPr>
        <w:t>-</w:t>
      </w:r>
      <w:r w:rsidR="009A6A9A" w:rsidRPr="00E152D7">
        <w:rPr>
          <w:rFonts w:ascii="Times New Roman" w:hAnsi="Times New Roman" w:cs="Times New Roman"/>
          <w:sz w:val="24"/>
          <w:szCs w:val="24"/>
        </w:rPr>
        <w:t>sectioned sample</w:t>
      </w:r>
      <w:r w:rsidR="00860709" w:rsidRPr="00E152D7">
        <w:rPr>
          <w:rFonts w:ascii="Times New Roman" w:hAnsi="Times New Roman" w:cs="Times New Roman"/>
          <w:sz w:val="24"/>
          <w:szCs w:val="24"/>
        </w:rPr>
        <w:t xml:space="preserve"> </w:t>
      </w:r>
      <w:r w:rsidR="00140D80" w:rsidRPr="00E152D7">
        <w:rPr>
          <w:rFonts w:ascii="Times New Roman" w:hAnsi="Times New Roman" w:cs="Times New Roman"/>
          <w:sz w:val="24"/>
          <w:szCs w:val="24"/>
        </w:rPr>
        <w:t>at</w:t>
      </w:r>
      <w:r w:rsidR="00860709" w:rsidRPr="00E152D7">
        <w:rPr>
          <w:rFonts w:ascii="Times New Roman" w:hAnsi="Times New Roman" w:cs="Times New Roman"/>
          <w:sz w:val="24"/>
          <w:szCs w:val="24"/>
        </w:rPr>
        <w:t xml:space="preserve"> </w:t>
      </w:r>
      <w:r w:rsidR="00F13491" w:rsidRPr="00E152D7">
        <w:rPr>
          <w:rFonts w:ascii="Times New Roman" w:hAnsi="Times New Roman" w:cs="Times New Roman"/>
          <w:sz w:val="24"/>
          <w:szCs w:val="24"/>
        </w:rPr>
        <w:t>(1695</w:t>
      </w:r>
      <w:r w:rsidR="006B3F3B" w:rsidRPr="00E152D7">
        <w:rPr>
          <w:rFonts w:ascii="Times New Roman" w:hAnsi="Times New Roman" w:cs="Times New Roman"/>
          <w:sz w:val="24"/>
          <w:szCs w:val="24"/>
        </w:rPr>
        <w:t xml:space="preserve"> cm</w:t>
      </w:r>
      <w:r w:rsidR="006B3F3B" w:rsidRPr="00E152D7">
        <w:rPr>
          <w:rFonts w:ascii="Times New Roman" w:hAnsi="Times New Roman" w:cs="Times New Roman"/>
          <w:sz w:val="24"/>
          <w:szCs w:val="24"/>
          <w:vertAlign w:val="superscript"/>
        </w:rPr>
        <w:t>-1</w:t>
      </w:r>
      <w:r w:rsidR="006B3F3B" w:rsidRPr="00E152D7">
        <w:rPr>
          <w:rFonts w:ascii="Times New Roman" w:hAnsi="Times New Roman" w:cs="Times New Roman"/>
          <w:sz w:val="24"/>
          <w:szCs w:val="24"/>
        </w:rPr>
        <w:t>,</w:t>
      </w:r>
      <w:r w:rsidR="00F13491" w:rsidRPr="00E152D7">
        <w:rPr>
          <w:rFonts w:ascii="Times New Roman" w:hAnsi="Times New Roman" w:cs="Times New Roman"/>
          <w:sz w:val="24"/>
          <w:szCs w:val="24"/>
        </w:rPr>
        <w:t xml:space="preserve"> 1725</w:t>
      </w:r>
      <w:r w:rsidR="006B3F3B" w:rsidRPr="00E152D7">
        <w:rPr>
          <w:rFonts w:ascii="Times New Roman" w:hAnsi="Times New Roman" w:cs="Times New Roman"/>
          <w:sz w:val="24"/>
          <w:szCs w:val="24"/>
        </w:rPr>
        <w:t xml:space="preserve"> cm</w:t>
      </w:r>
      <w:r w:rsidR="006B3F3B" w:rsidRPr="00E152D7">
        <w:rPr>
          <w:rFonts w:ascii="Times New Roman" w:hAnsi="Times New Roman" w:cs="Times New Roman"/>
          <w:sz w:val="24"/>
          <w:szCs w:val="24"/>
          <w:vertAlign w:val="superscript"/>
        </w:rPr>
        <w:t>-1</w:t>
      </w:r>
      <w:r w:rsidR="00F13491" w:rsidRPr="00E152D7">
        <w:rPr>
          <w:rFonts w:ascii="Times New Roman" w:hAnsi="Times New Roman" w:cs="Times New Roman"/>
          <w:sz w:val="24"/>
          <w:szCs w:val="24"/>
        </w:rPr>
        <w:t>)</w:t>
      </w:r>
      <w:r w:rsidR="009A6A9A" w:rsidRPr="00E152D7">
        <w:rPr>
          <w:rFonts w:ascii="Times New Roman" w:hAnsi="Times New Roman" w:cs="Times New Roman"/>
          <w:sz w:val="24"/>
          <w:szCs w:val="24"/>
        </w:rPr>
        <w:t>,</w:t>
      </w:r>
      <w:r w:rsidR="008034EF" w:rsidRPr="00E152D7">
        <w:rPr>
          <w:rFonts w:ascii="Times New Roman" w:hAnsi="Times New Roman" w:cs="Times New Roman"/>
          <w:sz w:val="24"/>
          <w:szCs w:val="24"/>
        </w:rPr>
        <w:t xml:space="preserve"> </w:t>
      </w:r>
      <w:r w:rsidR="00E66F30" w:rsidRPr="00E152D7">
        <w:rPr>
          <w:rFonts w:ascii="Times New Roman" w:hAnsi="Times New Roman" w:cs="Times New Roman"/>
          <w:sz w:val="24"/>
          <w:szCs w:val="24"/>
        </w:rPr>
        <w:t xml:space="preserve">higher </w:t>
      </w:r>
      <w:r w:rsidR="00E77EC2" w:rsidRPr="00E152D7">
        <w:rPr>
          <w:rFonts w:ascii="Times New Roman" w:hAnsi="Times New Roman" w:cs="Times New Roman"/>
          <w:sz w:val="24"/>
          <w:szCs w:val="24"/>
        </w:rPr>
        <w:t>Ψ values are observed</w:t>
      </w:r>
      <w:r w:rsidR="00890814" w:rsidRPr="00E152D7">
        <w:rPr>
          <w:rFonts w:ascii="Times New Roman" w:hAnsi="Times New Roman" w:cs="Times New Roman"/>
          <w:sz w:val="24"/>
          <w:szCs w:val="24"/>
        </w:rPr>
        <w:t xml:space="preserve"> (</w:t>
      </w:r>
      <w:r w:rsidR="00C253DF" w:rsidRPr="00E152D7">
        <w:rPr>
          <w:rFonts w:ascii="Times New Roman" w:hAnsi="Times New Roman" w:cs="Times New Roman"/>
          <w:sz w:val="24"/>
          <w:szCs w:val="24"/>
        </w:rPr>
        <w:t>Fig. 5</w:t>
      </w:r>
      <w:r w:rsidR="00890814" w:rsidRPr="00E152D7">
        <w:rPr>
          <w:rFonts w:ascii="Times New Roman" w:hAnsi="Times New Roman" w:cs="Times New Roman"/>
          <w:sz w:val="24"/>
          <w:szCs w:val="24"/>
        </w:rPr>
        <w:t>A)</w:t>
      </w:r>
      <w:r w:rsidR="004A7929" w:rsidRPr="00E152D7">
        <w:rPr>
          <w:rFonts w:ascii="Times New Roman" w:hAnsi="Times New Roman" w:cs="Times New Roman"/>
          <w:sz w:val="24"/>
          <w:szCs w:val="24"/>
        </w:rPr>
        <w:t xml:space="preserve">, </w:t>
      </w:r>
      <w:r w:rsidR="00785CA7" w:rsidRPr="00E152D7">
        <w:rPr>
          <w:rFonts w:ascii="Times New Roman" w:hAnsi="Times New Roman" w:cs="Times New Roman"/>
          <w:sz w:val="24"/>
          <w:szCs w:val="24"/>
        </w:rPr>
        <w:t xml:space="preserve">indicating that carboxyl species </w:t>
      </w:r>
      <w:r w:rsidR="001C3B17" w:rsidRPr="00E152D7">
        <w:rPr>
          <w:rFonts w:ascii="Times New Roman" w:hAnsi="Times New Roman" w:cs="Times New Roman"/>
          <w:sz w:val="24"/>
          <w:szCs w:val="24"/>
        </w:rPr>
        <w:t>were</w:t>
      </w:r>
      <w:r w:rsidR="00785CA7" w:rsidRPr="00E152D7">
        <w:rPr>
          <w:rFonts w:ascii="Times New Roman" w:hAnsi="Times New Roman" w:cs="Times New Roman"/>
          <w:sz w:val="24"/>
          <w:szCs w:val="24"/>
        </w:rPr>
        <w:t xml:space="preserve"> enriched at the surface relative to the ester</w:t>
      </w:r>
      <w:r w:rsidR="00B21FE7" w:rsidRPr="00E152D7">
        <w:rPr>
          <w:rFonts w:ascii="Times New Roman" w:hAnsi="Times New Roman" w:cs="Times New Roman"/>
          <w:sz w:val="24"/>
          <w:szCs w:val="24"/>
        </w:rPr>
        <w:t xml:space="preserve"> functionality when c</w:t>
      </w:r>
      <w:r w:rsidR="00785CA7" w:rsidRPr="00E152D7">
        <w:rPr>
          <w:rFonts w:ascii="Times New Roman" w:hAnsi="Times New Roman" w:cs="Times New Roman"/>
          <w:sz w:val="24"/>
          <w:szCs w:val="24"/>
        </w:rPr>
        <w:t xml:space="preserve">ompared to the </w:t>
      </w:r>
      <w:r w:rsidR="00FA643A" w:rsidRPr="00E152D7">
        <w:rPr>
          <w:rFonts w:ascii="Times New Roman" w:hAnsi="Times New Roman" w:cs="Times New Roman"/>
          <w:sz w:val="24"/>
          <w:szCs w:val="24"/>
        </w:rPr>
        <w:t xml:space="preserve">reference, </w:t>
      </w:r>
      <w:r w:rsidR="00785CA7" w:rsidRPr="00E152D7">
        <w:rPr>
          <w:rFonts w:ascii="Times New Roman" w:hAnsi="Times New Roman" w:cs="Times New Roman"/>
          <w:sz w:val="24"/>
          <w:szCs w:val="24"/>
        </w:rPr>
        <w:t xml:space="preserve">unexposed </w:t>
      </w:r>
      <w:r w:rsidR="00FA643A" w:rsidRPr="00E152D7">
        <w:rPr>
          <w:rFonts w:ascii="Times New Roman" w:hAnsi="Times New Roman" w:cs="Times New Roman"/>
          <w:sz w:val="24"/>
          <w:szCs w:val="24"/>
        </w:rPr>
        <w:t>film</w:t>
      </w:r>
      <w:r w:rsidR="003D3F92" w:rsidRPr="00E152D7">
        <w:rPr>
          <w:rFonts w:ascii="Times New Roman" w:hAnsi="Times New Roman" w:cs="Times New Roman"/>
          <w:sz w:val="24"/>
          <w:szCs w:val="24"/>
        </w:rPr>
        <w:t>.</w:t>
      </w:r>
      <w:r w:rsidR="00575A65"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{"citationID":"oYBsgY1r","properties":{"formattedCitation":"\\super 3\\nosupersub{}","plainCitation":"3","noteIndex":0},"citationItems":[{"id":44,"uris":["http://zotero.org/users/local/S80zr8MB/items/EPVPSJIH"],"itemData":{"id":44,"type":"article-journal","abstract":"Polyethylene terephthalate has been widely used in the packaging industry. Degraded PET micro(nano)plastics could pose public health concerns following release into various environments. This study focuses on PET degradation under ultraviolet radiation using the NIST SPHERE facility at the National Institute of Standards and Technology in saturated humidity (i.e., ≥95% relative humidity) and dry conditions (i.e., ≤5% relative humidity) with varying temperatures (30 ◦C, 40 ◦C, and 50 ◦C) for up 20 days. ATR-FTIR was used to characterize the chemical composition change of degraded PET as a function of UV exposure time. The results showed that the cleavage of the ester bond at peak 1713 cm−1 and the formation of the carboxylic acid at peak 1685 cm−1 were significantly influenced by UV radiation. Furthermore, the formation of carboxylic acid was considerably higher at saturated humidity and 50 ◦C conditions compared with dry conditions. The ester bond cleavage was also more pronounced in saturated humidity conditions. The novelty of this study is to provide insights into the chemical degradation of PET under environmental conditions, including UV radiation, humidity, and temperature. The results can be used to develop strategies to reduce the environmental impact of plastic pollution.","container-title":"Polymers","DOI":"10.3390/polym16162249","ISSN":"2073-4360","issue":"16","journalAbbreviation":"Polymers","language":"en","license":"https://creativecommons.org/licenses/by/4.0/","page":"2249","source":"DOI.org (Crossref)","title":"Changes in the Chemical Composition of Polyethylene Terephthalate under UV Radiation in Various Environmental Conditions","volume":"16","author":[{"family":"Rostampour","given":"Sara"},{"family":"Cook","given":"Rachel"},{"family":"Jhang","given":"Song-Syun"},{"family":"Li","given":"Yuejin"},{"family":"Fan","given":"Chunlei"},{"family":"Sung","given":"Li-Piin"}],"issued":{"date-parts":[["2024",8,8]]}}}],"schema":"https://github.com/citation-style-language/schema/raw/master/csl-citation.json"} </w:instrText>
      </w:r>
      <w:r w:rsidR="00575A65"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3</w:t>
      </w:r>
      <w:r w:rsidR="00575A65" w:rsidRPr="00E152D7">
        <w:rPr>
          <w:rFonts w:ascii="Times New Roman" w:hAnsi="Times New Roman" w:cs="Times New Roman"/>
          <w:sz w:val="24"/>
          <w:szCs w:val="24"/>
        </w:rPr>
        <w:fldChar w:fldCharType="end"/>
      </w:r>
      <w:r w:rsidR="00575A65" w:rsidRPr="00E152D7">
        <w:rPr>
          <w:rFonts w:ascii="Times New Roman" w:hAnsi="Times New Roman" w:cs="Times New Roman"/>
          <w:sz w:val="24"/>
          <w:szCs w:val="24"/>
        </w:rPr>
        <w:t xml:space="preserve"> </w:t>
      </w:r>
      <w:r w:rsidR="00BB00BB" w:rsidRPr="00E152D7">
        <w:rPr>
          <w:rFonts w:ascii="Times New Roman" w:hAnsi="Times New Roman" w:cs="Times New Roman"/>
          <w:sz w:val="24"/>
          <w:szCs w:val="24"/>
        </w:rPr>
        <w:t xml:space="preserve">The </w:t>
      </w:r>
      <w:r w:rsidR="006C0319" w:rsidRPr="00E152D7">
        <w:rPr>
          <w:rFonts w:ascii="Times New Roman" w:hAnsi="Times New Roman" w:cs="Times New Roman"/>
          <w:sz w:val="24"/>
          <w:szCs w:val="24"/>
        </w:rPr>
        <w:t xml:space="preserve">depth profiling </w:t>
      </w:r>
      <w:r w:rsidR="00D822D6" w:rsidRPr="00E152D7">
        <w:rPr>
          <w:rFonts w:ascii="Times New Roman" w:hAnsi="Times New Roman" w:cs="Times New Roman"/>
          <w:sz w:val="24"/>
          <w:szCs w:val="24"/>
        </w:rPr>
        <w:t xml:space="preserve">provided </w:t>
      </w:r>
      <w:r w:rsidR="003D5D21" w:rsidRPr="00E152D7">
        <w:rPr>
          <w:rFonts w:ascii="Times New Roman" w:hAnsi="Times New Roman" w:cs="Times New Roman"/>
          <w:sz w:val="24"/>
          <w:szCs w:val="24"/>
        </w:rPr>
        <w:t xml:space="preserve">a </w:t>
      </w:r>
      <w:r w:rsidR="00D822D6" w:rsidRPr="00E152D7">
        <w:rPr>
          <w:rFonts w:ascii="Times New Roman" w:hAnsi="Times New Roman" w:cs="Times New Roman"/>
          <w:sz w:val="24"/>
          <w:szCs w:val="24"/>
        </w:rPr>
        <w:t xml:space="preserve">visual representation </w:t>
      </w:r>
      <w:r w:rsidR="00FA643A" w:rsidRPr="00E152D7">
        <w:rPr>
          <w:rFonts w:ascii="Times New Roman" w:hAnsi="Times New Roman" w:cs="Times New Roman"/>
          <w:sz w:val="24"/>
          <w:szCs w:val="24"/>
        </w:rPr>
        <w:t xml:space="preserve">for </w:t>
      </w:r>
      <w:r w:rsidR="00D822D6" w:rsidRPr="00E152D7">
        <w:rPr>
          <w:rFonts w:ascii="Times New Roman" w:hAnsi="Times New Roman" w:cs="Times New Roman"/>
          <w:sz w:val="24"/>
          <w:szCs w:val="24"/>
        </w:rPr>
        <w:t xml:space="preserve">the </w:t>
      </w:r>
      <w:r w:rsidR="00DE64B5" w:rsidRPr="00E152D7">
        <w:rPr>
          <w:rFonts w:ascii="Times New Roman" w:hAnsi="Times New Roman" w:cs="Times New Roman"/>
          <w:sz w:val="24"/>
          <w:szCs w:val="24"/>
        </w:rPr>
        <w:t xml:space="preserve">relative extent of ester bond </w:t>
      </w:r>
      <w:r w:rsidR="00B15BB4" w:rsidRPr="00E152D7">
        <w:rPr>
          <w:rFonts w:ascii="Times New Roman" w:hAnsi="Times New Roman" w:cs="Times New Roman"/>
          <w:sz w:val="24"/>
          <w:szCs w:val="24"/>
        </w:rPr>
        <w:t>cleav</w:t>
      </w:r>
      <w:r w:rsidR="00221687" w:rsidRPr="00E152D7">
        <w:rPr>
          <w:rFonts w:ascii="Times New Roman" w:hAnsi="Times New Roman" w:cs="Times New Roman"/>
          <w:sz w:val="24"/>
          <w:szCs w:val="24"/>
        </w:rPr>
        <w:t>age that</w:t>
      </w:r>
      <w:r w:rsidR="00B15BB4" w:rsidRPr="00E152D7">
        <w:rPr>
          <w:rFonts w:ascii="Times New Roman" w:hAnsi="Times New Roman" w:cs="Times New Roman"/>
          <w:sz w:val="24"/>
          <w:szCs w:val="24"/>
        </w:rPr>
        <w:t xml:space="preserve"> </w:t>
      </w:r>
      <w:r w:rsidR="00F51FCD" w:rsidRPr="00E152D7">
        <w:rPr>
          <w:rFonts w:ascii="Times New Roman" w:hAnsi="Times New Roman" w:cs="Times New Roman"/>
          <w:sz w:val="24"/>
          <w:szCs w:val="24"/>
        </w:rPr>
        <w:t>occurr</w:t>
      </w:r>
      <w:r w:rsidR="00221687" w:rsidRPr="00E152D7">
        <w:rPr>
          <w:rFonts w:ascii="Times New Roman" w:hAnsi="Times New Roman" w:cs="Times New Roman"/>
          <w:sz w:val="24"/>
          <w:szCs w:val="24"/>
        </w:rPr>
        <w:t>ed</w:t>
      </w:r>
      <w:r w:rsidR="00FA643A" w:rsidRPr="00E152D7">
        <w:rPr>
          <w:rFonts w:ascii="Times New Roman" w:hAnsi="Times New Roman" w:cs="Times New Roman"/>
          <w:sz w:val="24"/>
          <w:szCs w:val="24"/>
        </w:rPr>
        <w:t>,</w:t>
      </w:r>
      <w:r w:rsidR="00F51FCD" w:rsidRPr="00E152D7">
        <w:rPr>
          <w:rFonts w:ascii="Times New Roman" w:hAnsi="Times New Roman" w:cs="Times New Roman"/>
          <w:sz w:val="24"/>
          <w:szCs w:val="24"/>
        </w:rPr>
        <w:t xml:space="preserve"> primarily in the top </w:t>
      </w:r>
      <w:r w:rsidR="00B52535" w:rsidRPr="00E152D7">
        <w:rPr>
          <w:rFonts w:ascii="Times New Roman" w:hAnsi="Times New Roman" w:cs="Times New Roman"/>
          <w:sz w:val="24"/>
          <w:szCs w:val="24"/>
        </w:rPr>
        <w:t>10</w:t>
      </w:r>
      <w:r w:rsidR="00F51FCD" w:rsidRPr="00E152D7">
        <w:rPr>
          <w:rFonts w:ascii="Times New Roman" w:hAnsi="Times New Roman" w:cs="Times New Roman"/>
          <w:sz w:val="24"/>
          <w:szCs w:val="24"/>
        </w:rPr>
        <w:t xml:space="preserve"> </w:t>
      </w:r>
      <w:proofErr w:type="spellStart"/>
      <w:r w:rsidR="00F51FCD" w:rsidRPr="00E152D7">
        <w:rPr>
          <w:rFonts w:ascii="Times New Roman" w:hAnsi="Times New Roman" w:cs="Times New Roman"/>
          <w:sz w:val="24"/>
          <w:szCs w:val="24"/>
        </w:rPr>
        <w:t>μm</w:t>
      </w:r>
      <w:proofErr w:type="spellEnd"/>
      <w:r w:rsidR="00FA643A" w:rsidRPr="00E152D7">
        <w:rPr>
          <w:rFonts w:ascii="Times New Roman" w:hAnsi="Times New Roman" w:cs="Times New Roman"/>
          <w:sz w:val="24"/>
          <w:szCs w:val="24"/>
        </w:rPr>
        <w:t>.</w:t>
      </w:r>
      <w:r w:rsidR="00703C38" w:rsidRPr="00E152D7">
        <w:rPr>
          <w:rFonts w:ascii="Times New Roman" w:hAnsi="Times New Roman" w:cs="Times New Roman"/>
          <w:sz w:val="24"/>
          <w:szCs w:val="24"/>
        </w:rPr>
        <w:t xml:space="preserve"> </w:t>
      </w:r>
      <w:r w:rsidR="00FA643A" w:rsidRPr="00E152D7">
        <w:rPr>
          <w:rFonts w:ascii="Times New Roman" w:hAnsi="Times New Roman" w:cs="Times New Roman"/>
          <w:sz w:val="24"/>
          <w:szCs w:val="24"/>
        </w:rPr>
        <w:t>Additionally,</w:t>
      </w:r>
      <w:r w:rsidR="00703C38" w:rsidRPr="00E152D7">
        <w:rPr>
          <w:rFonts w:ascii="Times New Roman" w:hAnsi="Times New Roman" w:cs="Times New Roman"/>
          <w:sz w:val="24"/>
          <w:szCs w:val="24"/>
        </w:rPr>
        <w:t xml:space="preserve"> </w:t>
      </w:r>
      <w:r w:rsidR="000F3631" w:rsidRPr="00E152D7">
        <w:rPr>
          <w:rFonts w:ascii="Times New Roman" w:hAnsi="Times New Roman" w:cs="Times New Roman"/>
          <w:sz w:val="24"/>
          <w:szCs w:val="24"/>
        </w:rPr>
        <w:t>growth of the</w:t>
      </w:r>
      <w:r w:rsidR="0012642A" w:rsidRPr="00E152D7">
        <w:rPr>
          <w:rFonts w:ascii="Times New Roman" w:hAnsi="Times New Roman" w:cs="Times New Roman"/>
          <w:sz w:val="24"/>
          <w:szCs w:val="24"/>
        </w:rPr>
        <w:t xml:space="preserve"> </w:t>
      </w:r>
      <w:r w:rsidR="00CC21EB" w:rsidRPr="00E152D7">
        <w:rPr>
          <w:rFonts w:ascii="Times New Roman" w:hAnsi="Times New Roman" w:cs="Times New Roman"/>
          <w:sz w:val="24"/>
          <w:szCs w:val="24"/>
        </w:rPr>
        <w:t xml:space="preserve">benzoic acids </w:t>
      </w:r>
      <w:r w:rsidR="00164154" w:rsidRPr="00E152D7">
        <w:rPr>
          <w:rFonts w:ascii="Times New Roman" w:hAnsi="Times New Roman" w:cs="Times New Roman"/>
          <w:sz w:val="24"/>
          <w:szCs w:val="24"/>
        </w:rPr>
        <w:t>peak</w:t>
      </w:r>
      <w:r w:rsidR="006E2B68" w:rsidRPr="00E152D7">
        <w:rPr>
          <w:rFonts w:ascii="Times New Roman" w:hAnsi="Times New Roman" w:cs="Times New Roman"/>
          <w:sz w:val="24"/>
          <w:szCs w:val="24"/>
        </w:rPr>
        <w:t xml:space="preserve"> (1695 cm</w:t>
      </w:r>
      <w:r w:rsidR="006E2B68" w:rsidRPr="00E152D7">
        <w:rPr>
          <w:rFonts w:ascii="Times New Roman" w:hAnsi="Times New Roman" w:cs="Times New Roman"/>
          <w:sz w:val="24"/>
          <w:szCs w:val="24"/>
          <w:vertAlign w:val="superscript"/>
        </w:rPr>
        <w:t>-1</w:t>
      </w:r>
      <w:r w:rsidR="006E2B68" w:rsidRPr="00E152D7">
        <w:rPr>
          <w:rFonts w:ascii="Times New Roman" w:hAnsi="Times New Roman" w:cs="Times New Roman"/>
          <w:sz w:val="24"/>
          <w:szCs w:val="24"/>
        </w:rPr>
        <w:t>)</w:t>
      </w:r>
      <w:r w:rsidR="00164154" w:rsidRPr="00E152D7">
        <w:rPr>
          <w:rFonts w:ascii="Times New Roman" w:hAnsi="Times New Roman" w:cs="Times New Roman"/>
          <w:sz w:val="24"/>
          <w:szCs w:val="24"/>
        </w:rPr>
        <w:t xml:space="preserve"> and </w:t>
      </w:r>
      <w:r w:rsidR="00C43DCF" w:rsidRPr="00E152D7">
        <w:rPr>
          <w:rFonts w:ascii="Times New Roman" w:hAnsi="Times New Roman" w:cs="Times New Roman"/>
          <w:sz w:val="24"/>
          <w:szCs w:val="24"/>
        </w:rPr>
        <w:t xml:space="preserve">decreasing </w:t>
      </w:r>
      <w:r w:rsidR="003D5D21" w:rsidRPr="00E152D7">
        <w:rPr>
          <w:rFonts w:ascii="Times New Roman" w:hAnsi="Times New Roman" w:cs="Times New Roman"/>
          <w:sz w:val="24"/>
          <w:szCs w:val="24"/>
        </w:rPr>
        <w:t xml:space="preserve">intensity </w:t>
      </w:r>
      <w:r w:rsidR="00C43DCF" w:rsidRPr="00E152D7">
        <w:rPr>
          <w:rFonts w:ascii="Times New Roman" w:hAnsi="Times New Roman" w:cs="Times New Roman"/>
          <w:sz w:val="24"/>
          <w:szCs w:val="24"/>
        </w:rPr>
        <w:t xml:space="preserve">of the CO stretching </w:t>
      </w:r>
      <w:r w:rsidR="006E2B68" w:rsidRPr="00E152D7">
        <w:rPr>
          <w:rFonts w:ascii="Times New Roman" w:hAnsi="Times New Roman" w:cs="Times New Roman"/>
          <w:sz w:val="24"/>
          <w:szCs w:val="24"/>
        </w:rPr>
        <w:t>(</w:t>
      </w:r>
      <w:r w:rsidR="002442CE" w:rsidRPr="00E152D7">
        <w:rPr>
          <w:rFonts w:ascii="Times New Roman" w:hAnsi="Times New Roman" w:cs="Times New Roman"/>
          <w:sz w:val="24"/>
          <w:szCs w:val="24"/>
        </w:rPr>
        <w:t>1725 cm</w:t>
      </w:r>
      <w:r w:rsidR="002442CE" w:rsidRPr="00E152D7">
        <w:rPr>
          <w:rFonts w:ascii="Times New Roman" w:hAnsi="Times New Roman" w:cs="Times New Roman"/>
          <w:sz w:val="24"/>
          <w:szCs w:val="24"/>
          <w:vertAlign w:val="superscript"/>
        </w:rPr>
        <w:t>-1</w:t>
      </w:r>
      <w:r w:rsidR="006E2B68" w:rsidRPr="00E152D7">
        <w:rPr>
          <w:rFonts w:ascii="Times New Roman" w:hAnsi="Times New Roman" w:cs="Times New Roman"/>
          <w:sz w:val="24"/>
          <w:szCs w:val="24"/>
        </w:rPr>
        <w:t>)</w:t>
      </w:r>
      <w:r w:rsidR="002442CE" w:rsidRPr="00E152D7" w:rsidDel="006E2B68">
        <w:rPr>
          <w:rFonts w:ascii="Times New Roman" w:hAnsi="Times New Roman" w:cs="Times New Roman"/>
          <w:sz w:val="24"/>
          <w:szCs w:val="24"/>
        </w:rPr>
        <w:t xml:space="preserve"> </w:t>
      </w:r>
      <w:r w:rsidR="00FA643A" w:rsidRPr="00E152D7">
        <w:rPr>
          <w:rFonts w:ascii="Times New Roman" w:hAnsi="Times New Roman" w:cs="Times New Roman"/>
          <w:sz w:val="24"/>
          <w:szCs w:val="24"/>
        </w:rPr>
        <w:t xml:space="preserve">were consistent with </w:t>
      </w:r>
      <w:r w:rsidR="001A3D7A" w:rsidRPr="00E152D7">
        <w:rPr>
          <w:rFonts w:ascii="Times New Roman" w:hAnsi="Times New Roman" w:cs="Times New Roman"/>
          <w:sz w:val="24"/>
          <w:szCs w:val="24"/>
        </w:rPr>
        <w:t>the ester bond cleavage</w:t>
      </w:r>
      <w:r w:rsidR="002442CE" w:rsidRPr="00E152D7">
        <w:rPr>
          <w:rFonts w:ascii="Times New Roman" w:hAnsi="Times New Roman" w:cs="Times New Roman"/>
          <w:sz w:val="24"/>
          <w:szCs w:val="24"/>
        </w:rPr>
        <w:t xml:space="preserve"> </w:t>
      </w:r>
      <w:r w:rsidR="000F3631" w:rsidRPr="00E152D7">
        <w:rPr>
          <w:rFonts w:ascii="Times New Roman" w:hAnsi="Times New Roman" w:cs="Times New Roman"/>
          <w:sz w:val="24"/>
          <w:szCs w:val="24"/>
        </w:rPr>
        <w:t>process</w:t>
      </w:r>
      <w:r w:rsidR="002442CE" w:rsidRPr="00E152D7">
        <w:rPr>
          <w:rFonts w:ascii="Times New Roman" w:hAnsi="Times New Roman" w:cs="Times New Roman"/>
          <w:sz w:val="24"/>
          <w:szCs w:val="24"/>
        </w:rPr>
        <w:t xml:space="preserve">. </w:t>
      </w:r>
      <w:r w:rsidR="00816228" w:rsidRPr="00E152D7">
        <w:rPr>
          <w:rFonts w:ascii="Times New Roman" w:hAnsi="Times New Roman" w:cs="Times New Roman"/>
          <w:sz w:val="24"/>
          <w:szCs w:val="24"/>
        </w:rPr>
        <w:t>Although the penetration depth of the UV light is theoretically</w:t>
      </w:r>
      <w:r w:rsidR="004753BF" w:rsidRPr="00E152D7">
        <w:rPr>
          <w:rFonts w:ascii="Times New Roman" w:hAnsi="Times New Roman" w:cs="Times New Roman"/>
          <w:sz w:val="24"/>
          <w:szCs w:val="24"/>
        </w:rPr>
        <w:t xml:space="preserve"> &gt; 30 </w:t>
      </w:r>
      <w:proofErr w:type="spellStart"/>
      <w:r w:rsidR="004753BF" w:rsidRPr="00E152D7">
        <w:rPr>
          <w:rFonts w:ascii="Times New Roman" w:hAnsi="Times New Roman" w:cs="Times New Roman"/>
          <w:sz w:val="24"/>
          <w:szCs w:val="24"/>
        </w:rPr>
        <w:t>μm</w:t>
      </w:r>
      <w:proofErr w:type="spellEnd"/>
      <w:r w:rsidR="004753BF" w:rsidRPr="00E152D7">
        <w:rPr>
          <w:rFonts w:ascii="Times New Roman" w:hAnsi="Times New Roman" w:cs="Times New Roman"/>
          <w:sz w:val="24"/>
          <w:szCs w:val="24"/>
        </w:rPr>
        <w:t xml:space="preserve">, </w:t>
      </w:r>
      <w:r w:rsidR="00156AAF" w:rsidRPr="00E152D7">
        <w:rPr>
          <w:rFonts w:ascii="Times New Roman" w:hAnsi="Times New Roman" w:cs="Times New Roman"/>
          <w:sz w:val="24"/>
          <w:szCs w:val="24"/>
        </w:rPr>
        <w:t xml:space="preserve">the appearance of the oxidized products </w:t>
      </w:r>
      <w:r w:rsidR="00E8416E" w:rsidRPr="00E152D7">
        <w:rPr>
          <w:rFonts w:ascii="Times New Roman" w:hAnsi="Times New Roman" w:cs="Times New Roman"/>
          <w:sz w:val="24"/>
          <w:szCs w:val="24"/>
        </w:rPr>
        <w:t xml:space="preserve">was </w:t>
      </w:r>
      <w:r w:rsidR="00156AAF" w:rsidRPr="00E152D7">
        <w:rPr>
          <w:rFonts w:ascii="Times New Roman" w:hAnsi="Times New Roman" w:cs="Times New Roman"/>
          <w:sz w:val="24"/>
          <w:szCs w:val="24"/>
        </w:rPr>
        <w:t>mainly at the film surface</w:t>
      </w:r>
      <w:r w:rsidR="00E8416E" w:rsidRPr="00E152D7">
        <w:rPr>
          <w:rFonts w:ascii="Times New Roman" w:hAnsi="Times New Roman" w:cs="Times New Roman"/>
          <w:sz w:val="24"/>
          <w:szCs w:val="24"/>
        </w:rPr>
        <w:t>, which</w:t>
      </w:r>
      <w:r w:rsidR="00156AAF" w:rsidRPr="00E152D7">
        <w:rPr>
          <w:rFonts w:ascii="Times New Roman" w:hAnsi="Times New Roman" w:cs="Times New Roman"/>
          <w:sz w:val="24"/>
          <w:szCs w:val="24"/>
        </w:rPr>
        <w:t xml:space="preserve"> </w:t>
      </w:r>
      <w:r w:rsidR="00285E59" w:rsidRPr="00E152D7">
        <w:rPr>
          <w:rFonts w:ascii="Times New Roman" w:hAnsi="Times New Roman" w:cs="Times New Roman"/>
          <w:sz w:val="24"/>
          <w:szCs w:val="24"/>
        </w:rPr>
        <w:t xml:space="preserve">suggested </w:t>
      </w:r>
      <w:r w:rsidR="00755A60" w:rsidRPr="00E152D7">
        <w:rPr>
          <w:rFonts w:ascii="Times New Roman" w:hAnsi="Times New Roman" w:cs="Times New Roman"/>
          <w:sz w:val="24"/>
          <w:szCs w:val="24"/>
        </w:rPr>
        <w:t>secondary reaction</w:t>
      </w:r>
      <w:r w:rsidR="00CB4641" w:rsidRPr="00E152D7">
        <w:rPr>
          <w:rFonts w:ascii="Times New Roman" w:hAnsi="Times New Roman" w:cs="Times New Roman"/>
          <w:sz w:val="24"/>
          <w:szCs w:val="24"/>
        </w:rPr>
        <w:t xml:space="preserve">s </w:t>
      </w:r>
      <w:r w:rsidR="00CD0119" w:rsidRPr="00E152D7">
        <w:rPr>
          <w:rFonts w:ascii="Times New Roman" w:hAnsi="Times New Roman" w:cs="Times New Roman"/>
          <w:sz w:val="24"/>
          <w:szCs w:val="24"/>
        </w:rPr>
        <w:t>are contributing to the conversion extent</w:t>
      </w:r>
      <w:r w:rsidR="00E8416E" w:rsidRPr="00E152D7">
        <w:rPr>
          <w:rFonts w:ascii="Times New Roman" w:hAnsi="Times New Roman" w:cs="Times New Roman"/>
          <w:sz w:val="24"/>
          <w:szCs w:val="24"/>
        </w:rPr>
        <w:t xml:space="preserve"> and </w:t>
      </w:r>
      <w:r w:rsidR="00CD0119" w:rsidRPr="00E152D7">
        <w:rPr>
          <w:rFonts w:ascii="Times New Roman" w:hAnsi="Times New Roman" w:cs="Times New Roman"/>
          <w:sz w:val="24"/>
          <w:szCs w:val="24"/>
        </w:rPr>
        <w:t>consistent with our previous work.</w:t>
      </w:r>
      <w:r w:rsidR="00575A65"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{"citationID":"KqviGdQU","properties":{"formattedCitation":"\\super 4\\nosupersub{}","plainCitation":"4","noteIndex":0},"citationItems":[{"id":213,"uris":["http://zotero.org/users/local/S80zr8MB/items/8A853SIR"],"itemData":{"id":213,"type":"article-journal","abstract":"Development of UV-weathered micro- and nanoplastic controls for overcoming challenges associated with accurate chemical identification.\n          , \n            Determining unknown secondary micro and nanoplastic (MNP) composition remains a persistent analytical challenge for field collected samples. The availability of material standards should accelerate method development for improved identification. Here, ultraviolet irradiated polyethylene terephthalate (PET) films and particles were used as models for investigating the production of weathered controls. We investigated the weathered products' chemical signatures, their stability during sampling and examination, and reproducible production of the chemical distributions using commonly reported analytical approaches for small plastic particles. We found that both conditions during irradiation and the processing procedure used for MNP production significantly contribute to changes in product distribution and the persistence of the oxidized products within the particles. Measurements were also conducted directly on MNP powders after UV-exposure to minimize any possible perturbations in product distribution from sample handling and processing. Using the model PET system, differences in sensitivity for commonly used techniques and methods were compared and discussion on relative performance for detection sensitivity was provided. Together, these findings revealed unreported pitfalls affecting accurate identification of chemically modified MNP materials.","container-title":"Environmental Science: Nano","DOI":"10.1039/D4EN00841C","ISSN":"2051-8153, 2051-8161","journalAbbreviation":"Environ. Sci.: Nano","language":"en","page":"10.1039.D4EN00841C","source":"DOI.org (Crossref)","title":"Chemical heterogeneity observed in the development of photo-oxidized PET micro- and nanoparticle weathered controls","author":[{"family":"Pettibone","given":"John"},{"family":"Jhang","given":"Song-Syun"},{"family":"Windsor","given":"Eric"},{"family":"Cho","given":"Tae Joon"},{"family":"Forbes","given":"Thomas P."},{"family":"Kuo","given":"Ying Tung"},{"family":"Sung","given":"Lipiin"},{"family":"Gorham","given":"Justin M."}],"issued":{"date-parts":[["2025"]]}}}],"schema":"https://github.com/citation-style-language/schema/raw/master/csl-citation.json"} </w:instrText>
      </w:r>
      <w:r w:rsidR="00575A65"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4</w:t>
      </w:r>
      <w:r w:rsidR="00575A65" w:rsidRPr="00E152D7">
        <w:rPr>
          <w:rFonts w:ascii="Times New Roman" w:hAnsi="Times New Roman" w:cs="Times New Roman"/>
          <w:sz w:val="24"/>
          <w:szCs w:val="24"/>
        </w:rPr>
        <w:fldChar w:fldCharType="end"/>
      </w:r>
      <w:r w:rsidR="00F67BCD" w:rsidRPr="00E152D7">
        <w:rPr>
          <w:rFonts w:ascii="Times New Roman" w:hAnsi="Times New Roman" w:cs="Times New Roman"/>
          <w:sz w:val="24"/>
          <w:szCs w:val="24"/>
        </w:rPr>
        <w:t xml:space="preserve"> </w:t>
      </w:r>
      <w:r w:rsidR="00F0125C" w:rsidRPr="00E152D7">
        <w:rPr>
          <w:rFonts w:ascii="Times New Roman" w:hAnsi="Times New Roman" w:cs="Times New Roman"/>
          <w:sz w:val="24"/>
          <w:szCs w:val="24"/>
        </w:rPr>
        <w:t xml:space="preserve">In the map of (1343 cm⁻¹, 1375 cm⁻¹), small negative Ψ values (0 to −0.02, light blue) close to zero were observed in the top ~2 </w:t>
      </w:r>
      <w:proofErr w:type="spellStart"/>
      <w:r w:rsidR="00F0125C" w:rsidRPr="00E152D7">
        <w:rPr>
          <w:rFonts w:ascii="Times New Roman" w:hAnsi="Times New Roman" w:cs="Times New Roman"/>
          <w:sz w:val="24"/>
          <w:szCs w:val="24"/>
        </w:rPr>
        <w:t>μm</w:t>
      </w:r>
      <w:proofErr w:type="spellEnd"/>
      <w:r w:rsidR="00F0125C" w:rsidRPr="00E152D7">
        <w:rPr>
          <w:rFonts w:ascii="Times New Roman" w:hAnsi="Times New Roman" w:cs="Times New Roman"/>
          <w:sz w:val="24"/>
          <w:szCs w:val="24"/>
        </w:rPr>
        <w:t xml:space="preserve"> (light blue color)</w:t>
      </w:r>
      <w:r w:rsidR="00D926C4" w:rsidRPr="00E152D7">
        <w:rPr>
          <w:rFonts w:ascii="Times New Roman" w:hAnsi="Times New Roman" w:cs="Times New Roman"/>
          <w:sz w:val="24"/>
          <w:szCs w:val="24"/>
        </w:rPr>
        <w:t>,</w:t>
      </w:r>
      <w:r w:rsidR="00F0125C" w:rsidRPr="00E152D7">
        <w:rPr>
          <w:rFonts w:ascii="Times New Roman" w:hAnsi="Times New Roman" w:cs="Times New Roman"/>
          <w:sz w:val="24"/>
          <w:szCs w:val="24"/>
        </w:rPr>
        <w:t xml:space="preserve"> indicating near-proportional behavior of the two conformer bands relative to the amorphous reference. </w:t>
      </w:r>
      <w:r w:rsidR="004C2C78" w:rsidRPr="00E152D7">
        <w:rPr>
          <w:rFonts w:ascii="Times New Roman" w:hAnsi="Times New Roman" w:cs="Times New Roman"/>
          <w:sz w:val="24"/>
          <w:szCs w:val="24"/>
        </w:rPr>
        <w:t>Past ~</w:t>
      </w:r>
      <w:r w:rsidR="00277C71" w:rsidRPr="00E152D7">
        <w:rPr>
          <w:rFonts w:ascii="Times New Roman" w:hAnsi="Times New Roman" w:cs="Times New Roman"/>
          <w:sz w:val="24"/>
          <w:szCs w:val="24"/>
        </w:rPr>
        <w:t xml:space="preserve">2 </w:t>
      </w:r>
      <w:proofErr w:type="spellStart"/>
      <w:r w:rsidR="004C2C78" w:rsidRPr="00E152D7">
        <w:rPr>
          <w:rFonts w:ascii="Times New Roman" w:hAnsi="Times New Roman" w:cs="Times New Roman"/>
          <w:sz w:val="24"/>
          <w:szCs w:val="24"/>
        </w:rPr>
        <w:t>μm</w:t>
      </w:r>
      <w:proofErr w:type="spellEnd"/>
      <w:r w:rsidR="004C2C78" w:rsidRPr="00E152D7">
        <w:rPr>
          <w:rFonts w:ascii="Times New Roman" w:hAnsi="Times New Roman" w:cs="Times New Roman"/>
          <w:sz w:val="24"/>
          <w:szCs w:val="24"/>
        </w:rPr>
        <w:t xml:space="preserve"> depth</w:t>
      </w:r>
      <w:r w:rsidR="00585939" w:rsidRPr="00E152D7">
        <w:rPr>
          <w:rFonts w:ascii="Times New Roman" w:hAnsi="Times New Roman" w:cs="Times New Roman"/>
          <w:sz w:val="24"/>
          <w:szCs w:val="24"/>
        </w:rPr>
        <w:t xml:space="preserve"> Ψ values above zero</w:t>
      </w:r>
      <w:r w:rsidR="00542C36" w:rsidRPr="00E152D7">
        <w:rPr>
          <w:rFonts w:ascii="Times New Roman" w:hAnsi="Times New Roman" w:cs="Times New Roman"/>
          <w:sz w:val="24"/>
          <w:szCs w:val="24"/>
        </w:rPr>
        <w:t xml:space="preserve"> were </w:t>
      </w:r>
      <w:r w:rsidR="008C1A08" w:rsidRPr="00E152D7">
        <w:rPr>
          <w:rFonts w:ascii="Times New Roman" w:hAnsi="Times New Roman" w:cs="Times New Roman"/>
          <w:sz w:val="24"/>
          <w:szCs w:val="24"/>
        </w:rPr>
        <w:t>calculated</w:t>
      </w:r>
      <w:r w:rsidR="004C2C78" w:rsidRPr="00E152D7">
        <w:rPr>
          <w:rFonts w:ascii="Times New Roman" w:hAnsi="Times New Roman" w:cs="Times New Roman"/>
          <w:sz w:val="24"/>
          <w:szCs w:val="24"/>
        </w:rPr>
        <w:t>,</w:t>
      </w:r>
      <w:r w:rsidR="00585939" w:rsidRPr="00E152D7">
        <w:rPr>
          <w:rFonts w:ascii="Times New Roman" w:hAnsi="Times New Roman" w:cs="Times New Roman"/>
          <w:sz w:val="24"/>
          <w:szCs w:val="24"/>
        </w:rPr>
        <w:t xml:space="preserve"> </w:t>
      </w:r>
      <w:r w:rsidR="008C1A08" w:rsidRPr="00E152D7">
        <w:rPr>
          <w:rFonts w:ascii="Times New Roman" w:hAnsi="Times New Roman" w:cs="Times New Roman"/>
          <w:sz w:val="24"/>
          <w:szCs w:val="24"/>
        </w:rPr>
        <w:t>which indicated a</w:t>
      </w:r>
      <w:r w:rsidR="00585939" w:rsidRPr="00E152D7">
        <w:rPr>
          <w:rFonts w:ascii="Times New Roman" w:hAnsi="Times New Roman" w:cs="Times New Roman"/>
          <w:sz w:val="24"/>
          <w:szCs w:val="24"/>
        </w:rPr>
        <w:t xml:space="preserve"> change in </w:t>
      </w:r>
      <w:r w:rsidR="005E06A4" w:rsidRPr="00E152D7">
        <w:rPr>
          <w:rFonts w:ascii="Times New Roman" w:hAnsi="Times New Roman" w:cs="Times New Roman"/>
          <w:sz w:val="24"/>
          <w:szCs w:val="24"/>
        </w:rPr>
        <w:t xml:space="preserve">the </w:t>
      </w:r>
      <w:r w:rsidR="00585939" w:rsidRPr="00E152D7">
        <w:rPr>
          <w:rFonts w:ascii="Times New Roman" w:hAnsi="Times New Roman" w:cs="Times New Roman"/>
          <w:sz w:val="24"/>
          <w:szCs w:val="24"/>
        </w:rPr>
        <w:t xml:space="preserve">relative </w:t>
      </w:r>
      <w:r w:rsidR="005E06A4" w:rsidRPr="00E152D7">
        <w:rPr>
          <w:rFonts w:ascii="Times New Roman" w:hAnsi="Times New Roman" w:cs="Times New Roman"/>
          <w:sz w:val="24"/>
          <w:szCs w:val="24"/>
        </w:rPr>
        <w:t xml:space="preserve">conformers </w:t>
      </w:r>
      <w:r w:rsidR="00B84D5A" w:rsidRPr="00E152D7">
        <w:rPr>
          <w:rFonts w:ascii="Times New Roman" w:hAnsi="Times New Roman" w:cs="Times New Roman"/>
          <w:sz w:val="24"/>
          <w:szCs w:val="24"/>
        </w:rPr>
        <w:t xml:space="preserve">fraction </w:t>
      </w:r>
      <w:r w:rsidR="00585939" w:rsidRPr="00E152D7">
        <w:rPr>
          <w:rFonts w:ascii="Times New Roman" w:hAnsi="Times New Roman" w:cs="Times New Roman"/>
          <w:sz w:val="24"/>
          <w:szCs w:val="24"/>
        </w:rPr>
        <w:t xml:space="preserve">(Fig. 5A). </w:t>
      </w:r>
      <w:r w:rsidR="001F662F" w:rsidRPr="00E152D7">
        <w:rPr>
          <w:rFonts w:ascii="Times New Roman" w:hAnsi="Times New Roman" w:cs="Times New Roman"/>
          <w:sz w:val="24"/>
          <w:szCs w:val="24"/>
        </w:rPr>
        <w:t xml:space="preserve"> </w:t>
      </w:r>
      <w:r w:rsidR="0056293A" w:rsidRPr="00E152D7">
        <w:rPr>
          <w:rFonts w:ascii="Times New Roman" w:hAnsi="Times New Roman" w:cs="Times New Roman"/>
          <w:sz w:val="24"/>
          <w:szCs w:val="24"/>
        </w:rPr>
        <w:t xml:space="preserve">However, multiple issues </w:t>
      </w:r>
      <w:r w:rsidR="00EF3023" w:rsidRPr="00E152D7">
        <w:rPr>
          <w:rFonts w:ascii="Times New Roman" w:hAnsi="Times New Roman" w:cs="Times New Roman"/>
          <w:sz w:val="24"/>
          <w:szCs w:val="24"/>
        </w:rPr>
        <w:t xml:space="preserve">could </w:t>
      </w:r>
      <w:r w:rsidR="00314541" w:rsidRPr="00E152D7">
        <w:rPr>
          <w:rFonts w:ascii="Times New Roman" w:hAnsi="Times New Roman" w:cs="Times New Roman"/>
          <w:sz w:val="24"/>
          <w:szCs w:val="24"/>
        </w:rPr>
        <w:t>affect crystallinity</w:t>
      </w:r>
      <w:r w:rsidR="00B84D5A" w:rsidRPr="00E152D7">
        <w:rPr>
          <w:rFonts w:ascii="Times New Roman" w:hAnsi="Times New Roman" w:cs="Times New Roman"/>
          <w:sz w:val="24"/>
          <w:szCs w:val="24"/>
        </w:rPr>
        <w:t xml:space="preserve"> estimates</w:t>
      </w:r>
      <w:r w:rsidR="0056293A" w:rsidRPr="00E152D7">
        <w:rPr>
          <w:rFonts w:ascii="Times New Roman" w:hAnsi="Times New Roman" w:cs="Times New Roman"/>
          <w:sz w:val="24"/>
          <w:szCs w:val="24"/>
        </w:rPr>
        <w:t>. First, samples were measured only with polarization 0</w:t>
      </w:r>
      <w:r w:rsidR="005A0812" w:rsidRPr="00E152D7">
        <w:rPr>
          <w:rFonts w:ascii="Times New Roman" w:hAnsi="Times New Roman" w:cs="Times New Roman"/>
          <w:sz w:val="24"/>
          <w:szCs w:val="24"/>
        </w:rPr>
        <w:t>°</w:t>
      </w:r>
      <w:r w:rsidR="00792599" w:rsidRPr="00E152D7">
        <w:rPr>
          <w:rFonts w:ascii="Times New Roman" w:hAnsi="Times New Roman" w:cs="Times New Roman"/>
          <w:sz w:val="24"/>
          <w:szCs w:val="24"/>
        </w:rPr>
        <w:t xml:space="preserve"> and could</w:t>
      </w:r>
      <w:r w:rsidR="0056293A" w:rsidRPr="00E152D7">
        <w:rPr>
          <w:rFonts w:ascii="Times New Roman" w:hAnsi="Times New Roman" w:cs="Times New Roman"/>
          <w:sz w:val="24"/>
          <w:szCs w:val="24"/>
        </w:rPr>
        <w:t xml:space="preserve"> </w:t>
      </w:r>
      <w:r w:rsidR="00314541" w:rsidRPr="00E152D7">
        <w:rPr>
          <w:rFonts w:ascii="Times New Roman" w:hAnsi="Times New Roman" w:cs="Times New Roman"/>
          <w:sz w:val="24"/>
          <w:szCs w:val="24"/>
        </w:rPr>
        <w:t>affect</w:t>
      </w:r>
      <w:r w:rsidR="00330148" w:rsidRPr="00E152D7">
        <w:rPr>
          <w:rFonts w:ascii="Times New Roman" w:hAnsi="Times New Roman" w:cs="Times New Roman"/>
          <w:sz w:val="24"/>
          <w:szCs w:val="24"/>
        </w:rPr>
        <w:t xml:space="preserve"> </w:t>
      </w:r>
      <w:r w:rsidR="004F3252" w:rsidRPr="00E152D7">
        <w:rPr>
          <w:rFonts w:ascii="Times New Roman" w:hAnsi="Times New Roman" w:cs="Times New Roman"/>
          <w:sz w:val="24"/>
          <w:szCs w:val="24"/>
        </w:rPr>
        <w:t xml:space="preserve">relative </w:t>
      </w:r>
      <w:r w:rsidR="00314541" w:rsidRPr="00E152D7">
        <w:rPr>
          <w:rFonts w:ascii="Times New Roman" w:hAnsi="Times New Roman" w:cs="Times New Roman"/>
          <w:sz w:val="24"/>
          <w:szCs w:val="24"/>
        </w:rPr>
        <w:t>peak ratios</w:t>
      </w:r>
      <w:r w:rsidR="00603255" w:rsidRPr="00E152D7">
        <w:rPr>
          <w:rFonts w:ascii="Times New Roman" w:hAnsi="Times New Roman" w:cs="Times New Roman"/>
          <w:sz w:val="24"/>
          <w:szCs w:val="24"/>
        </w:rPr>
        <w:t xml:space="preserve"> </w:t>
      </w:r>
      <w:r w:rsidR="00792599" w:rsidRPr="00E152D7">
        <w:rPr>
          <w:rFonts w:ascii="Times New Roman" w:hAnsi="Times New Roman" w:cs="Times New Roman"/>
          <w:sz w:val="24"/>
          <w:szCs w:val="24"/>
        </w:rPr>
        <w:t xml:space="preserve">which </w:t>
      </w:r>
      <w:r w:rsidR="00510514" w:rsidRPr="00E152D7">
        <w:rPr>
          <w:rFonts w:ascii="Times New Roman" w:hAnsi="Times New Roman" w:cs="Times New Roman"/>
          <w:sz w:val="24"/>
          <w:szCs w:val="24"/>
        </w:rPr>
        <w:t>was described</w:t>
      </w:r>
      <w:r w:rsidR="00884F62" w:rsidRPr="00E152D7">
        <w:rPr>
          <w:rFonts w:ascii="Times New Roman" w:hAnsi="Times New Roman" w:cs="Times New Roman"/>
          <w:sz w:val="24"/>
          <w:szCs w:val="24"/>
        </w:rPr>
        <w:t xml:space="preserve"> in </w:t>
      </w:r>
      <w:r w:rsidR="00510514" w:rsidRPr="00E152D7">
        <w:rPr>
          <w:rFonts w:ascii="Times New Roman" w:hAnsi="Times New Roman" w:cs="Times New Roman"/>
          <w:sz w:val="24"/>
          <w:szCs w:val="24"/>
        </w:rPr>
        <w:t xml:space="preserve">detail </w:t>
      </w:r>
      <w:r w:rsidR="00552727" w:rsidRPr="00E152D7">
        <w:rPr>
          <w:rFonts w:ascii="Times New Roman" w:hAnsi="Times New Roman" w:cs="Times New Roman"/>
          <w:sz w:val="24"/>
          <w:szCs w:val="24"/>
        </w:rPr>
        <w:t>in</w:t>
      </w:r>
      <w:r w:rsidR="00EF3023" w:rsidRPr="00E152D7">
        <w:rPr>
          <w:rFonts w:ascii="Times New Roman" w:hAnsi="Times New Roman" w:cs="Times New Roman"/>
          <w:sz w:val="24"/>
          <w:szCs w:val="24"/>
        </w:rPr>
        <w:t xml:space="preserve"> the SI</w:t>
      </w:r>
      <w:r w:rsidR="0056293A" w:rsidRPr="00E152D7">
        <w:rPr>
          <w:rFonts w:ascii="Times New Roman" w:hAnsi="Times New Roman" w:cs="Times New Roman"/>
          <w:sz w:val="24"/>
          <w:szCs w:val="24"/>
        </w:rPr>
        <w:t xml:space="preserve">. </w:t>
      </w:r>
      <w:r w:rsidR="00314541" w:rsidRPr="00E152D7">
        <w:rPr>
          <w:rFonts w:ascii="Times New Roman" w:hAnsi="Times New Roman" w:cs="Times New Roman"/>
          <w:sz w:val="24"/>
          <w:szCs w:val="24"/>
        </w:rPr>
        <w:t>Additionally</w:t>
      </w:r>
      <w:r w:rsidR="002A5526" w:rsidRPr="00E152D7">
        <w:rPr>
          <w:rFonts w:ascii="Times New Roman" w:hAnsi="Times New Roman" w:cs="Times New Roman"/>
          <w:sz w:val="24"/>
          <w:szCs w:val="24"/>
        </w:rPr>
        <w:t xml:space="preserve">, the photooxidation products </w:t>
      </w:r>
      <w:r w:rsidR="007A5598" w:rsidRPr="00E152D7">
        <w:rPr>
          <w:rFonts w:ascii="Times New Roman" w:hAnsi="Times New Roman" w:cs="Times New Roman"/>
          <w:sz w:val="24"/>
          <w:szCs w:val="24"/>
        </w:rPr>
        <w:t xml:space="preserve">resulted in broadening </w:t>
      </w:r>
      <w:r w:rsidR="002A5526" w:rsidRPr="00E152D7">
        <w:rPr>
          <w:rFonts w:ascii="Times New Roman" w:hAnsi="Times New Roman" w:cs="Times New Roman"/>
          <w:sz w:val="24"/>
          <w:szCs w:val="24"/>
        </w:rPr>
        <w:t xml:space="preserve">absorption bands that </w:t>
      </w:r>
      <w:r w:rsidR="00D90D80" w:rsidRPr="00E152D7">
        <w:rPr>
          <w:rFonts w:ascii="Times New Roman" w:hAnsi="Times New Roman" w:cs="Times New Roman"/>
          <w:sz w:val="24"/>
          <w:szCs w:val="24"/>
        </w:rPr>
        <w:t>overlap</w:t>
      </w:r>
      <w:r w:rsidR="002A5526" w:rsidRPr="00E152D7">
        <w:rPr>
          <w:rFonts w:ascii="Times New Roman" w:hAnsi="Times New Roman" w:cs="Times New Roman"/>
          <w:sz w:val="24"/>
          <w:szCs w:val="24"/>
        </w:rPr>
        <w:t xml:space="preserve"> with the </w:t>
      </w:r>
      <w:r w:rsidR="004F3252" w:rsidRPr="00E152D7">
        <w:rPr>
          <w:rFonts w:ascii="Times New Roman" w:hAnsi="Times New Roman" w:cs="Times New Roman"/>
          <w:sz w:val="24"/>
          <w:szCs w:val="24"/>
        </w:rPr>
        <w:t>bands</w:t>
      </w:r>
      <w:r w:rsidR="002A5526" w:rsidRPr="00E152D7">
        <w:rPr>
          <w:rFonts w:ascii="Times New Roman" w:hAnsi="Times New Roman" w:cs="Times New Roman"/>
          <w:sz w:val="24"/>
          <w:szCs w:val="24"/>
        </w:rPr>
        <w:t xml:space="preserve"> used for estimating </w:t>
      </w:r>
      <w:r w:rsidR="00D90D80" w:rsidRPr="00E152D7">
        <w:rPr>
          <w:rFonts w:ascii="Times New Roman" w:hAnsi="Times New Roman" w:cs="Times New Roman"/>
          <w:sz w:val="24"/>
          <w:szCs w:val="24"/>
        </w:rPr>
        <w:t>crystallinity.</w:t>
      </w:r>
      <w:r w:rsidR="00585939" w:rsidRPr="00E152D7">
        <w:rPr>
          <w:rFonts w:ascii="Times New Roman" w:hAnsi="Times New Roman" w:cs="Times New Roman"/>
          <w:sz w:val="24"/>
          <w:szCs w:val="24"/>
        </w:rPr>
        <w:t xml:space="preserve"> Therefore, only </w:t>
      </w:r>
      <w:r w:rsidR="007A5598" w:rsidRPr="00E152D7">
        <w:rPr>
          <w:rFonts w:ascii="Times New Roman" w:hAnsi="Times New Roman" w:cs="Times New Roman"/>
          <w:sz w:val="24"/>
          <w:szCs w:val="24"/>
        </w:rPr>
        <w:t xml:space="preserve">qualitative </w:t>
      </w:r>
      <w:r w:rsidR="00EE53BE" w:rsidRPr="00E152D7">
        <w:rPr>
          <w:rFonts w:ascii="Times New Roman" w:hAnsi="Times New Roman" w:cs="Times New Roman"/>
          <w:sz w:val="24"/>
          <w:szCs w:val="24"/>
        </w:rPr>
        <w:t>conclusions and</w:t>
      </w:r>
      <w:r w:rsidR="00585939" w:rsidRPr="00E152D7">
        <w:rPr>
          <w:rFonts w:ascii="Times New Roman" w:hAnsi="Times New Roman" w:cs="Times New Roman"/>
          <w:sz w:val="24"/>
          <w:szCs w:val="24"/>
        </w:rPr>
        <w:t xml:space="preserve"> </w:t>
      </w:r>
      <w:r w:rsidR="003D76E0" w:rsidRPr="00E152D7">
        <w:rPr>
          <w:rFonts w:ascii="Times New Roman" w:hAnsi="Times New Roman" w:cs="Times New Roman"/>
          <w:sz w:val="24"/>
          <w:szCs w:val="24"/>
        </w:rPr>
        <w:t>estimates</w:t>
      </w:r>
      <w:r w:rsidR="00585939" w:rsidRPr="00E152D7">
        <w:rPr>
          <w:rFonts w:ascii="Times New Roman" w:hAnsi="Times New Roman" w:cs="Times New Roman"/>
          <w:sz w:val="24"/>
          <w:szCs w:val="24"/>
        </w:rPr>
        <w:t xml:space="preserve"> of changing crystallinity could be made</w:t>
      </w:r>
      <w:r w:rsidR="006C566D" w:rsidRPr="00E152D7">
        <w:rPr>
          <w:rFonts w:ascii="Times New Roman" w:hAnsi="Times New Roman" w:cs="Times New Roman"/>
          <w:sz w:val="24"/>
          <w:szCs w:val="24"/>
        </w:rPr>
        <w:t xml:space="preserve">. To directly obtain information regarding UV-induced crystallinity changes, </w:t>
      </w:r>
      <w:r w:rsidR="003A6C38" w:rsidRPr="00E152D7">
        <w:rPr>
          <w:rFonts w:ascii="Times New Roman" w:hAnsi="Times New Roman" w:cs="Times New Roman"/>
          <w:sz w:val="24"/>
          <w:szCs w:val="24"/>
        </w:rPr>
        <w:t xml:space="preserve">both </w:t>
      </w:r>
      <w:r w:rsidR="00CC2BF1" w:rsidRPr="00E152D7">
        <w:rPr>
          <w:rFonts w:ascii="Times New Roman" w:hAnsi="Times New Roman" w:cs="Times New Roman"/>
          <w:sz w:val="24"/>
          <w:szCs w:val="24"/>
        </w:rPr>
        <w:t xml:space="preserve">appropriate sample preparation </w:t>
      </w:r>
      <w:r w:rsidR="003A6C38" w:rsidRPr="00E152D7">
        <w:rPr>
          <w:rFonts w:ascii="Times New Roman" w:hAnsi="Times New Roman" w:cs="Times New Roman"/>
          <w:sz w:val="24"/>
          <w:szCs w:val="24"/>
        </w:rPr>
        <w:t>evaluation</w:t>
      </w:r>
      <w:r w:rsidR="00CC2BF1" w:rsidRPr="00E152D7">
        <w:rPr>
          <w:rFonts w:ascii="Times New Roman" w:hAnsi="Times New Roman" w:cs="Times New Roman"/>
          <w:sz w:val="24"/>
          <w:szCs w:val="24"/>
        </w:rPr>
        <w:t xml:space="preserve"> </w:t>
      </w:r>
      <w:r w:rsidR="006C566D" w:rsidRPr="00E152D7">
        <w:rPr>
          <w:rFonts w:ascii="Times New Roman" w:hAnsi="Times New Roman" w:cs="Times New Roman"/>
          <w:sz w:val="24"/>
          <w:szCs w:val="24"/>
        </w:rPr>
        <w:t xml:space="preserve">and </w:t>
      </w:r>
      <w:r w:rsidR="00CA6ACC" w:rsidRPr="00E152D7">
        <w:rPr>
          <w:rFonts w:ascii="Times New Roman" w:hAnsi="Times New Roman" w:cs="Times New Roman"/>
          <w:sz w:val="24"/>
          <w:szCs w:val="24"/>
        </w:rPr>
        <w:t xml:space="preserve">similar </w:t>
      </w:r>
      <w:r w:rsidR="006C566D" w:rsidRPr="00E152D7">
        <w:rPr>
          <w:rFonts w:ascii="Times New Roman" w:hAnsi="Times New Roman" w:cs="Times New Roman"/>
          <w:sz w:val="24"/>
          <w:szCs w:val="24"/>
        </w:rPr>
        <w:t xml:space="preserve">5p measurement </w:t>
      </w:r>
      <w:r w:rsidR="00CA6ACC" w:rsidRPr="00E152D7">
        <w:rPr>
          <w:rFonts w:ascii="Times New Roman" w:hAnsi="Times New Roman" w:cs="Times New Roman"/>
          <w:sz w:val="24"/>
          <w:szCs w:val="24"/>
        </w:rPr>
        <w:t>approaches</w:t>
      </w:r>
      <w:r w:rsidR="006C566D" w:rsidRPr="00E152D7">
        <w:rPr>
          <w:rFonts w:ascii="Times New Roman" w:hAnsi="Times New Roman" w:cs="Times New Roman"/>
          <w:sz w:val="24"/>
          <w:szCs w:val="24"/>
        </w:rPr>
        <w:t xml:space="preserve"> should be implemented</w:t>
      </w:r>
      <w:r w:rsidR="00CF432C" w:rsidRPr="00E152D7">
        <w:rPr>
          <w:rFonts w:ascii="Times New Roman" w:hAnsi="Times New Roman" w:cs="Times New Roman"/>
          <w:sz w:val="24"/>
          <w:szCs w:val="24"/>
        </w:rPr>
        <w:t xml:space="preserve">. </w:t>
      </w:r>
    </w:p>
    <w:p w14:paraId="5C124862" w14:textId="17C9DC3E" w:rsidR="003F6831" w:rsidRPr="00E152D7" w:rsidRDefault="007B7199" w:rsidP="00F67BCD">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The</w:t>
      </w:r>
      <w:r w:rsidR="00943DF2" w:rsidRPr="00E152D7">
        <w:rPr>
          <w:rFonts w:ascii="Times New Roman" w:hAnsi="Times New Roman" w:cs="Times New Roman"/>
          <w:sz w:val="24"/>
          <w:szCs w:val="24"/>
        </w:rPr>
        <w:t xml:space="preserve"> </w:t>
      </w:r>
      <w:r w:rsidR="00C45ED4" w:rsidRPr="00E152D7">
        <w:rPr>
          <w:rFonts w:ascii="Times New Roman" w:hAnsi="Times New Roman" w:cs="Times New Roman"/>
          <w:sz w:val="24"/>
          <w:szCs w:val="24"/>
        </w:rPr>
        <w:t>average</w:t>
      </w:r>
      <w:r w:rsidR="00943DF2" w:rsidRPr="00E152D7">
        <w:rPr>
          <w:rFonts w:ascii="Times New Roman" w:hAnsi="Times New Roman" w:cs="Times New Roman"/>
          <w:sz w:val="24"/>
          <w:szCs w:val="24"/>
        </w:rPr>
        <w:t xml:space="preserve"> </w:t>
      </w:r>
      <w:r w:rsidR="00C45ED4" w:rsidRPr="00E152D7">
        <w:rPr>
          <w:rFonts w:ascii="Times New Roman" w:hAnsi="Times New Roman" w:cs="Times New Roman"/>
          <w:sz w:val="24"/>
          <w:szCs w:val="24"/>
        </w:rPr>
        <w:t>Ψ values as a function of depth for all analyzed wavenumber</w:t>
      </w:r>
      <w:r w:rsidR="00715D01" w:rsidRPr="00E152D7">
        <w:rPr>
          <w:rFonts w:ascii="Times New Roman" w:hAnsi="Times New Roman" w:cs="Times New Roman"/>
          <w:sz w:val="24"/>
          <w:szCs w:val="24"/>
        </w:rPr>
        <w:t xml:space="preserve"> pair</w:t>
      </w:r>
      <w:r w:rsidR="00C45ED4" w:rsidRPr="00E152D7">
        <w:rPr>
          <w:rFonts w:ascii="Times New Roman" w:hAnsi="Times New Roman" w:cs="Times New Roman"/>
          <w:sz w:val="24"/>
          <w:szCs w:val="24"/>
        </w:rPr>
        <w:t xml:space="preserve"> </w:t>
      </w:r>
      <w:r w:rsidR="003D4E5B" w:rsidRPr="00E152D7">
        <w:rPr>
          <w:rFonts w:ascii="Times New Roman" w:hAnsi="Times New Roman" w:cs="Times New Roman"/>
          <w:sz w:val="24"/>
          <w:szCs w:val="24"/>
        </w:rPr>
        <w:t>coordinates</w:t>
      </w:r>
      <w:r w:rsidR="000215A6" w:rsidRPr="00E152D7">
        <w:rPr>
          <w:rFonts w:ascii="Times New Roman" w:hAnsi="Times New Roman" w:cs="Times New Roman"/>
          <w:sz w:val="24"/>
          <w:szCs w:val="24"/>
        </w:rPr>
        <w:t xml:space="preserve"> provide</w:t>
      </w:r>
      <w:r w:rsidR="006E067B" w:rsidRPr="00E152D7">
        <w:rPr>
          <w:rFonts w:ascii="Times New Roman" w:hAnsi="Times New Roman" w:cs="Times New Roman"/>
          <w:sz w:val="24"/>
          <w:szCs w:val="24"/>
        </w:rPr>
        <w:t>d</w:t>
      </w:r>
      <w:r w:rsidR="000215A6" w:rsidRPr="00E152D7">
        <w:rPr>
          <w:rFonts w:ascii="Times New Roman" w:hAnsi="Times New Roman" w:cs="Times New Roman"/>
          <w:sz w:val="24"/>
          <w:szCs w:val="24"/>
        </w:rPr>
        <w:t xml:space="preserve"> </w:t>
      </w:r>
      <w:r w:rsidR="00993404" w:rsidRPr="00E152D7">
        <w:rPr>
          <w:rFonts w:ascii="Times New Roman" w:hAnsi="Times New Roman" w:cs="Times New Roman"/>
          <w:sz w:val="24"/>
          <w:szCs w:val="24"/>
        </w:rPr>
        <w:t xml:space="preserve">further insight into the method performance </w:t>
      </w:r>
      <w:r w:rsidR="00BD7F6B" w:rsidRPr="00E152D7">
        <w:rPr>
          <w:rFonts w:ascii="Times New Roman" w:hAnsi="Times New Roman" w:cs="Times New Roman"/>
          <w:sz w:val="24"/>
          <w:szCs w:val="24"/>
        </w:rPr>
        <w:t xml:space="preserve">by comparing trends </w:t>
      </w:r>
      <w:r w:rsidR="007106F1" w:rsidRPr="00E152D7">
        <w:rPr>
          <w:rFonts w:ascii="Times New Roman" w:hAnsi="Times New Roman" w:cs="Times New Roman"/>
          <w:sz w:val="24"/>
          <w:szCs w:val="24"/>
        </w:rPr>
        <w:t xml:space="preserve">between wavenumber pairs </w:t>
      </w:r>
      <w:r w:rsidR="00993404" w:rsidRPr="00E152D7">
        <w:rPr>
          <w:rFonts w:ascii="Times New Roman" w:hAnsi="Times New Roman" w:cs="Times New Roman"/>
          <w:sz w:val="24"/>
          <w:szCs w:val="24"/>
        </w:rPr>
        <w:t>(</w:t>
      </w:r>
      <w:r w:rsidR="00C253DF" w:rsidRPr="00E152D7">
        <w:rPr>
          <w:rFonts w:ascii="Times New Roman" w:hAnsi="Times New Roman" w:cs="Times New Roman"/>
          <w:sz w:val="24"/>
          <w:szCs w:val="24"/>
        </w:rPr>
        <w:t>Fig. 5</w:t>
      </w:r>
      <w:r w:rsidR="00993404" w:rsidRPr="00E152D7">
        <w:rPr>
          <w:rFonts w:ascii="Times New Roman" w:hAnsi="Times New Roman" w:cs="Times New Roman"/>
          <w:sz w:val="24"/>
          <w:szCs w:val="24"/>
        </w:rPr>
        <w:t>B)</w:t>
      </w:r>
      <w:r w:rsidR="00C45ED4" w:rsidRPr="00E152D7">
        <w:rPr>
          <w:rFonts w:ascii="Times New Roman" w:hAnsi="Times New Roman" w:cs="Times New Roman"/>
          <w:sz w:val="24"/>
          <w:szCs w:val="24"/>
        </w:rPr>
        <w:t>.</w:t>
      </w:r>
      <w:r w:rsidR="00FD2AAC" w:rsidRPr="00E152D7">
        <w:rPr>
          <w:rFonts w:ascii="Times New Roman" w:hAnsi="Times New Roman" w:cs="Times New Roman"/>
          <w:sz w:val="24"/>
          <w:szCs w:val="24"/>
        </w:rPr>
        <w:t xml:space="preserve"> </w:t>
      </w:r>
      <w:r w:rsidR="00141138" w:rsidRPr="00E152D7">
        <w:rPr>
          <w:rFonts w:ascii="Times New Roman" w:hAnsi="Times New Roman" w:cs="Times New Roman"/>
          <w:sz w:val="24"/>
          <w:szCs w:val="24"/>
        </w:rPr>
        <w:t>Ψ value</w:t>
      </w:r>
      <w:r w:rsidR="00852DC2" w:rsidRPr="00E152D7">
        <w:rPr>
          <w:rFonts w:ascii="Times New Roman" w:hAnsi="Times New Roman" w:cs="Times New Roman"/>
          <w:sz w:val="24"/>
          <w:szCs w:val="24"/>
        </w:rPr>
        <w:t xml:space="preserve">s </w:t>
      </w:r>
      <w:r w:rsidR="003F6831" w:rsidRPr="00E152D7">
        <w:rPr>
          <w:rFonts w:ascii="Times New Roman" w:hAnsi="Times New Roman" w:cs="Times New Roman"/>
          <w:sz w:val="24"/>
          <w:szCs w:val="24"/>
        </w:rPr>
        <w:t>for the</w:t>
      </w:r>
      <w:r w:rsidR="00852DC2" w:rsidRPr="00E152D7">
        <w:rPr>
          <w:rFonts w:ascii="Times New Roman" w:hAnsi="Times New Roman" w:cs="Times New Roman"/>
          <w:sz w:val="24"/>
          <w:szCs w:val="24"/>
        </w:rPr>
        <w:t xml:space="preserve"> </w:t>
      </w:r>
      <w:r w:rsidR="00A22803" w:rsidRPr="00E152D7">
        <w:rPr>
          <w:rFonts w:ascii="Times New Roman" w:hAnsi="Times New Roman" w:cs="Times New Roman"/>
          <w:sz w:val="24"/>
          <w:szCs w:val="24"/>
        </w:rPr>
        <w:t>1757 cm</w:t>
      </w:r>
      <w:r w:rsidR="00A22803" w:rsidRPr="00E152D7">
        <w:rPr>
          <w:rFonts w:ascii="Times New Roman" w:hAnsi="Times New Roman" w:cs="Times New Roman"/>
          <w:sz w:val="24"/>
          <w:szCs w:val="24"/>
          <w:vertAlign w:val="superscript"/>
        </w:rPr>
        <w:t>-1</w:t>
      </w:r>
      <w:r w:rsidR="00A22803" w:rsidRPr="00E152D7">
        <w:rPr>
          <w:rFonts w:ascii="Times New Roman" w:hAnsi="Times New Roman" w:cs="Times New Roman"/>
          <w:sz w:val="24"/>
          <w:szCs w:val="24"/>
        </w:rPr>
        <w:t>, 1697 cm</w:t>
      </w:r>
      <w:r w:rsidR="00A22803" w:rsidRPr="00E152D7">
        <w:rPr>
          <w:rFonts w:ascii="Times New Roman" w:hAnsi="Times New Roman" w:cs="Times New Roman"/>
          <w:sz w:val="24"/>
          <w:szCs w:val="24"/>
          <w:vertAlign w:val="superscript"/>
        </w:rPr>
        <w:t>-1</w:t>
      </w:r>
      <w:r w:rsidR="00A22803" w:rsidRPr="00E152D7">
        <w:rPr>
          <w:rFonts w:ascii="Times New Roman" w:hAnsi="Times New Roman" w:cs="Times New Roman"/>
          <w:sz w:val="24"/>
          <w:szCs w:val="24"/>
        </w:rPr>
        <w:t xml:space="preserve">, </w:t>
      </w:r>
      <w:r w:rsidR="00FF67B8" w:rsidRPr="00E152D7">
        <w:rPr>
          <w:rFonts w:ascii="Times New Roman" w:hAnsi="Times New Roman" w:cs="Times New Roman"/>
          <w:sz w:val="24"/>
          <w:szCs w:val="24"/>
        </w:rPr>
        <w:t xml:space="preserve">and </w:t>
      </w:r>
      <w:r w:rsidR="00A22803" w:rsidRPr="00E152D7">
        <w:rPr>
          <w:rFonts w:ascii="Times New Roman" w:hAnsi="Times New Roman" w:cs="Times New Roman"/>
          <w:sz w:val="24"/>
          <w:szCs w:val="24"/>
        </w:rPr>
        <w:t>1429 cm</w:t>
      </w:r>
      <w:r w:rsidR="00D472F4" w:rsidRPr="00E152D7">
        <w:rPr>
          <w:rFonts w:ascii="Times New Roman" w:hAnsi="Times New Roman" w:cs="Times New Roman"/>
          <w:sz w:val="24"/>
          <w:szCs w:val="24"/>
          <w:vertAlign w:val="superscript"/>
        </w:rPr>
        <w:t>-1</w:t>
      </w:r>
      <w:r w:rsidR="00D13BD4" w:rsidRPr="00E152D7">
        <w:rPr>
          <w:rFonts w:ascii="Times New Roman" w:hAnsi="Times New Roman" w:cs="Times New Roman"/>
          <w:sz w:val="24"/>
          <w:szCs w:val="24"/>
          <w:vertAlign w:val="superscript"/>
        </w:rPr>
        <w:t> </w:t>
      </w:r>
      <w:r w:rsidR="003F6831" w:rsidRPr="00E152D7">
        <w:rPr>
          <w:rFonts w:ascii="Times New Roman" w:hAnsi="Times New Roman" w:cs="Times New Roman"/>
          <w:sz w:val="24"/>
          <w:szCs w:val="24"/>
        </w:rPr>
        <w:t>relative to</w:t>
      </w:r>
      <w:r w:rsidR="00A22803" w:rsidRPr="00E152D7">
        <w:rPr>
          <w:rFonts w:ascii="Times New Roman" w:hAnsi="Times New Roman" w:cs="Times New Roman"/>
          <w:sz w:val="24"/>
          <w:szCs w:val="24"/>
        </w:rPr>
        <w:t xml:space="preserve"> </w:t>
      </w:r>
      <w:r w:rsidR="00852DC2" w:rsidRPr="00E152D7">
        <w:rPr>
          <w:rFonts w:ascii="Times New Roman" w:hAnsi="Times New Roman" w:cs="Times New Roman"/>
          <w:sz w:val="24"/>
          <w:szCs w:val="24"/>
        </w:rPr>
        <w:t>1725 </w:t>
      </w:r>
      <w:r w:rsidR="00A22803" w:rsidRPr="00E152D7">
        <w:rPr>
          <w:rFonts w:ascii="Times New Roman" w:hAnsi="Times New Roman" w:cs="Times New Roman"/>
          <w:sz w:val="24"/>
          <w:szCs w:val="24"/>
        </w:rPr>
        <w:t>cm</w:t>
      </w:r>
      <w:r w:rsidR="00A22803" w:rsidRPr="00E152D7">
        <w:rPr>
          <w:rFonts w:ascii="Times New Roman" w:hAnsi="Times New Roman" w:cs="Times New Roman"/>
          <w:sz w:val="24"/>
          <w:szCs w:val="24"/>
          <w:vertAlign w:val="superscript"/>
        </w:rPr>
        <w:t xml:space="preserve">-1 </w:t>
      </w:r>
      <w:r w:rsidR="00931230" w:rsidRPr="00E152D7">
        <w:rPr>
          <w:rFonts w:ascii="Times New Roman" w:hAnsi="Times New Roman" w:cs="Times New Roman"/>
          <w:sz w:val="24"/>
          <w:szCs w:val="24"/>
        </w:rPr>
        <w:t>exhibit</w:t>
      </w:r>
      <w:r w:rsidR="00C2608C" w:rsidRPr="00E152D7">
        <w:rPr>
          <w:rFonts w:ascii="Times New Roman" w:hAnsi="Times New Roman" w:cs="Times New Roman"/>
          <w:sz w:val="24"/>
          <w:szCs w:val="24"/>
        </w:rPr>
        <w:t>ed</w:t>
      </w:r>
      <w:r w:rsidR="00931230" w:rsidRPr="00E152D7">
        <w:rPr>
          <w:rFonts w:ascii="Times New Roman" w:hAnsi="Times New Roman" w:cs="Times New Roman"/>
          <w:sz w:val="24"/>
          <w:szCs w:val="24"/>
        </w:rPr>
        <w:t xml:space="preserve"> a decreasing trend</w:t>
      </w:r>
      <w:r w:rsidR="009B357F" w:rsidRPr="00E152D7">
        <w:rPr>
          <w:rFonts w:ascii="Times New Roman" w:hAnsi="Times New Roman" w:cs="Times New Roman"/>
          <w:sz w:val="24"/>
          <w:szCs w:val="24"/>
        </w:rPr>
        <w:t xml:space="preserve"> </w:t>
      </w:r>
      <w:r w:rsidR="00931230" w:rsidRPr="00E152D7">
        <w:rPr>
          <w:rFonts w:ascii="Times New Roman" w:hAnsi="Times New Roman" w:cs="Times New Roman"/>
          <w:sz w:val="24"/>
          <w:szCs w:val="24"/>
        </w:rPr>
        <w:t xml:space="preserve">within the first </w:t>
      </w:r>
      <w:r w:rsidR="00277C71" w:rsidRPr="00E152D7">
        <w:rPr>
          <w:rFonts w:ascii="Times New Roman" w:hAnsi="Times New Roman" w:cs="Times New Roman"/>
          <w:sz w:val="24"/>
          <w:szCs w:val="24"/>
        </w:rPr>
        <w:t>10</w:t>
      </w:r>
      <w:r w:rsidR="00931230" w:rsidRPr="00E152D7">
        <w:rPr>
          <w:rFonts w:ascii="Times New Roman" w:hAnsi="Times New Roman" w:cs="Times New Roman"/>
          <w:sz w:val="24"/>
          <w:szCs w:val="24"/>
        </w:rPr>
        <w:t xml:space="preserve"> </w:t>
      </w:r>
      <w:proofErr w:type="spellStart"/>
      <w:r w:rsidR="00931230" w:rsidRPr="00E152D7">
        <w:rPr>
          <w:rFonts w:ascii="Times New Roman" w:hAnsi="Times New Roman" w:cs="Times New Roman"/>
          <w:sz w:val="24"/>
          <w:szCs w:val="24"/>
        </w:rPr>
        <w:t>μm</w:t>
      </w:r>
      <w:proofErr w:type="spellEnd"/>
      <w:r w:rsidR="00C2608C" w:rsidRPr="00E152D7">
        <w:rPr>
          <w:rFonts w:ascii="Times New Roman" w:hAnsi="Times New Roman" w:cs="Times New Roman"/>
          <w:sz w:val="24"/>
          <w:szCs w:val="24"/>
        </w:rPr>
        <w:t xml:space="preserve">, </w:t>
      </w:r>
      <w:r w:rsidR="005F150A" w:rsidRPr="00E152D7">
        <w:rPr>
          <w:rFonts w:ascii="Times New Roman" w:hAnsi="Times New Roman" w:cs="Times New Roman"/>
          <w:sz w:val="24"/>
          <w:szCs w:val="24"/>
        </w:rPr>
        <w:t xml:space="preserve">indicating a shift </w:t>
      </w:r>
      <w:r w:rsidR="00C2608C" w:rsidRPr="00E152D7">
        <w:rPr>
          <w:rFonts w:ascii="Times New Roman" w:hAnsi="Times New Roman" w:cs="Times New Roman"/>
          <w:sz w:val="24"/>
          <w:szCs w:val="24"/>
        </w:rPr>
        <w:t xml:space="preserve">toward synchronicity and </w:t>
      </w:r>
      <w:proofErr w:type="gramStart"/>
      <w:r w:rsidR="00C2608C" w:rsidRPr="00E152D7">
        <w:rPr>
          <w:rFonts w:ascii="Times New Roman" w:hAnsi="Times New Roman" w:cs="Times New Roman"/>
          <w:sz w:val="24"/>
          <w:szCs w:val="24"/>
        </w:rPr>
        <w:t>thus,</w:t>
      </w:r>
      <w:proofErr w:type="gramEnd"/>
      <w:r w:rsidR="00C2608C" w:rsidRPr="00E152D7">
        <w:rPr>
          <w:rFonts w:ascii="Times New Roman" w:hAnsi="Times New Roman" w:cs="Times New Roman"/>
          <w:sz w:val="24"/>
          <w:szCs w:val="24"/>
        </w:rPr>
        <w:t xml:space="preserve"> diminishing oxidation</w:t>
      </w:r>
      <w:r w:rsidR="00FE610A" w:rsidRPr="00E152D7">
        <w:rPr>
          <w:rFonts w:ascii="Times New Roman" w:hAnsi="Times New Roman" w:cs="Times New Roman"/>
          <w:sz w:val="24"/>
          <w:szCs w:val="24"/>
        </w:rPr>
        <w:t>.</w:t>
      </w:r>
      <w:r w:rsidR="00602329" w:rsidRPr="00E152D7">
        <w:rPr>
          <w:rFonts w:ascii="Times New Roman" w:hAnsi="Times New Roman" w:cs="Times New Roman"/>
          <w:sz w:val="24"/>
          <w:szCs w:val="24"/>
        </w:rPr>
        <w:t xml:space="preserve"> Beyond </w:t>
      </w:r>
      <w:r w:rsidR="00C2608C" w:rsidRPr="00E152D7">
        <w:rPr>
          <w:rFonts w:ascii="Times New Roman" w:hAnsi="Times New Roman" w:cs="Times New Roman"/>
          <w:sz w:val="24"/>
          <w:szCs w:val="24"/>
        </w:rPr>
        <w:t>10 </w:t>
      </w:r>
      <w:proofErr w:type="spellStart"/>
      <w:r w:rsidR="00C2608C" w:rsidRPr="00E152D7">
        <w:rPr>
          <w:rFonts w:ascii="Times New Roman" w:hAnsi="Times New Roman" w:cs="Times New Roman"/>
          <w:sz w:val="24"/>
          <w:szCs w:val="24"/>
        </w:rPr>
        <w:t>μm</w:t>
      </w:r>
      <w:proofErr w:type="spellEnd"/>
      <w:r w:rsidR="00602329" w:rsidRPr="00E152D7">
        <w:rPr>
          <w:rFonts w:ascii="Times New Roman" w:hAnsi="Times New Roman" w:cs="Times New Roman"/>
          <w:sz w:val="24"/>
          <w:szCs w:val="24"/>
        </w:rPr>
        <w:t xml:space="preserve">, near-synchronous </w:t>
      </w:r>
      <w:r w:rsidR="00F53228" w:rsidRPr="00E152D7">
        <w:rPr>
          <w:rFonts w:ascii="Times New Roman" w:hAnsi="Times New Roman" w:cs="Times New Roman"/>
          <w:sz w:val="24"/>
          <w:szCs w:val="24"/>
        </w:rPr>
        <w:t>Ψ values</w:t>
      </w:r>
      <w:r w:rsidR="00602329" w:rsidRPr="00E152D7">
        <w:rPr>
          <w:rFonts w:ascii="Times New Roman" w:hAnsi="Times New Roman" w:cs="Times New Roman"/>
          <w:sz w:val="24"/>
          <w:szCs w:val="24"/>
        </w:rPr>
        <w:t xml:space="preserve"> </w:t>
      </w:r>
      <w:r w:rsidR="00C2608C" w:rsidRPr="00E152D7">
        <w:rPr>
          <w:rFonts w:ascii="Times New Roman" w:hAnsi="Times New Roman" w:cs="Times New Roman"/>
          <w:sz w:val="24"/>
          <w:szCs w:val="24"/>
        </w:rPr>
        <w:t>are observed</w:t>
      </w:r>
      <w:r w:rsidR="00C25101" w:rsidRPr="00E152D7">
        <w:rPr>
          <w:rFonts w:ascii="Times New Roman" w:hAnsi="Times New Roman" w:cs="Times New Roman"/>
          <w:sz w:val="24"/>
          <w:szCs w:val="24"/>
        </w:rPr>
        <w:t>, consistent</w:t>
      </w:r>
      <w:r w:rsidR="00C2608C" w:rsidRPr="00E152D7">
        <w:rPr>
          <w:rFonts w:ascii="Times New Roman" w:hAnsi="Times New Roman" w:cs="Times New Roman"/>
          <w:sz w:val="24"/>
          <w:szCs w:val="24"/>
        </w:rPr>
        <w:t xml:space="preserve"> </w:t>
      </w:r>
      <w:r w:rsidR="00C25101" w:rsidRPr="00E152D7">
        <w:rPr>
          <w:rFonts w:ascii="Times New Roman" w:hAnsi="Times New Roman" w:cs="Times New Roman"/>
          <w:sz w:val="24"/>
          <w:szCs w:val="24"/>
        </w:rPr>
        <w:t>with</w:t>
      </w:r>
      <w:r w:rsidR="00602329" w:rsidRPr="00E152D7">
        <w:rPr>
          <w:rFonts w:ascii="Times New Roman" w:hAnsi="Times New Roman" w:cs="Times New Roman"/>
          <w:sz w:val="24"/>
          <w:szCs w:val="24"/>
        </w:rPr>
        <w:t xml:space="preserve"> band ratios </w:t>
      </w:r>
      <w:r w:rsidR="00C25101" w:rsidRPr="00E152D7">
        <w:rPr>
          <w:rFonts w:ascii="Times New Roman" w:hAnsi="Times New Roman" w:cs="Times New Roman"/>
          <w:sz w:val="24"/>
          <w:szCs w:val="24"/>
        </w:rPr>
        <w:t xml:space="preserve">for </w:t>
      </w:r>
      <w:r w:rsidR="00602329" w:rsidRPr="00E152D7">
        <w:rPr>
          <w:rFonts w:ascii="Times New Roman" w:hAnsi="Times New Roman" w:cs="Times New Roman"/>
          <w:sz w:val="24"/>
          <w:szCs w:val="24"/>
        </w:rPr>
        <w:t>unexposed am-PET</w:t>
      </w:r>
      <w:r w:rsidR="00A94487" w:rsidRPr="00E152D7">
        <w:rPr>
          <w:rFonts w:ascii="Times New Roman" w:hAnsi="Times New Roman" w:cs="Times New Roman"/>
          <w:sz w:val="24"/>
          <w:szCs w:val="24"/>
        </w:rPr>
        <w:t xml:space="preserve">. </w:t>
      </w:r>
      <w:r w:rsidR="00F4214F" w:rsidRPr="00E152D7">
        <w:rPr>
          <w:rFonts w:ascii="Times New Roman" w:hAnsi="Times New Roman" w:cs="Times New Roman"/>
          <w:sz w:val="24"/>
          <w:szCs w:val="24"/>
        </w:rPr>
        <w:t>Conversely,</w:t>
      </w:r>
      <w:r w:rsidR="002758CD" w:rsidRPr="00E152D7">
        <w:rPr>
          <w:rFonts w:ascii="Times New Roman" w:hAnsi="Times New Roman" w:cs="Times New Roman"/>
          <w:sz w:val="24"/>
          <w:szCs w:val="24"/>
        </w:rPr>
        <w:t xml:space="preserve"> 1343 cm</w:t>
      </w:r>
      <w:r w:rsidR="002758CD" w:rsidRPr="00E152D7">
        <w:rPr>
          <w:rFonts w:ascii="Times New Roman" w:hAnsi="Times New Roman" w:cs="Times New Roman"/>
          <w:sz w:val="24"/>
          <w:szCs w:val="24"/>
          <w:vertAlign w:val="superscript"/>
        </w:rPr>
        <w:t>-1</w:t>
      </w:r>
      <w:r w:rsidR="002758CD" w:rsidRPr="00E152D7">
        <w:rPr>
          <w:rFonts w:ascii="Times New Roman" w:hAnsi="Times New Roman" w:cs="Times New Roman"/>
          <w:sz w:val="24"/>
          <w:szCs w:val="24"/>
        </w:rPr>
        <w:t xml:space="preserve"> and 1375 cm</w:t>
      </w:r>
      <w:r w:rsidR="002758CD" w:rsidRPr="00E152D7">
        <w:rPr>
          <w:rFonts w:ascii="Times New Roman" w:hAnsi="Times New Roman" w:cs="Times New Roman"/>
          <w:sz w:val="24"/>
          <w:szCs w:val="24"/>
          <w:vertAlign w:val="superscript"/>
        </w:rPr>
        <w:t xml:space="preserve">-1 </w:t>
      </w:r>
      <w:r w:rsidR="0014294D" w:rsidRPr="00E152D7">
        <w:rPr>
          <w:rFonts w:ascii="Times New Roman" w:hAnsi="Times New Roman" w:cs="Times New Roman"/>
          <w:sz w:val="24"/>
          <w:szCs w:val="24"/>
        </w:rPr>
        <w:t>average</w:t>
      </w:r>
      <w:r w:rsidR="002758CD" w:rsidRPr="00E152D7">
        <w:rPr>
          <w:rFonts w:ascii="Times New Roman" w:hAnsi="Times New Roman" w:cs="Times New Roman"/>
          <w:sz w:val="24"/>
          <w:szCs w:val="24"/>
        </w:rPr>
        <w:t xml:space="preserve"> </w:t>
      </w:r>
      <w:r w:rsidR="00501658" w:rsidRPr="00E152D7">
        <w:rPr>
          <w:rFonts w:ascii="Times New Roman" w:hAnsi="Times New Roman" w:cs="Times New Roman"/>
          <w:sz w:val="24"/>
          <w:szCs w:val="24"/>
        </w:rPr>
        <w:t xml:space="preserve">Ψ </w:t>
      </w:r>
      <w:r w:rsidR="009A3017" w:rsidRPr="00E152D7">
        <w:rPr>
          <w:rFonts w:ascii="Times New Roman" w:hAnsi="Times New Roman" w:cs="Times New Roman"/>
          <w:sz w:val="24"/>
          <w:szCs w:val="24"/>
        </w:rPr>
        <w:t>value</w:t>
      </w:r>
      <w:r w:rsidR="00685582" w:rsidRPr="00E152D7">
        <w:rPr>
          <w:rFonts w:ascii="Times New Roman" w:hAnsi="Times New Roman" w:cs="Times New Roman"/>
          <w:sz w:val="24"/>
          <w:szCs w:val="24"/>
        </w:rPr>
        <w:t>s</w:t>
      </w:r>
      <w:r w:rsidR="009A3017" w:rsidRPr="00E152D7">
        <w:rPr>
          <w:rFonts w:ascii="Times New Roman" w:hAnsi="Times New Roman" w:cs="Times New Roman"/>
          <w:sz w:val="24"/>
          <w:szCs w:val="24"/>
        </w:rPr>
        <w:t xml:space="preserve"> </w:t>
      </w:r>
      <w:r w:rsidR="00580B68" w:rsidRPr="00E152D7">
        <w:rPr>
          <w:rFonts w:ascii="Times New Roman" w:hAnsi="Times New Roman" w:cs="Times New Roman"/>
          <w:sz w:val="24"/>
          <w:szCs w:val="24"/>
        </w:rPr>
        <w:t>(pink trace, Fig. 5</w:t>
      </w:r>
      <w:r w:rsidR="00C91C77" w:rsidRPr="00E152D7">
        <w:rPr>
          <w:rFonts w:ascii="Times New Roman" w:hAnsi="Times New Roman" w:cs="Times New Roman"/>
          <w:sz w:val="24"/>
          <w:szCs w:val="24"/>
        </w:rPr>
        <w:t>B</w:t>
      </w:r>
      <w:r w:rsidR="00580B68" w:rsidRPr="00E152D7">
        <w:rPr>
          <w:rFonts w:ascii="Times New Roman" w:hAnsi="Times New Roman" w:cs="Times New Roman"/>
          <w:sz w:val="24"/>
          <w:szCs w:val="24"/>
        </w:rPr>
        <w:t>)</w:t>
      </w:r>
      <w:r w:rsidR="0014294D" w:rsidRPr="00E152D7">
        <w:rPr>
          <w:rFonts w:ascii="Times New Roman" w:hAnsi="Times New Roman" w:cs="Times New Roman"/>
          <w:sz w:val="24"/>
          <w:szCs w:val="24"/>
        </w:rPr>
        <w:t xml:space="preserve"> </w:t>
      </w:r>
      <w:r w:rsidR="00852DC2" w:rsidRPr="00E152D7">
        <w:rPr>
          <w:rFonts w:ascii="Times New Roman" w:hAnsi="Times New Roman" w:cs="Times New Roman"/>
          <w:sz w:val="24"/>
          <w:szCs w:val="24"/>
        </w:rPr>
        <w:t>w</w:t>
      </w:r>
      <w:r w:rsidR="009235AD" w:rsidRPr="00E152D7">
        <w:rPr>
          <w:rFonts w:ascii="Times New Roman" w:hAnsi="Times New Roman" w:cs="Times New Roman"/>
          <w:sz w:val="24"/>
          <w:szCs w:val="24"/>
        </w:rPr>
        <w:t>ere</w:t>
      </w:r>
      <w:r w:rsidR="00852DC2" w:rsidRPr="00E152D7">
        <w:rPr>
          <w:rFonts w:ascii="Times New Roman" w:hAnsi="Times New Roman" w:cs="Times New Roman"/>
          <w:sz w:val="24"/>
          <w:szCs w:val="24"/>
        </w:rPr>
        <w:t xml:space="preserve"> </w:t>
      </w:r>
      <w:r w:rsidR="0014294D" w:rsidRPr="00E152D7">
        <w:rPr>
          <w:rFonts w:ascii="Times New Roman" w:hAnsi="Times New Roman" w:cs="Times New Roman"/>
          <w:sz w:val="24"/>
          <w:szCs w:val="24"/>
        </w:rPr>
        <w:t>growing</w:t>
      </w:r>
      <w:r w:rsidR="006C730C" w:rsidRPr="00E152D7">
        <w:rPr>
          <w:rFonts w:ascii="Times New Roman" w:hAnsi="Times New Roman" w:cs="Times New Roman"/>
          <w:sz w:val="24"/>
          <w:szCs w:val="24"/>
        </w:rPr>
        <w:t xml:space="preserve">, </w:t>
      </w:r>
      <w:r w:rsidR="002278A1" w:rsidRPr="00E152D7">
        <w:rPr>
          <w:rFonts w:ascii="Times New Roman" w:hAnsi="Times New Roman" w:cs="Times New Roman"/>
          <w:sz w:val="24"/>
          <w:szCs w:val="24"/>
        </w:rPr>
        <w:t>following a</w:t>
      </w:r>
      <w:r w:rsidR="00C91C77" w:rsidRPr="00E152D7">
        <w:rPr>
          <w:rFonts w:ascii="Times New Roman" w:hAnsi="Times New Roman" w:cs="Times New Roman"/>
          <w:sz w:val="24"/>
          <w:szCs w:val="24"/>
        </w:rPr>
        <w:t>n</w:t>
      </w:r>
      <w:r w:rsidR="002278A1" w:rsidRPr="00E152D7">
        <w:rPr>
          <w:rFonts w:ascii="Times New Roman" w:hAnsi="Times New Roman" w:cs="Times New Roman"/>
          <w:sz w:val="24"/>
          <w:szCs w:val="24"/>
        </w:rPr>
        <w:t xml:space="preserve"> </w:t>
      </w:r>
      <w:r w:rsidR="00595D53" w:rsidRPr="00E152D7">
        <w:rPr>
          <w:rFonts w:ascii="Times New Roman" w:hAnsi="Times New Roman" w:cs="Times New Roman"/>
          <w:sz w:val="24"/>
          <w:szCs w:val="24"/>
        </w:rPr>
        <w:t>asymptotic</w:t>
      </w:r>
      <w:r w:rsidR="002278A1" w:rsidRPr="00E152D7">
        <w:rPr>
          <w:rFonts w:ascii="Times New Roman" w:hAnsi="Times New Roman" w:cs="Times New Roman"/>
          <w:sz w:val="24"/>
          <w:szCs w:val="24"/>
        </w:rPr>
        <w:t xml:space="preserve"> trend of </w:t>
      </w:r>
      <w:r w:rsidR="009235AD" w:rsidRPr="00E152D7">
        <w:rPr>
          <w:rFonts w:ascii="Times New Roman" w:hAnsi="Times New Roman" w:cs="Times New Roman"/>
          <w:sz w:val="24"/>
          <w:szCs w:val="24"/>
        </w:rPr>
        <w:t xml:space="preserve">the </w:t>
      </w:r>
      <w:r w:rsidR="002278A1" w:rsidRPr="00E152D7">
        <w:rPr>
          <w:rFonts w:ascii="Times New Roman" w:hAnsi="Times New Roman" w:cs="Times New Roman"/>
          <w:sz w:val="24"/>
          <w:szCs w:val="24"/>
        </w:rPr>
        <w:t>other pairs</w:t>
      </w:r>
      <w:r w:rsidR="006C730C" w:rsidRPr="00E152D7">
        <w:rPr>
          <w:rFonts w:ascii="Times New Roman" w:hAnsi="Times New Roman" w:cs="Times New Roman"/>
          <w:sz w:val="24"/>
          <w:szCs w:val="24"/>
        </w:rPr>
        <w:t xml:space="preserve"> </w:t>
      </w:r>
      <w:r w:rsidR="009235AD" w:rsidRPr="00E152D7">
        <w:rPr>
          <w:rFonts w:ascii="Times New Roman" w:hAnsi="Times New Roman" w:cs="Times New Roman"/>
          <w:sz w:val="24"/>
          <w:szCs w:val="24"/>
        </w:rPr>
        <w:t xml:space="preserve">evaluated </w:t>
      </w:r>
      <w:r w:rsidR="00E6031D" w:rsidRPr="00E152D7">
        <w:rPr>
          <w:rFonts w:ascii="Times New Roman" w:hAnsi="Times New Roman" w:cs="Times New Roman"/>
          <w:sz w:val="24"/>
          <w:szCs w:val="24"/>
        </w:rPr>
        <w:t xml:space="preserve">to </w:t>
      </w:r>
      <w:r w:rsidR="00E6031D" w:rsidRPr="00E152D7">
        <w:rPr>
          <w:rFonts w:ascii="Times New Roman" w:hAnsi="Times New Roman" w:cs="Times New Roman"/>
          <w:sz w:val="24"/>
          <w:szCs w:val="24"/>
        </w:rPr>
        <w:lastRenderedPageBreak/>
        <w:t>the same 10 </w:t>
      </w:r>
      <w:proofErr w:type="spellStart"/>
      <w:r w:rsidR="00E6031D" w:rsidRPr="00E152D7">
        <w:rPr>
          <w:rFonts w:ascii="Times New Roman" w:hAnsi="Times New Roman" w:cs="Times New Roman"/>
          <w:sz w:val="24"/>
          <w:szCs w:val="24"/>
        </w:rPr>
        <w:t>μm</w:t>
      </w:r>
      <w:proofErr w:type="spellEnd"/>
      <w:r w:rsidR="00E6031D" w:rsidRPr="00E152D7">
        <w:rPr>
          <w:rFonts w:ascii="Times New Roman" w:hAnsi="Times New Roman" w:cs="Times New Roman"/>
          <w:sz w:val="24"/>
          <w:szCs w:val="24"/>
        </w:rPr>
        <w:t xml:space="preserve"> depth</w:t>
      </w:r>
      <w:r w:rsidR="006C730C" w:rsidRPr="00E152D7">
        <w:rPr>
          <w:rFonts w:ascii="Times New Roman" w:hAnsi="Times New Roman" w:cs="Times New Roman"/>
          <w:sz w:val="24"/>
          <w:szCs w:val="24"/>
        </w:rPr>
        <w:t>.</w:t>
      </w:r>
      <w:r w:rsidR="00E6031D" w:rsidRPr="00E152D7">
        <w:rPr>
          <w:rFonts w:ascii="Times New Roman" w:hAnsi="Times New Roman" w:cs="Times New Roman"/>
          <w:sz w:val="24"/>
          <w:szCs w:val="24"/>
        </w:rPr>
        <w:t xml:space="preserve"> </w:t>
      </w:r>
      <w:r w:rsidR="009235AD" w:rsidRPr="00E152D7">
        <w:rPr>
          <w:rFonts w:ascii="Times New Roman" w:hAnsi="Times New Roman" w:cs="Times New Roman"/>
          <w:sz w:val="24"/>
          <w:szCs w:val="24"/>
        </w:rPr>
        <w:t xml:space="preserve">Overall, the current method demonstrated that detecting and quantifying structural differences could be achievable, but </w:t>
      </w:r>
      <w:r w:rsidR="00737CBB" w:rsidRPr="00E152D7">
        <w:rPr>
          <w:rFonts w:ascii="Times New Roman" w:hAnsi="Times New Roman" w:cs="Times New Roman"/>
          <w:sz w:val="24"/>
          <w:szCs w:val="24"/>
        </w:rPr>
        <w:t>additional</w:t>
      </w:r>
      <w:r w:rsidR="006744F5" w:rsidRPr="00E152D7">
        <w:rPr>
          <w:rFonts w:ascii="Times New Roman" w:hAnsi="Times New Roman" w:cs="Times New Roman"/>
          <w:sz w:val="24"/>
          <w:szCs w:val="24"/>
        </w:rPr>
        <w:t xml:space="preserve"> </w:t>
      </w:r>
      <w:r w:rsidR="00824FDB" w:rsidRPr="00E152D7">
        <w:rPr>
          <w:rFonts w:ascii="Times New Roman" w:hAnsi="Times New Roman" w:cs="Times New Roman"/>
          <w:sz w:val="24"/>
          <w:szCs w:val="24"/>
        </w:rPr>
        <w:t xml:space="preserve">research </w:t>
      </w:r>
      <w:r w:rsidR="00F73E34" w:rsidRPr="00E152D7">
        <w:rPr>
          <w:rFonts w:ascii="Times New Roman" w:hAnsi="Times New Roman" w:cs="Times New Roman"/>
          <w:sz w:val="24"/>
          <w:szCs w:val="24"/>
        </w:rPr>
        <w:t>will be</w:t>
      </w:r>
      <w:r w:rsidR="006744F5" w:rsidRPr="00E152D7">
        <w:rPr>
          <w:rFonts w:ascii="Times New Roman" w:hAnsi="Times New Roman" w:cs="Times New Roman"/>
          <w:sz w:val="24"/>
          <w:szCs w:val="24"/>
        </w:rPr>
        <w:t xml:space="preserve"> needed for </w:t>
      </w:r>
      <w:r w:rsidR="00824FDB" w:rsidRPr="00E152D7">
        <w:rPr>
          <w:rFonts w:ascii="Times New Roman" w:hAnsi="Times New Roman" w:cs="Times New Roman"/>
          <w:sz w:val="24"/>
          <w:szCs w:val="24"/>
        </w:rPr>
        <w:t xml:space="preserve">accurate </w:t>
      </w:r>
      <w:r w:rsidR="009235AD" w:rsidRPr="00E152D7">
        <w:rPr>
          <w:rFonts w:ascii="Times New Roman" w:hAnsi="Times New Roman" w:cs="Times New Roman"/>
          <w:sz w:val="24"/>
          <w:szCs w:val="24"/>
        </w:rPr>
        <w:t>quantification</w:t>
      </w:r>
      <w:r w:rsidR="00824FDB" w:rsidRPr="00E152D7">
        <w:rPr>
          <w:rFonts w:ascii="Times New Roman" w:hAnsi="Times New Roman" w:cs="Times New Roman"/>
          <w:sz w:val="24"/>
          <w:szCs w:val="24"/>
        </w:rPr>
        <w:t>.</w:t>
      </w:r>
      <w:r w:rsidR="009235AD" w:rsidRPr="00E152D7">
        <w:rPr>
          <w:rFonts w:ascii="Times New Roman" w:hAnsi="Times New Roman" w:cs="Times New Roman"/>
          <w:sz w:val="24"/>
          <w:szCs w:val="24"/>
        </w:rPr>
        <w:t xml:space="preserve"> </w:t>
      </w:r>
    </w:p>
    <w:p w14:paraId="78BCAAD7" w14:textId="53987F13" w:rsidR="009E5C62" w:rsidRPr="00E152D7" w:rsidDel="00E15186" w:rsidRDefault="00B51784" w:rsidP="00CF71D0">
      <w:pPr>
        <w:spacing w:after="0"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2T2D </w:t>
      </w:r>
      <w:r w:rsidR="00AB5F05" w:rsidRPr="00E152D7">
        <w:rPr>
          <w:rFonts w:ascii="Times New Roman" w:hAnsi="Times New Roman" w:cs="Times New Roman"/>
          <w:sz w:val="24"/>
          <w:szCs w:val="24"/>
        </w:rPr>
        <w:t xml:space="preserve">analysis enabled the investigation of </w:t>
      </w:r>
      <w:r w:rsidRPr="00E152D7">
        <w:rPr>
          <w:rFonts w:ascii="Times New Roman" w:hAnsi="Times New Roman" w:cs="Times New Roman"/>
          <w:sz w:val="24"/>
          <w:szCs w:val="24"/>
        </w:rPr>
        <w:t xml:space="preserve">continuous changes as a function of depth. Here, </w:t>
      </w:r>
      <w:r w:rsidR="005561C9" w:rsidRPr="00E152D7">
        <w:rPr>
          <w:rFonts w:ascii="Times New Roman" w:hAnsi="Times New Roman" w:cs="Times New Roman"/>
          <w:sz w:val="24"/>
          <w:szCs w:val="24"/>
        </w:rPr>
        <w:t xml:space="preserve">applying K-means clustering on 2T2D results </w:t>
      </w:r>
      <w:r w:rsidRPr="00E152D7">
        <w:rPr>
          <w:rFonts w:ascii="Times New Roman" w:hAnsi="Times New Roman" w:cs="Times New Roman"/>
          <w:sz w:val="24"/>
          <w:szCs w:val="24"/>
        </w:rPr>
        <w:t xml:space="preserve">we </w:t>
      </w:r>
      <w:r w:rsidR="00FC14B3" w:rsidRPr="00E152D7">
        <w:rPr>
          <w:rFonts w:ascii="Times New Roman" w:hAnsi="Times New Roman" w:cs="Times New Roman"/>
          <w:sz w:val="24"/>
          <w:szCs w:val="24"/>
        </w:rPr>
        <w:t xml:space="preserve">were able to </w:t>
      </w:r>
      <w:r w:rsidRPr="00E152D7">
        <w:rPr>
          <w:rFonts w:ascii="Times New Roman" w:hAnsi="Times New Roman" w:cs="Times New Roman"/>
          <w:sz w:val="24"/>
          <w:szCs w:val="24"/>
        </w:rPr>
        <w:t xml:space="preserve">provide discrete </w:t>
      </w:r>
      <w:r w:rsidR="0019175F" w:rsidRPr="00E152D7">
        <w:rPr>
          <w:rFonts w:ascii="Times New Roman" w:hAnsi="Times New Roman" w:cs="Times New Roman"/>
          <w:sz w:val="24"/>
          <w:szCs w:val="24"/>
        </w:rPr>
        <w:t xml:space="preserve">groups of </w:t>
      </w:r>
      <w:r w:rsidR="002177C1" w:rsidRPr="00E152D7">
        <w:rPr>
          <w:rFonts w:ascii="Times New Roman" w:hAnsi="Times New Roman" w:cs="Times New Roman"/>
          <w:sz w:val="24"/>
          <w:szCs w:val="24"/>
        </w:rPr>
        <w:t xml:space="preserve">photooxidation </w:t>
      </w:r>
      <w:r w:rsidR="00A81EBE" w:rsidRPr="00E152D7">
        <w:rPr>
          <w:rFonts w:ascii="Times New Roman" w:hAnsi="Times New Roman" w:cs="Times New Roman"/>
          <w:sz w:val="24"/>
          <w:szCs w:val="24"/>
        </w:rPr>
        <w:t>product</w:t>
      </w:r>
      <w:r w:rsidR="0019175F" w:rsidRPr="00E152D7">
        <w:rPr>
          <w:rFonts w:ascii="Times New Roman" w:hAnsi="Times New Roman" w:cs="Times New Roman"/>
          <w:sz w:val="24"/>
          <w:szCs w:val="24"/>
        </w:rPr>
        <w:t xml:space="preserve"> distributions</w:t>
      </w:r>
      <w:r w:rsidR="00A81EBE" w:rsidRPr="00E152D7">
        <w:rPr>
          <w:rFonts w:ascii="Times New Roman" w:hAnsi="Times New Roman" w:cs="Times New Roman"/>
          <w:sz w:val="24"/>
          <w:szCs w:val="24"/>
        </w:rPr>
        <w:t xml:space="preserve"> </w:t>
      </w:r>
      <w:r w:rsidR="00A5779B" w:rsidRPr="00E152D7">
        <w:rPr>
          <w:rFonts w:ascii="Times New Roman" w:hAnsi="Times New Roman" w:cs="Times New Roman"/>
          <w:sz w:val="24"/>
          <w:szCs w:val="24"/>
        </w:rPr>
        <w:t xml:space="preserve">that </w:t>
      </w:r>
      <w:r w:rsidR="00CC72C5" w:rsidRPr="00E152D7">
        <w:rPr>
          <w:rFonts w:ascii="Times New Roman" w:hAnsi="Times New Roman" w:cs="Times New Roman"/>
          <w:sz w:val="24"/>
          <w:szCs w:val="24"/>
        </w:rPr>
        <w:t>were unique for</w:t>
      </w:r>
      <w:r w:rsidR="00951A07" w:rsidRPr="00E152D7">
        <w:rPr>
          <w:rFonts w:ascii="Times New Roman" w:hAnsi="Times New Roman" w:cs="Times New Roman"/>
          <w:sz w:val="24"/>
          <w:szCs w:val="24"/>
        </w:rPr>
        <w:t xml:space="preserve"> different material </w:t>
      </w:r>
      <w:r w:rsidR="00376A2F" w:rsidRPr="00E152D7">
        <w:rPr>
          <w:rFonts w:ascii="Times New Roman" w:hAnsi="Times New Roman" w:cs="Times New Roman"/>
          <w:sz w:val="24"/>
          <w:szCs w:val="24"/>
        </w:rPr>
        <w:t>reg</w:t>
      </w:r>
      <w:r w:rsidR="001E2E52" w:rsidRPr="00E152D7">
        <w:rPr>
          <w:rFonts w:ascii="Times New Roman" w:hAnsi="Times New Roman" w:cs="Times New Roman"/>
          <w:sz w:val="24"/>
          <w:szCs w:val="24"/>
        </w:rPr>
        <w:t>ions</w:t>
      </w:r>
      <w:r w:rsidR="00A5133F" w:rsidRPr="00E152D7">
        <w:rPr>
          <w:rFonts w:ascii="Times New Roman" w:hAnsi="Times New Roman" w:cs="Times New Roman"/>
          <w:sz w:val="24"/>
          <w:szCs w:val="24"/>
        </w:rPr>
        <w:t>, where the results from the</w:t>
      </w:r>
      <w:r w:rsidR="00376A2F" w:rsidRPr="00E152D7">
        <w:rPr>
          <w:rFonts w:ascii="Times New Roman" w:hAnsi="Times New Roman" w:cs="Times New Roman"/>
          <w:sz w:val="24"/>
          <w:szCs w:val="24"/>
        </w:rPr>
        <w:t xml:space="preserve"> </w:t>
      </w:r>
      <w:r w:rsidR="002424F1" w:rsidRPr="00E152D7">
        <w:rPr>
          <w:rFonts w:ascii="Times New Roman" w:hAnsi="Times New Roman" w:cs="Times New Roman"/>
          <w:sz w:val="24"/>
          <w:szCs w:val="24"/>
        </w:rPr>
        <w:t xml:space="preserve">elbow method </w:t>
      </w:r>
      <w:r w:rsidR="006E3BD5" w:rsidRPr="00E152D7">
        <w:rPr>
          <w:rFonts w:ascii="Times New Roman" w:hAnsi="Times New Roman" w:cs="Times New Roman"/>
          <w:sz w:val="24"/>
          <w:szCs w:val="24"/>
        </w:rPr>
        <w:t xml:space="preserve">evaluation </w:t>
      </w:r>
      <w:r w:rsidR="00A5133F" w:rsidRPr="00E152D7">
        <w:rPr>
          <w:rFonts w:ascii="Times New Roman" w:hAnsi="Times New Roman" w:cs="Times New Roman"/>
          <w:sz w:val="24"/>
          <w:szCs w:val="24"/>
        </w:rPr>
        <w:t>to determine</w:t>
      </w:r>
      <w:r w:rsidR="006E3BD5" w:rsidRPr="00E152D7">
        <w:rPr>
          <w:rFonts w:ascii="Times New Roman" w:hAnsi="Times New Roman" w:cs="Times New Roman"/>
          <w:sz w:val="24"/>
          <w:szCs w:val="24"/>
        </w:rPr>
        <w:t xml:space="preserve"> optimal number for K-means clustering </w:t>
      </w:r>
      <w:r w:rsidR="00A5133F" w:rsidRPr="00E152D7">
        <w:rPr>
          <w:rFonts w:ascii="Times New Roman" w:hAnsi="Times New Roman" w:cs="Times New Roman"/>
          <w:sz w:val="24"/>
          <w:szCs w:val="24"/>
        </w:rPr>
        <w:t>w</w:t>
      </w:r>
      <w:r w:rsidR="00275DD5" w:rsidRPr="00E152D7">
        <w:rPr>
          <w:rFonts w:ascii="Times New Roman" w:hAnsi="Times New Roman" w:cs="Times New Roman"/>
          <w:sz w:val="24"/>
          <w:szCs w:val="24"/>
        </w:rPr>
        <w:t xml:space="preserve">as reported in </w:t>
      </w:r>
      <w:r w:rsidR="003D4F5E" w:rsidRPr="00E152D7">
        <w:rPr>
          <w:rFonts w:ascii="Times New Roman" w:hAnsi="Times New Roman" w:cs="Times New Roman"/>
          <w:sz w:val="24"/>
          <w:szCs w:val="24"/>
        </w:rPr>
        <w:t>Fig. S</w:t>
      </w:r>
      <w:r w:rsidR="00FC7B39" w:rsidRPr="00E152D7">
        <w:rPr>
          <w:rFonts w:ascii="Times New Roman" w:hAnsi="Times New Roman" w:cs="Times New Roman"/>
          <w:sz w:val="24"/>
          <w:szCs w:val="24"/>
        </w:rPr>
        <w:t>1</w:t>
      </w:r>
      <w:r w:rsidR="008D0603">
        <w:rPr>
          <w:rFonts w:ascii="Times New Roman" w:hAnsi="Times New Roman" w:cs="Times New Roman"/>
          <w:sz w:val="24"/>
          <w:szCs w:val="24"/>
        </w:rPr>
        <w:t>7</w:t>
      </w:r>
      <w:r w:rsidR="00225705" w:rsidRPr="00E152D7">
        <w:rPr>
          <w:rFonts w:ascii="Times New Roman" w:hAnsi="Times New Roman" w:cs="Times New Roman"/>
          <w:sz w:val="24"/>
          <w:szCs w:val="24"/>
        </w:rPr>
        <w:t>)</w:t>
      </w:r>
      <w:r w:rsidR="00CC72C5" w:rsidRPr="00E152D7">
        <w:rPr>
          <w:rFonts w:ascii="Times New Roman" w:hAnsi="Times New Roman" w:cs="Times New Roman"/>
          <w:sz w:val="24"/>
          <w:szCs w:val="24"/>
        </w:rPr>
        <w:t>.</w:t>
      </w:r>
      <w:r w:rsidR="00951A07" w:rsidRPr="00E152D7">
        <w:rPr>
          <w:rFonts w:ascii="Times New Roman" w:hAnsi="Times New Roman" w:cs="Times New Roman"/>
          <w:sz w:val="24"/>
          <w:szCs w:val="24"/>
        </w:rPr>
        <w:t xml:space="preserve"> </w:t>
      </w:r>
      <w:r w:rsidR="00CC72C5" w:rsidRPr="00E152D7">
        <w:rPr>
          <w:rFonts w:ascii="Times New Roman" w:hAnsi="Times New Roman" w:cs="Times New Roman"/>
          <w:sz w:val="24"/>
          <w:szCs w:val="24"/>
        </w:rPr>
        <w:t xml:space="preserve">The </w:t>
      </w:r>
      <w:r w:rsidR="00951A07" w:rsidRPr="00E152D7">
        <w:rPr>
          <w:rFonts w:ascii="Times New Roman" w:hAnsi="Times New Roman" w:cs="Times New Roman"/>
          <w:sz w:val="24"/>
          <w:szCs w:val="24"/>
        </w:rPr>
        <w:t>surface</w:t>
      </w:r>
      <w:r w:rsidR="00ED2EFD" w:rsidRPr="00E152D7">
        <w:rPr>
          <w:rFonts w:ascii="Times New Roman" w:hAnsi="Times New Roman" w:cs="Times New Roman"/>
          <w:sz w:val="24"/>
          <w:szCs w:val="24"/>
        </w:rPr>
        <w:t xml:space="preserve"> (red)</w:t>
      </w:r>
      <w:r w:rsidR="00951A07" w:rsidRPr="00E152D7">
        <w:rPr>
          <w:rFonts w:ascii="Times New Roman" w:hAnsi="Times New Roman" w:cs="Times New Roman"/>
          <w:sz w:val="24"/>
          <w:szCs w:val="24"/>
        </w:rPr>
        <w:t>, sub-surface</w:t>
      </w:r>
      <w:r w:rsidR="00ED2EFD" w:rsidRPr="00E152D7">
        <w:rPr>
          <w:rFonts w:ascii="Times New Roman" w:hAnsi="Times New Roman" w:cs="Times New Roman"/>
          <w:sz w:val="24"/>
          <w:szCs w:val="24"/>
        </w:rPr>
        <w:t xml:space="preserve"> (</w:t>
      </w:r>
      <w:r w:rsidR="009140F9" w:rsidRPr="00E152D7">
        <w:rPr>
          <w:rFonts w:ascii="Times New Roman" w:hAnsi="Times New Roman" w:cs="Times New Roman"/>
          <w:sz w:val="24"/>
          <w:szCs w:val="24"/>
        </w:rPr>
        <w:t>light blue</w:t>
      </w:r>
      <w:r w:rsidR="00ED2EFD" w:rsidRPr="00E152D7">
        <w:rPr>
          <w:rFonts w:ascii="Times New Roman" w:hAnsi="Times New Roman" w:cs="Times New Roman"/>
          <w:sz w:val="24"/>
          <w:szCs w:val="24"/>
        </w:rPr>
        <w:t>)</w:t>
      </w:r>
      <w:r w:rsidR="005561C9" w:rsidRPr="00E152D7">
        <w:rPr>
          <w:rFonts w:ascii="Times New Roman" w:hAnsi="Times New Roman" w:cs="Times New Roman"/>
          <w:sz w:val="24"/>
          <w:szCs w:val="24"/>
        </w:rPr>
        <w:t>,</w:t>
      </w:r>
      <w:r w:rsidR="00951A07" w:rsidRPr="00E152D7">
        <w:rPr>
          <w:rFonts w:ascii="Times New Roman" w:hAnsi="Times New Roman" w:cs="Times New Roman"/>
          <w:sz w:val="24"/>
          <w:szCs w:val="24"/>
        </w:rPr>
        <w:t xml:space="preserve"> and </w:t>
      </w:r>
      <w:r w:rsidR="005561C9" w:rsidRPr="00E152D7">
        <w:rPr>
          <w:rFonts w:ascii="Times New Roman" w:hAnsi="Times New Roman" w:cs="Times New Roman"/>
          <w:sz w:val="24"/>
          <w:szCs w:val="24"/>
        </w:rPr>
        <w:t>core</w:t>
      </w:r>
      <w:r w:rsidR="0033609E" w:rsidRPr="00E152D7">
        <w:rPr>
          <w:rFonts w:ascii="Times New Roman" w:hAnsi="Times New Roman" w:cs="Times New Roman"/>
          <w:sz w:val="24"/>
          <w:szCs w:val="24"/>
        </w:rPr>
        <w:t xml:space="preserve"> (</w:t>
      </w:r>
      <w:r w:rsidR="00F6775F" w:rsidRPr="00E152D7">
        <w:rPr>
          <w:rFonts w:ascii="Times New Roman" w:hAnsi="Times New Roman" w:cs="Times New Roman"/>
          <w:sz w:val="24"/>
          <w:szCs w:val="24"/>
        </w:rPr>
        <w:t>dark</w:t>
      </w:r>
      <w:r w:rsidR="00AF5900" w:rsidRPr="00E152D7">
        <w:rPr>
          <w:rFonts w:ascii="Times New Roman" w:hAnsi="Times New Roman" w:cs="Times New Roman"/>
          <w:sz w:val="24"/>
          <w:szCs w:val="24"/>
        </w:rPr>
        <w:t xml:space="preserve"> blue</w:t>
      </w:r>
      <w:r w:rsidR="00ED2EFD" w:rsidRPr="00E152D7">
        <w:rPr>
          <w:rFonts w:ascii="Times New Roman" w:hAnsi="Times New Roman" w:cs="Times New Roman"/>
          <w:sz w:val="24"/>
          <w:szCs w:val="24"/>
        </w:rPr>
        <w:t>)</w:t>
      </w:r>
      <w:r w:rsidR="00AF5900" w:rsidRPr="00E152D7">
        <w:rPr>
          <w:rFonts w:ascii="Times New Roman" w:hAnsi="Times New Roman" w:cs="Times New Roman"/>
          <w:sz w:val="24"/>
          <w:szCs w:val="24"/>
        </w:rPr>
        <w:t xml:space="preserve"> cluster</w:t>
      </w:r>
      <w:r w:rsidR="00D51143" w:rsidRPr="00E152D7">
        <w:rPr>
          <w:rFonts w:ascii="Times New Roman" w:hAnsi="Times New Roman" w:cs="Times New Roman"/>
          <w:sz w:val="24"/>
          <w:szCs w:val="24"/>
        </w:rPr>
        <w:t xml:space="preserve"> regions </w:t>
      </w:r>
      <w:r w:rsidR="00ED2EFD" w:rsidRPr="00E152D7">
        <w:rPr>
          <w:rFonts w:ascii="Times New Roman" w:hAnsi="Times New Roman" w:cs="Times New Roman"/>
          <w:sz w:val="24"/>
          <w:szCs w:val="24"/>
        </w:rPr>
        <w:t xml:space="preserve">were </w:t>
      </w:r>
      <w:r w:rsidR="006F1AF1" w:rsidRPr="00E152D7">
        <w:rPr>
          <w:rFonts w:ascii="Times New Roman" w:hAnsi="Times New Roman" w:cs="Times New Roman"/>
          <w:sz w:val="24"/>
          <w:szCs w:val="24"/>
        </w:rPr>
        <w:t>identified</w:t>
      </w:r>
      <w:r w:rsidR="00E45F82" w:rsidRPr="00E152D7">
        <w:rPr>
          <w:rFonts w:ascii="Times New Roman" w:hAnsi="Times New Roman" w:cs="Times New Roman"/>
          <w:sz w:val="24"/>
          <w:szCs w:val="24"/>
        </w:rPr>
        <w:t xml:space="preserve"> </w:t>
      </w:r>
      <w:r w:rsidR="00AF5900" w:rsidRPr="00E152D7">
        <w:rPr>
          <w:rFonts w:ascii="Times New Roman" w:hAnsi="Times New Roman" w:cs="Times New Roman"/>
          <w:sz w:val="24"/>
          <w:szCs w:val="24"/>
        </w:rPr>
        <w:t xml:space="preserve">in </w:t>
      </w:r>
      <w:r w:rsidR="00C253DF" w:rsidRPr="00E152D7">
        <w:rPr>
          <w:rFonts w:ascii="Times New Roman" w:hAnsi="Times New Roman" w:cs="Times New Roman"/>
          <w:sz w:val="24"/>
          <w:szCs w:val="24"/>
        </w:rPr>
        <w:t>Fig. 5</w:t>
      </w:r>
      <w:r w:rsidR="0033609E" w:rsidRPr="00E152D7">
        <w:rPr>
          <w:rFonts w:ascii="Times New Roman" w:hAnsi="Times New Roman" w:cs="Times New Roman"/>
          <w:sz w:val="24"/>
          <w:szCs w:val="24"/>
        </w:rPr>
        <w:t>C</w:t>
      </w:r>
      <w:r w:rsidR="00E45F82" w:rsidRPr="00E152D7">
        <w:rPr>
          <w:rFonts w:ascii="Times New Roman" w:hAnsi="Times New Roman" w:cs="Times New Roman"/>
          <w:sz w:val="24"/>
          <w:szCs w:val="24"/>
        </w:rPr>
        <w:t xml:space="preserve"> </w:t>
      </w:r>
      <w:r w:rsidR="00AE20CE" w:rsidRPr="00E152D7">
        <w:rPr>
          <w:rFonts w:ascii="Times New Roman" w:hAnsi="Times New Roman" w:cs="Times New Roman"/>
          <w:sz w:val="24"/>
          <w:szCs w:val="24"/>
        </w:rPr>
        <w:t>along with the</w:t>
      </w:r>
      <w:r w:rsidR="006F1AF1" w:rsidRPr="00E152D7">
        <w:rPr>
          <w:rFonts w:ascii="Times New Roman" w:hAnsi="Times New Roman" w:cs="Times New Roman"/>
          <w:sz w:val="24"/>
          <w:szCs w:val="24"/>
        </w:rPr>
        <w:t>ir</w:t>
      </w:r>
      <w:r w:rsidR="00AE20CE" w:rsidRPr="00E152D7">
        <w:rPr>
          <w:rFonts w:ascii="Times New Roman" w:hAnsi="Times New Roman" w:cs="Times New Roman"/>
          <w:sz w:val="24"/>
          <w:szCs w:val="24"/>
        </w:rPr>
        <w:t xml:space="preserve"> corresponding </w:t>
      </w:r>
      <w:proofErr w:type="gramStart"/>
      <w:r w:rsidR="00AE20CE" w:rsidRPr="00E152D7">
        <w:rPr>
          <w:rFonts w:ascii="Times New Roman" w:hAnsi="Times New Roman" w:cs="Times New Roman"/>
          <w:sz w:val="24"/>
          <w:szCs w:val="24"/>
        </w:rPr>
        <w:t>averaged</w:t>
      </w:r>
      <w:proofErr w:type="gramEnd"/>
      <w:r w:rsidR="00AE20CE" w:rsidRPr="00E152D7">
        <w:rPr>
          <w:rFonts w:ascii="Times New Roman" w:hAnsi="Times New Roman" w:cs="Times New Roman"/>
          <w:sz w:val="24"/>
          <w:szCs w:val="24"/>
        </w:rPr>
        <w:t xml:space="preserve"> spectra (</w:t>
      </w:r>
      <w:r w:rsidR="00C253DF" w:rsidRPr="00E152D7">
        <w:rPr>
          <w:rFonts w:ascii="Times New Roman" w:hAnsi="Times New Roman" w:cs="Times New Roman"/>
          <w:sz w:val="24"/>
          <w:szCs w:val="24"/>
        </w:rPr>
        <w:t>Fig. 5</w:t>
      </w:r>
      <w:r w:rsidR="00AE20CE" w:rsidRPr="00E152D7">
        <w:rPr>
          <w:rFonts w:ascii="Times New Roman" w:hAnsi="Times New Roman" w:cs="Times New Roman"/>
          <w:sz w:val="24"/>
          <w:szCs w:val="24"/>
        </w:rPr>
        <w:t>D)</w:t>
      </w:r>
      <w:r w:rsidR="005561C9" w:rsidRPr="00E152D7">
        <w:rPr>
          <w:rFonts w:ascii="Times New Roman" w:hAnsi="Times New Roman" w:cs="Times New Roman"/>
          <w:sz w:val="24"/>
          <w:szCs w:val="24"/>
        </w:rPr>
        <w:t>.</w:t>
      </w:r>
      <w:r w:rsidR="00B86629" w:rsidRPr="00E152D7">
        <w:rPr>
          <w:rFonts w:ascii="Times New Roman" w:hAnsi="Times New Roman" w:cs="Times New Roman"/>
          <w:sz w:val="24"/>
          <w:szCs w:val="24"/>
        </w:rPr>
        <w:t xml:space="preserve"> </w:t>
      </w:r>
      <w:r w:rsidR="00B63312" w:rsidRPr="00E152D7">
        <w:rPr>
          <w:rFonts w:ascii="Times New Roman" w:hAnsi="Times New Roman" w:cs="Times New Roman"/>
          <w:sz w:val="24"/>
          <w:szCs w:val="24"/>
        </w:rPr>
        <w:t xml:space="preserve">Single line scan spectra as a function of depth up to </w:t>
      </w:r>
      <w:r w:rsidR="00A36CD5" w:rsidRPr="00E152D7">
        <w:rPr>
          <w:rFonts w:ascii="Times New Roman" w:hAnsi="Times New Roman" w:cs="Times New Roman"/>
          <w:sz w:val="24"/>
          <w:szCs w:val="24"/>
        </w:rPr>
        <w:t>11</w:t>
      </w:r>
      <w:r w:rsidR="00B63312" w:rsidRPr="00E152D7">
        <w:rPr>
          <w:rFonts w:ascii="Times New Roman" w:hAnsi="Times New Roman" w:cs="Times New Roman"/>
          <w:sz w:val="24"/>
          <w:szCs w:val="24"/>
        </w:rPr>
        <w:t xml:space="preserve"> </w:t>
      </w:r>
      <w:proofErr w:type="spellStart"/>
      <w:r w:rsidR="00B63312" w:rsidRPr="00E152D7">
        <w:rPr>
          <w:rFonts w:ascii="Times New Roman" w:hAnsi="Times New Roman" w:cs="Times New Roman"/>
          <w:sz w:val="24"/>
          <w:szCs w:val="24"/>
        </w:rPr>
        <w:t>μm</w:t>
      </w:r>
      <w:proofErr w:type="spellEnd"/>
      <w:r w:rsidR="00B63312" w:rsidRPr="00E152D7">
        <w:rPr>
          <w:rFonts w:ascii="Times New Roman" w:hAnsi="Times New Roman" w:cs="Times New Roman"/>
          <w:sz w:val="24"/>
          <w:szCs w:val="24"/>
        </w:rPr>
        <w:t xml:space="preserve"> </w:t>
      </w:r>
      <w:r w:rsidR="00275DD5" w:rsidRPr="00E152D7">
        <w:rPr>
          <w:rFonts w:ascii="Times New Roman" w:hAnsi="Times New Roman" w:cs="Times New Roman"/>
          <w:sz w:val="24"/>
          <w:szCs w:val="24"/>
        </w:rPr>
        <w:t xml:space="preserve">were </w:t>
      </w:r>
      <w:r w:rsidR="00B64F8E" w:rsidRPr="00E152D7">
        <w:rPr>
          <w:rFonts w:ascii="Times New Roman" w:hAnsi="Times New Roman" w:cs="Times New Roman"/>
          <w:sz w:val="24"/>
          <w:szCs w:val="24"/>
        </w:rPr>
        <w:t xml:space="preserve">also </w:t>
      </w:r>
      <w:r w:rsidR="00B63312" w:rsidRPr="00E152D7">
        <w:rPr>
          <w:rFonts w:ascii="Times New Roman" w:hAnsi="Times New Roman" w:cs="Times New Roman"/>
          <w:sz w:val="24"/>
          <w:szCs w:val="24"/>
        </w:rPr>
        <w:t xml:space="preserve">presented </w:t>
      </w:r>
      <w:r w:rsidR="00B64F8E" w:rsidRPr="00E152D7">
        <w:rPr>
          <w:rFonts w:ascii="Times New Roman" w:hAnsi="Times New Roman" w:cs="Times New Roman"/>
          <w:sz w:val="24"/>
          <w:szCs w:val="24"/>
        </w:rPr>
        <w:t xml:space="preserve">for comparison </w:t>
      </w:r>
      <w:r w:rsidR="00B87577" w:rsidRPr="00E152D7">
        <w:rPr>
          <w:rFonts w:ascii="Times New Roman" w:hAnsi="Times New Roman" w:cs="Times New Roman"/>
          <w:sz w:val="24"/>
          <w:szCs w:val="24"/>
        </w:rPr>
        <w:t>(</w:t>
      </w:r>
      <w:r w:rsidR="008F7813" w:rsidRPr="00E152D7">
        <w:rPr>
          <w:rFonts w:ascii="Times New Roman" w:hAnsi="Times New Roman" w:cs="Times New Roman"/>
          <w:sz w:val="24"/>
          <w:szCs w:val="24"/>
        </w:rPr>
        <w:t xml:space="preserve">SI </w:t>
      </w:r>
      <w:r w:rsidR="00B63312" w:rsidRPr="00E152D7">
        <w:rPr>
          <w:rFonts w:ascii="Times New Roman" w:hAnsi="Times New Roman" w:cs="Times New Roman"/>
          <w:sz w:val="24"/>
          <w:szCs w:val="24"/>
        </w:rPr>
        <w:t>Fig. S1</w:t>
      </w:r>
      <w:r w:rsidR="008D0603">
        <w:rPr>
          <w:rFonts w:ascii="Times New Roman" w:hAnsi="Times New Roman" w:cs="Times New Roman"/>
          <w:sz w:val="24"/>
          <w:szCs w:val="24"/>
        </w:rPr>
        <w:t>8</w:t>
      </w:r>
      <w:r w:rsidR="00B87577" w:rsidRPr="00E152D7">
        <w:rPr>
          <w:rFonts w:ascii="Times New Roman" w:hAnsi="Times New Roman" w:cs="Times New Roman"/>
          <w:sz w:val="24"/>
          <w:szCs w:val="24"/>
        </w:rPr>
        <w:t>)</w:t>
      </w:r>
      <w:r w:rsidR="00B63312" w:rsidRPr="00E152D7">
        <w:rPr>
          <w:rFonts w:ascii="Times New Roman" w:hAnsi="Times New Roman" w:cs="Times New Roman"/>
          <w:sz w:val="24"/>
          <w:szCs w:val="24"/>
        </w:rPr>
        <w:t xml:space="preserve">. </w:t>
      </w:r>
      <w:r w:rsidR="000A33F2" w:rsidRPr="00E152D7">
        <w:rPr>
          <w:rFonts w:ascii="Times New Roman" w:hAnsi="Times New Roman" w:cs="Times New Roman"/>
          <w:sz w:val="24"/>
          <w:szCs w:val="24"/>
        </w:rPr>
        <w:t>The dashed lines represent</w:t>
      </w:r>
      <w:r w:rsidR="006236E8" w:rsidRPr="00E152D7">
        <w:rPr>
          <w:rFonts w:ascii="Times New Roman" w:hAnsi="Times New Roman" w:cs="Times New Roman"/>
          <w:sz w:val="24"/>
          <w:szCs w:val="24"/>
        </w:rPr>
        <w:t xml:space="preserve">ed the </w:t>
      </w:r>
      <w:r w:rsidR="002677A6" w:rsidRPr="00E152D7">
        <w:rPr>
          <w:rFonts w:ascii="Times New Roman" w:hAnsi="Times New Roman" w:cs="Times New Roman"/>
          <w:sz w:val="24"/>
          <w:szCs w:val="24"/>
        </w:rPr>
        <w:t>analyzed</w:t>
      </w:r>
      <w:r w:rsidR="006236E8" w:rsidRPr="00E152D7">
        <w:rPr>
          <w:rFonts w:ascii="Times New Roman" w:hAnsi="Times New Roman" w:cs="Times New Roman"/>
          <w:sz w:val="24"/>
          <w:szCs w:val="24"/>
        </w:rPr>
        <w:t xml:space="preserve"> wavenumber used for the combined analysis. </w:t>
      </w:r>
      <w:r w:rsidR="00B86629" w:rsidRPr="00E152D7">
        <w:rPr>
          <w:rFonts w:ascii="Times New Roman" w:hAnsi="Times New Roman" w:cs="Times New Roman"/>
          <w:sz w:val="24"/>
          <w:szCs w:val="24"/>
        </w:rPr>
        <w:t xml:space="preserve">This approach </w:t>
      </w:r>
      <w:r w:rsidR="0033609E" w:rsidRPr="00E152D7">
        <w:rPr>
          <w:rFonts w:ascii="Times New Roman" w:hAnsi="Times New Roman" w:cs="Times New Roman"/>
          <w:sz w:val="24"/>
          <w:szCs w:val="24"/>
        </w:rPr>
        <w:t>allowed us</w:t>
      </w:r>
      <w:r w:rsidR="00B86629" w:rsidRPr="00E152D7">
        <w:rPr>
          <w:rFonts w:ascii="Times New Roman" w:hAnsi="Times New Roman" w:cs="Times New Roman"/>
          <w:sz w:val="24"/>
          <w:szCs w:val="24"/>
        </w:rPr>
        <w:t xml:space="preserve"> to define the depth of material </w:t>
      </w:r>
      <w:r w:rsidR="00501658" w:rsidRPr="00E152D7">
        <w:rPr>
          <w:rFonts w:ascii="Times New Roman" w:hAnsi="Times New Roman" w:cs="Times New Roman"/>
          <w:sz w:val="24"/>
          <w:szCs w:val="24"/>
        </w:rPr>
        <w:t>degradation</w:t>
      </w:r>
      <w:r w:rsidR="00B86629" w:rsidRPr="00E152D7">
        <w:rPr>
          <w:rFonts w:ascii="Times New Roman" w:hAnsi="Times New Roman" w:cs="Times New Roman"/>
          <w:sz w:val="24"/>
          <w:szCs w:val="24"/>
        </w:rPr>
        <w:t>.</w:t>
      </w:r>
      <w:r w:rsidR="00DD16F5" w:rsidRPr="00E152D7">
        <w:rPr>
          <w:rFonts w:ascii="Times New Roman" w:hAnsi="Times New Roman" w:cs="Times New Roman"/>
          <w:sz w:val="24"/>
          <w:szCs w:val="24"/>
        </w:rPr>
        <w:t xml:space="preserve"> </w:t>
      </w:r>
      <w:r w:rsidR="006236E8" w:rsidRPr="00E152D7">
        <w:rPr>
          <w:rFonts w:ascii="Times New Roman" w:hAnsi="Times New Roman" w:cs="Times New Roman"/>
          <w:sz w:val="24"/>
          <w:szCs w:val="24"/>
        </w:rPr>
        <w:t xml:space="preserve">The </w:t>
      </w:r>
      <w:r w:rsidR="004A2F0E" w:rsidRPr="00E152D7">
        <w:rPr>
          <w:rFonts w:ascii="Times New Roman" w:hAnsi="Times New Roman" w:cs="Times New Roman"/>
          <w:sz w:val="24"/>
          <w:szCs w:val="24"/>
        </w:rPr>
        <w:t xml:space="preserve">Ψ values </w:t>
      </w:r>
      <w:r w:rsidR="00275DD5" w:rsidRPr="00E152D7">
        <w:rPr>
          <w:rFonts w:ascii="Times New Roman" w:hAnsi="Times New Roman" w:cs="Times New Roman"/>
          <w:sz w:val="24"/>
          <w:szCs w:val="24"/>
        </w:rPr>
        <w:t>could</w:t>
      </w:r>
      <w:r w:rsidR="004A7796" w:rsidRPr="00E152D7">
        <w:rPr>
          <w:rFonts w:ascii="Times New Roman" w:hAnsi="Times New Roman" w:cs="Times New Roman"/>
          <w:sz w:val="24"/>
          <w:szCs w:val="24"/>
        </w:rPr>
        <w:t xml:space="preserve"> also be visualized as </w:t>
      </w:r>
      <w:r w:rsidR="00592ED2" w:rsidRPr="00E152D7">
        <w:rPr>
          <w:rFonts w:ascii="Times New Roman" w:hAnsi="Times New Roman" w:cs="Times New Roman"/>
          <w:sz w:val="24"/>
          <w:szCs w:val="24"/>
        </w:rPr>
        <w:t>an average value within each cluster (</w:t>
      </w:r>
      <w:r w:rsidR="00C253DF" w:rsidRPr="00E152D7">
        <w:rPr>
          <w:rFonts w:ascii="Times New Roman" w:hAnsi="Times New Roman" w:cs="Times New Roman"/>
          <w:sz w:val="24"/>
          <w:szCs w:val="24"/>
        </w:rPr>
        <w:t>Fig. 5</w:t>
      </w:r>
      <w:r w:rsidR="00501658" w:rsidRPr="00E152D7">
        <w:rPr>
          <w:rFonts w:ascii="Times New Roman" w:hAnsi="Times New Roman" w:cs="Times New Roman"/>
          <w:sz w:val="24"/>
          <w:szCs w:val="24"/>
        </w:rPr>
        <w:t>E</w:t>
      </w:r>
      <w:r w:rsidR="00592ED2" w:rsidRPr="00E152D7">
        <w:rPr>
          <w:rFonts w:ascii="Times New Roman" w:hAnsi="Times New Roman" w:cs="Times New Roman"/>
          <w:sz w:val="24"/>
          <w:szCs w:val="24"/>
        </w:rPr>
        <w:t xml:space="preserve">). </w:t>
      </w:r>
      <w:r w:rsidR="00B3044E" w:rsidRPr="00E152D7">
        <w:rPr>
          <w:rFonts w:ascii="Times New Roman" w:hAnsi="Times New Roman" w:cs="Times New Roman"/>
          <w:sz w:val="24"/>
          <w:szCs w:val="24"/>
        </w:rPr>
        <w:t xml:space="preserve">There are significant differences </w:t>
      </w:r>
      <w:r w:rsidR="00011054" w:rsidRPr="00E152D7">
        <w:rPr>
          <w:rFonts w:ascii="Times New Roman" w:hAnsi="Times New Roman" w:cs="Times New Roman"/>
          <w:sz w:val="24"/>
          <w:szCs w:val="24"/>
        </w:rPr>
        <w:t>in</w:t>
      </w:r>
      <w:r w:rsidR="00B3044E" w:rsidRPr="00E152D7">
        <w:rPr>
          <w:rFonts w:ascii="Times New Roman" w:hAnsi="Times New Roman" w:cs="Times New Roman"/>
          <w:sz w:val="24"/>
          <w:szCs w:val="24"/>
        </w:rPr>
        <w:t xml:space="preserve"> Ψ values </w:t>
      </w:r>
      <w:r w:rsidR="002F5968" w:rsidRPr="00E152D7">
        <w:rPr>
          <w:rFonts w:ascii="Times New Roman" w:hAnsi="Times New Roman" w:cs="Times New Roman"/>
          <w:sz w:val="24"/>
          <w:szCs w:val="24"/>
        </w:rPr>
        <w:t xml:space="preserve">when </w:t>
      </w:r>
      <w:r w:rsidR="001364ED" w:rsidRPr="00E152D7">
        <w:rPr>
          <w:rFonts w:ascii="Times New Roman" w:hAnsi="Times New Roman" w:cs="Times New Roman"/>
          <w:sz w:val="24"/>
          <w:szCs w:val="24"/>
        </w:rPr>
        <w:t>compar</w:t>
      </w:r>
      <w:r w:rsidR="00011054" w:rsidRPr="00E152D7">
        <w:rPr>
          <w:rFonts w:ascii="Times New Roman" w:hAnsi="Times New Roman" w:cs="Times New Roman"/>
          <w:sz w:val="24"/>
          <w:szCs w:val="24"/>
        </w:rPr>
        <w:t xml:space="preserve">ing </w:t>
      </w:r>
      <w:r w:rsidR="00FA7A96" w:rsidRPr="00E152D7">
        <w:rPr>
          <w:rFonts w:ascii="Times New Roman" w:hAnsi="Times New Roman" w:cs="Times New Roman"/>
          <w:sz w:val="24"/>
          <w:szCs w:val="24"/>
        </w:rPr>
        <w:t>between</w:t>
      </w:r>
      <w:r w:rsidR="00E20D7F" w:rsidRPr="00E152D7">
        <w:rPr>
          <w:rFonts w:ascii="Times New Roman" w:hAnsi="Times New Roman" w:cs="Times New Roman"/>
          <w:sz w:val="24"/>
          <w:szCs w:val="24"/>
        </w:rPr>
        <w:t xml:space="preserve"> clusters</w:t>
      </w:r>
      <w:r w:rsidR="00501658" w:rsidRPr="00E152D7">
        <w:rPr>
          <w:rFonts w:ascii="Times New Roman" w:hAnsi="Times New Roman" w:cs="Times New Roman"/>
          <w:sz w:val="24"/>
          <w:szCs w:val="24"/>
        </w:rPr>
        <w:t xml:space="preserve"> of</w:t>
      </w:r>
      <w:r w:rsidR="00E20D7F" w:rsidRPr="00E152D7">
        <w:rPr>
          <w:rFonts w:ascii="Times New Roman" w:hAnsi="Times New Roman" w:cs="Times New Roman"/>
          <w:sz w:val="24"/>
          <w:szCs w:val="24"/>
        </w:rPr>
        <w:t xml:space="preserve"> </w:t>
      </w:r>
      <w:r w:rsidR="00501658" w:rsidRPr="00E152D7">
        <w:rPr>
          <w:rFonts w:ascii="Times New Roman" w:hAnsi="Times New Roman" w:cs="Times New Roman"/>
          <w:sz w:val="24"/>
          <w:szCs w:val="24"/>
        </w:rPr>
        <w:t>1757 cm</w:t>
      </w:r>
      <w:r w:rsidR="00501658" w:rsidRPr="00E152D7">
        <w:rPr>
          <w:rFonts w:ascii="Times New Roman" w:hAnsi="Times New Roman" w:cs="Times New Roman"/>
          <w:sz w:val="24"/>
          <w:szCs w:val="24"/>
          <w:vertAlign w:val="superscript"/>
        </w:rPr>
        <w:t>-1</w:t>
      </w:r>
      <w:r w:rsidR="00501658" w:rsidRPr="00E152D7">
        <w:rPr>
          <w:rFonts w:ascii="Times New Roman" w:hAnsi="Times New Roman" w:cs="Times New Roman"/>
          <w:sz w:val="24"/>
          <w:szCs w:val="24"/>
        </w:rPr>
        <w:t>, 1697 cm</w:t>
      </w:r>
      <w:r w:rsidR="00501658" w:rsidRPr="00E152D7">
        <w:rPr>
          <w:rFonts w:ascii="Times New Roman" w:hAnsi="Times New Roman" w:cs="Times New Roman"/>
          <w:sz w:val="24"/>
          <w:szCs w:val="24"/>
          <w:vertAlign w:val="superscript"/>
        </w:rPr>
        <w:t>-1</w:t>
      </w:r>
      <w:r w:rsidR="00501658" w:rsidRPr="00E152D7">
        <w:rPr>
          <w:rFonts w:ascii="Times New Roman" w:hAnsi="Times New Roman" w:cs="Times New Roman"/>
          <w:sz w:val="24"/>
          <w:szCs w:val="24"/>
        </w:rPr>
        <w:t xml:space="preserve">, </w:t>
      </w:r>
      <w:r w:rsidR="00FF67B8" w:rsidRPr="00E152D7">
        <w:rPr>
          <w:rFonts w:ascii="Times New Roman" w:hAnsi="Times New Roman" w:cs="Times New Roman"/>
          <w:sz w:val="24"/>
          <w:szCs w:val="24"/>
        </w:rPr>
        <w:t xml:space="preserve">and </w:t>
      </w:r>
      <w:r w:rsidR="00501658" w:rsidRPr="00E152D7">
        <w:rPr>
          <w:rFonts w:ascii="Times New Roman" w:hAnsi="Times New Roman" w:cs="Times New Roman"/>
          <w:sz w:val="24"/>
          <w:szCs w:val="24"/>
        </w:rPr>
        <w:t>1429 cm</w:t>
      </w:r>
      <w:r w:rsidR="00501658" w:rsidRPr="00E152D7">
        <w:rPr>
          <w:rFonts w:ascii="Times New Roman" w:hAnsi="Times New Roman" w:cs="Times New Roman"/>
          <w:sz w:val="24"/>
          <w:szCs w:val="24"/>
          <w:vertAlign w:val="superscript"/>
        </w:rPr>
        <w:t>-1</w:t>
      </w:r>
      <w:r w:rsidR="00501658" w:rsidRPr="00E152D7">
        <w:rPr>
          <w:rFonts w:ascii="Times New Roman" w:hAnsi="Times New Roman" w:cs="Times New Roman"/>
          <w:sz w:val="24"/>
          <w:szCs w:val="24"/>
        </w:rPr>
        <w:t xml:space="preserve"> </w:t>
      </w:r>
      <w:r w:rsidR="00FF67B8" w:rsidRPr="00E152D7">
        <w:rPr>
          <w:rFonts w:ascii="Times New Roman" w:hAnsi="Times New Roman" w:cs="Times New Roman"/>
          <w:sz w:val="24"/>
          <w:szCs w:val="24"/>
        </w:rPr>
        <w:t xml:space="preserve">against </w:t>
      </w:r>
      <w:r w:rsidR="00501658" w:rsidRPr="00E152D7">
        <w:rPr>
          <w:rFonts w:ascii="Times New Roman" w:hAnsi="Times New Roman" w:cs="Times New Roman"/>
          <w:sz w:val="24"/>
          <w:szCs w:val="24"/>
        </w:rPr>
        <w:t>1725 cm</w:t>
      </w:r>
      <w:r w:rsidR="00501658" w:rsidRPr="00E152D7">
        <w:rPr>
          <w:rFonts w:ascii="Times New Roman" w:hAnsi="Times New Roman" w:cs="Times New Roman"/>
          <w:sz w:val="24"/>
          <w:szCs w:val="24"/>
          <w:vertAlign w:val="superscript"/>
        </w:rPr>
        <w:t>-1</w:t>
      </w:r>
      <w:r w:rsidR="002F5968" w:rsidRPr="00E152D7">
        <w:rPr>
          <w:rFonts w:ascii="Times New Roman" w:hAnsi="Times New Roman" w:cs="Times New Roman"/>
          <w:sz w:val="24"/>
          <w:szCs w:val="24"/>
        </w:rPr>
        <w:t>.</w:t>
      </w:r>
      <w:r w:rsidR="00F14A50" w:rsidRPr="00E152D7">
        <w:rPr>
          <w:rFonts w:ascii="Times New Roman" w:hAnsi="Times New Roman" w:cs="Times New Roman"/>
          <w:sz w:val="24"/>
          <w:szCs w:val="24"/>
        </w:rPr>
        <w:t xml:space="preserve"> </w:t>
      </w:r>
      <w:r w:rsidR="002F5968" w:rsidRPr="00E152D7">
        <w:rPr>
          <w:rFonts w:ascii="Times New Roman" w:hAnsi="Times New Roman" w:cs="Times New Roman"/>
          <w:sz w:val="24"/>
          <w:szCs w:val="24"/>
        </w:rPr>
        <w:t>A</w:t>
      </w:r>
      <w:r w:rsidR="00F14A50" w:rsidRPr="00E152D7">
        <w:rPr>
          <w:rFonts w:ascii="Times New Roman" w:hAnsi="Times New Roman" w:cs="Times New Roman"/>
          <w:sz w:val="24"/>
          <w:szCs w:val="24"/>
        </w:rPr>
        <w:t xml:space="preserve"> clear trend</w:t>
      </w:r>
      <w:r w:rsidR="00F43647" w:rsidRPr="00E152D7">
        <w:rPr>
          <w:rFonts w:ascii="Times New Roman" w:hAnsi="Times New Roman" w:cs="Times New Roman"/>
          <w:sz w:val="24"/>
          <w:szCs w:val="24"/>
        </w:rPr>
        <w:t xml:space="preserve"> of reduced oxidation</w:t>
      </w:r>
      <w:r w:rsidR="002F5968" w:rsidRPr="00E152D7">
        <w:rPr>
          <w:rFonts w:ascii="Times New Roman" w:hAnsi="Times New Roman" w:cs="Times New Roman"/>
          <w:sz w:val="24"/>
          <w:szCs w:val="24"/>
        </w:rPr>
        <w:t xml:space="preserve"> </w:t>
      </w:r>
      <w:r w:rsidR="00F43647" w:rsidRPr="00E152D7">
        <w:rPr>
          <w:rFonts w:ascii="Times New Roman" w:hAnsi="Times New Roman" w:cs="Times New Roman"/>
          <w:sz w:val="24"/>
          <w:szCs w:val="24"/>
        </w:rPr>
        <w:t xml:space="preserve">with increasing depth </w:t>
      </w:r>
      <w:r w:rsidR="002F5968" w:rsidRPr="00E152D7">
        <w:rPr>
          <w:rFonts w:ascii="Times New Roman" w:hAnsi="Times New Roman" w:cs="Times New Roman"/>
          <w:sz w:val="24"/>
          <w:szCs w:val="24"/>
        </w:rPr>
        <w:t>was observed</w:t>
      </w:r>
      <w:r w:rsidR="00375BC7" w:rsidRPr="00E152D7">
        <w:rPr>
          <w:rFonts w:ascii="Times New Roman" w:hAnsi="Times New Roman" w:cs="Times New Roman"/>
          <w:sz w:val="24"/>
          <w:szCs w:val="24"/>
        </w:rPr>
        <w:t>,</w:t>
      </w:r>
      <w:r w:rsidR="00F1778A" w:rsidRPr="00E152D7">
        <w:rPr>
          <w:rFonts w:ascii="Times New Roman" w:hAnsi="Times New Roman" w:cs="Times New Roman"/>
          <w:sz w:val="24"/>
          <w:szCs w:val="24"/>
        </w:rPr>
        <w:t xml:space="preserve"> which </w:t>
      </w:r>
      <w:r w:rsidR="00AF04BB" w:rsidRPr="00E152D7">
        <w:rPr>
          <w:rFonts w:ascii="Times New Roman" w:hAnsi="Times New Roman" w:cs="Times New Roman"/>
          <w:sz w:val="24"/>
          <w:szCs w:val="24"/>
        </w:rPr>
        <w:t>resulted in the ability to</w:t>
      </w:r>
      <w:r w:rsidR="00375BC7" w:rsidRPr="00E152D7">
        <w:rPr>
          <w:rFonts w:ascii="Times New Roman" w:hAnsi="Times New Roman" w:cs="Times New Roman"/>
          <w:sz w:val="24"/>
          <w:szCs w:val="24"/>
        </w:rPr>
        <w:t xml:space="preserve"> </w:t>
      </w:r>
      <w:r w:rsidR="0065215D" w:rsidRPr="00E152D7">
        <w:rPr>
          <w:rFonts w:ascii="Times New Roman" w:hAnsi="Times New Roman" w:cs="Times New Roman"/>
          <w:sz w:val="24"/>
          <w:szCs w:val="24"/>
        </w:rPr>
        <w:t>differentiat</w:t>
      </w:r>
      <w:r w:rsidR="00AF04BB" w:rsidRPr="00E152D7">
        <w:rPr>
          <w:rFonts w:ascii="Times New Roman" w:hAnsi="Times New Roman" w:cs="Times New Roman"/>
          <w:sz w:val="24"/>
          <w:szCs w:val="24"/>
        </w:rPr>
        <w:t>e</w:t>
      </w:r>
      <w:r w:rsidR="0065215D" w:rsidRPr="00E152D7">
        <w:rPr>
          <w:rFonts w:ascii="Times New Roman" w:hAnsi="Times New Roman" w:cs="Times New Roman"/>
          <w:sz w:val="24"/>
          <w:szCs w:val="24"/>
        </w:rPr>
        <w:t xml:space="preserve"> </w:t>
      </w:r>
      <w:r w:rsidR="00F1778A" w:rsidRPr="00E152D7">
        <w:rPr>
          <w:rFonts w:ascii="Times New Roman" w:hAnsi="Times New Roman" w:cs="Times New Roman"/>
          <w:sz w:val="24"/>
          <w:szCs w:val="24"/>
        </w:rPr>
        <w:t xml:space="preserve">the </w:t>
      </w:r>
      <w:r w:rsidR="00F23A69" w:rsidRPr="00E152D7">
        <w:rPr>
          <w:rFonts w:ascii="Times New Roman" w:hAnsi="Times New Roman" w:cs="Times New Roman"/>
          <w:sz w:val="24"/>
          <w:szCs w:val="24"/>
        </w:rPr>
        <w:t xml:space="preserve">distinct regions:  </w:t>
      </w:r>
      <w:r w:rsidR="0065215D" w:rsidRPr="00E152D7">
        <w:rPr>
          <w:rFonts w:ascii="Times New Roman" w:hAnsi="Times New Roman" w:cs="Times New Roman"/>
          <w:sz w:val="24"/>
          <w:szCs w:val="24"/>
        </w:rPr>
        <w:t>highly oxidized surface</w:t>
      </w:r>
      <w:r w:rsidR="00F1778A" w:rsidRPr="00E152D7">
        <w:rPr>
          <w:rFonts w:ascii="Times New Roman" w:hAnsi="Times New Roman" w:cs="Times New Roman"/>
          <w:sz w:val="24"/>
          <w:szCs w:val="24"/>
        </w:rPr>
        <w:t xml:space="preserve"> compositions</w:t>
      </w:r>
      <w:r w:rsidR="0065215D" w:rsidRPr="00E152D7">
        <w:rPr>
          <w:rFonts w:ascii="Times New Roman" w:hAnsi="Times New Roman" w:cs="Times New Roman"/>
          <w:sz w:val="24"/>
          <w:szCs w:val="24"/>
        </w:rPr>
        <w:t xml:space="preserve"> (</w:t>
      </w:r>
      <w:r w:rsidR="00061C0F" w:rsidRPr="00E152D7">
        <w:rPr>
          <w:rFonts w:ascii="Times New Roman" w:hAnsi="Times New Roman" w:cs="Times New Roman"/>
          <w:sz w:val="24"/>
          <w:szCs w:val="24"/>
        </w:rPr>
        <w:t>0</w:t>
      </w:r>
      <w:r w:rsidR="001466C2" w:rsidRPr="00E152D7">
        <w:rPr>
          <w:rFonts w:ascii="Times New Roman" w:hAnsi="Times New Roman" w:cs="Times New Roman"/>
          <w:sz w:val="24"/>
          <w:szCs w:val="24"/>
        </w:rPr>
        <w:t xml:space="preserve"> </w:t>
      </w:r>
      <w:proofErr w:type="spellStart"/>
      <w:r w:rsidR="001466C2" w:rsidRPr="00E152D7">
        <w:rPr>
          <w:rFonts w:ascii="Times New Roman" w:hAnsi="Times New Roman" w:cs="Times New Roman"/>
          <w:sz w:val="24"/>
          <w:szCs w:val="24"/>
        </w:rPr>
        <w:t>μm</w:t>
      </w:r>
      <w:proofErr w:type="spellEnd"/>
      <w:r w:rsidR="00061C0F" w:rsidRPr="00E152D7">
        <w:rPr>
          <w:rFonts w:ascii="Times New Roman" w:hAnsi="Times New Roman" w:cs="Times New Roman"/>
          <w:sz w:val="24"/>
          <w:szCs w:val="24"/>
        </w:rPr>
        <w:t xml:space="preserve"> - </w:t>
      </w:r>
      <w:r w:rsidR="0065215D" w:rsidRPr="00E152D7">
        <w:rPr>
          <w:rFonts w:ascii="Times New Roman" w:hAnsi="Times New Roman" w:cs="Times New Roman"/>
          <w:sz w:val="24"/>
          <w:szCs w:val="24"/>
        </w:rPr>
        <w:t xml:space="preserve">2 </w:t>
      </w:r>
      <w:proofErr w:type="spellStart"/>
      <w:r w:rsidR="0065215D" w:rsidRPr="00E152D7">
        <w:rPr>
          <w:rFonts w:ascii="Times New Roman" w:hAnsi="Times New Roman" w:cs="Times New Roman"/>
          <w:sz w:val="24"/>
          <w:szCs w:val="24"/>
        </w:rPr>
        <w:t>μm</w:t>
      </w:r>
      <w:proofErr w:type="spellEnd"/>
      <w:r w:rsidR="0065215D" w:rsidRPr="00E152D7">
        <w:rPr>
          <w:rFonts w:ascii="Times New Roman" w:hAnsi="Times New Roman" w:cs="Times New Roman"/>
          <w:sz w:val="24"/>
          <w:szCs w:val="24"/>
        </w:rPr>
        <w:t>)</w:t>
      </w:r>
      <w:r w:rsidR="00F23A69" w:rsidRPr="00E152D7">
        <w:rPr>
          <w:rFonts w:ascii="Times New Roman" w:hAnsi="Times New Roman" w:cs="Times New Roman"/>
          <w:sz w:val="24"/>
          <w:szCs w:val="24"/>
        </w:rPr>
        <w:t xml:space="preserve">, </w:t>
      </w:r>
      <w:r w:rsidR="0065215D" w:rsidRPr="00E152D7">
        <w:rPr>
          <w:rFonts w:ascii="Times New Roman" w:hAnsi="Times New Roman" w:cs="Times New Roman"/>
          <w:sz w:val="24"/>
          <w:szCs w:val="24"/>
        </w:rPr>
        <w:t xml:space="preserve">sub-surface </w:t>
      </w:r>
      <w:r w:rsidR="0010493A" w:rsidRPr="00E152D7">
        <w:rPr>
          <w:rFonts w:ascii="Times New Roman" w:hAnsi="Times New Roman" w:cs="Times New Roman"/>
          <w:sz w:val="24"/>
          <w:szCs w:val="24"/>
        </w:rPr>
        <w:t xml:space="preserve">population </w:t>
      </w:r>
      <w:r w:rsidR="003C63D9" w:rsidRPr="00E152D7">
        <w:rPr>
          <w:rFonts w:ascii="Times New Roman" w:hAnsi="Times New Roman" w:cs="Times New Roman"/>
          <w:sz w:val="24"/>
          <w:szCs w:val="24"/>
        </w:rPr>
        <w:t>(</w:t>
      </w:r>
      <w:r w:rsidR="00740C12" w:rsidRPr="00E152D7">
        <w:rPr>
          <w:rFonts w:ascii="Times New Roman" w:hAnsi="Times New Roman" w:cs="Times New Roman"/>
          <w:sz w:val="24"/>
          <w:szCs w:val="24"/>
        </w:rPr>
        <w:t>3</w:t>
      </w:r>
      <w:r w:rsidR="003C63D9" w:rsidRPr="00E152D7">
        <w:rPr>
          <w:rFonts w:ascii="Times New Roman" w:hAnsi="Times New Roman" w:cs="Times New Roman"/>
          <w:sz w:val="24"/>
          <w:szCs w:val="24"/>
        </w:rPr>
        <w:t xml:space="preserve"> </w:t>
      </w:r>
      <w:proofErr w:type="spellStart"/>
      <w:r w:rsidR="003C63D9" w:rsidRPr="00E152D7">
        <w:rPr>
          <w:rFonts w:ascii="Times New Roman" w:hAnsi="Times New Roman" w:cs="Times New Roman"/>
          <w:sz w:val="24"/>
          <w:szCs w:val="24"/>
        </w:rPr>
        <w:t>μm</w:t>
      </w:r>
      <w:proofErr w:type="spellEnd"/>
      <w:r w:rsidR="003C63D9" w:rsidRPr="00E152D7">
        <w:rPr>
          <w:rFonts w:ascii="Times New Roman" w:hAnsi="Times New Roman" w:cs="Times New Roman"/>
          <w:sz w:val="24"/>
          <w:szCs w:val="24"/>
        </w:rPr>
        <w:t xml:space="preserve"> – </w:t>
      </w:r>
      <w:r w:rsidR="00115804" w:rsidRPr="00E152D7">
        <w:rPr>
          <w:rFonts w:ascii="Times New Roman" w:hAnsi="Times New Roman" w:cs="Times New Roman"/>
          <w:sz w:val="24"/>
          <w:szCs w:val="24"/>
        </w:rPr>
        <w:t>10</w:t>
      </w:r>
      <w:r w:rsidR="003C63D9" w:rsidRPr="00E152D7">
        <w:rPr>
          <w:rFonts w:ascii="Times New Roman" w:hAnsi="Times New Roman" w:cs="Times New Roman"/>
          <w:sz w:val="24"/>
          <w:szCs w:val="24"/>
        </w:rPr>
        <w:t xml:space="preserve"> </w:t>
      </w:r>
      <w:proofErr w:type="spellStart"/>
      <w:r w:rsidR="003C63D9" w:rsidRPr="00E152D7">
        <w:rPr>
          <w:rFonts w:ascii="Times New Roman" w:hAnsi="Times New Roman" w:cs="Times New Roman"/>
          <w:sz w:val="24"/>
          <w:szCs w:val="24"/>
        </w:rPr>
        <w:t>μm</w:t>
      </w:r>
      <w:proofErr w:type="spellEnd"/>
      <w:r w:rsidR="003C63D9" w:rsidRPr="00E152D7">
        <w:rPr>
          <w:rFonts w:ascii="Times New Roman" w:hAnsi="Times New Roman" w:cs="Times New Roman"/>
          <w:sz w:val="24"/>
          <w:szCs w:val="24"/>
        </w:rPr>
        <w:t>)</w:t>
      </w:r>
      <w:r w:rsidR="00635CC3" w:rsidRPr="00E152D7">
        <w:rPr>
          <w:rFonts w:ascii="Times New Roman" w:hAnsi="Times New Roman" w:cs="Times New Roman"/>
          <w:sz w:val="24"/>
          <w:szCs w:val="24"/>
        </w:rPr>
        <w:t xml:space="preserve"> with moderate damage</w:t>
      </w:r>
      <w:r w:rsidR="00F23A69" w:rsidRPr="00E152D7">
        <w:rPr>
          <w:rFonts w:ascii="Times New Roman" w:hAnsi="Times New Roman" w:cs="Times New Roman"/>
          <w:sz w:val="24"/>
          <w:szCs w:val="24"/>
        </w:rPr>
        <w:t>,</w:t>
      </w:r>
      <w:r w:rsidR="00635CC3" w:rsidRPr="00E152D7">
        <w:rPr>
          <w:rFonts w:ascii="Times New Roman" w:hAnsi="Times New Roman" w:cs="Times New Roman"/>
          <w:sz w:val="24"/>
          <w:szCs w:val="24"/>
        </w:rPr>
        <w:t xml:space="preserve"> and </w:t>
      </w:r>
      <w:r w:rsidR="00275DD5" w:rsidRPr="00E152D7">
        <w:rPr>
          <w:rFonts w:ascii="Times New Roman" w:hAnsi="Times New Roman" w:cs="Times New Roman"/>
          <w:sz w:val="24"/>
          <w:szCs w:val="24"/>
        </w:rPr>
        <w:t xml:space="preserve">the </w:t>
      </w:r>
      <w:r w:rsidR="00635CC3" w:rsidRPr="00E152D7">
        <w:rPr>
          <w:rFonts w:ascii="Times New Roman" w:hAnsi="Times New Roman" w:cs="Times New Roman"/>
          <w:sz w:val="24"/>
          <w:szCs w:val="24"/>
        </w:rPr>
        <w:t xml:space="preserve">least </w:t>
      </w:r>
      <w:r w:rsidR="00A518CB" w:rsidRPr="00E152D7">
        <w:rPr>
          <w:rFonts w:ascii="Times New Roman" w:hAnsi="Times New Roman" w:cs="Times New Roman"/>
          <w:sz w:val="24"/>
          <w:szCs w:val="24"/>
        </w:rPr>
        <w:t>modified</w:t>
      </w:r>
      <w:r w:rsidR="00635CC3" w:rsidRPr="00E152D7">
        <w:rPr>
          <w:rFonts w:ascii="Times New Roman" w:hAnsi="Times New Roman" w:cs="Times New Roman"/>
          <w:sz w:val="24"/>
          <w:szCs w:val="24"/>
        </w:rPr>
        <w:t xml:space="preserve"> </w:t>
      </w:r>
      <w:r w:rsidR="00A518CB" w:rsidRPr="00E152D7">
        <w:rPr>
          <w:rFonts w:ascii="Times New Roman" w:hAnsi="Times New Roman" w:cs="Times New Roman"/>
          <w:sz w:val="24"/>
          <w:szCs w:val="24"/>
        </w:rPr>
        <w:t>PET region</w:t>
      </w:r>
      <w:r w:rsidR="00635CC3" w:rsidRPr="00E152D7">
        <w:rPr>
          <w:rFonts w:ascii="Times New Roman" w:hAnsi="Times New Roman" w:cs="Times New Roman"/>
          <w:sz w:val="24"/>
          <w:szCs w:val="24"/>
        </w:rPr>
        <w:t xml:space="preserve"> (</w:t>
      </w:r>
      <w:r w:rsidR="00115804" w:rsidRPr="00E152D7">
        <w:rPr>
          <w:rFonts w:ascii="Times New Roman" w:hAnsi="Times New Roman" w:cs="Times New Roman"/>
          <w:sz w:val="24"/>
          <w:szCs w:val="24"/>
        </w:rPr>
        <w:t>1</w:t>
      </w:r>
      <w:r w:rsidR="005C28B5" w:rsidRPr="00E152D7">
        <w:rPr>
          <w:rFonts w:ascii="Times New Roman" w:hAnsi="Times New Roman" w:cs="Times New Roman"/>
          <w:sz w:val="24"/>
          <w:szCs w:val="24"/>
        </w:rPr>
        <w:t>1</w:t>
      </w:r>
      <w:r w:rsidR="00635CC3" w:rsidRPr="00E152D7">
        <w:rPr>
          <w:rFonts w:ascii="Times New Roman" w:hAnsi="Times New Roman" w:cs="Times New Roman"/>
          <w:sz w:val="24"/>
          <w:szCs w:val="24"/>
        </w:rPr>
        <w:t xml:space="preserve"> </w:t>
      </w:r>
      <w:proofErr w:type="spellStart"/>
      <w:r w:rsidR="00635CC3" w:rsidRPr="00E152D7">
        <w:rPr>
          <w:rFonts w:ascii="Times New Roman" w:hAnsi="Times New Roman" w:cs="Times New Roman"/>
          <w:sz w:val="24"/>
          <w:szCs w:val="24"/>
        </w:rPr>
        <w:t>μm</w:t>
      </w:r>
      <w:proofErr w:type="spellEnd"/>
      <w:r w:rsidR="00635CC3" w:rsidRPr="00E152D7">
        <w:rPr>
          <w:rFonts w:ascii="Times New Roman" w:hAnsi="Times New Roman" w:cs="Times New Roman"/>
          <w:sz w:val="24"/>
          <w:szCs w:val="24"/>
        </w:rPr>
        <w:t xml:space="preserve"> – </w:t>
      </w:r>
      <w:r w:rsidR="00115804" w:rsidRPr="00E152D7">
        <w:rPr>
          <w:rFonts w:ascii="Times New Roman" w:hAnsi="Times New Roman" w:cs="Times New Roman"/>
          <w:sz w:val="24"/>
          <w:szCs w:val="24"/>
        </w:rPr>
        <w:t>5</w:t>
      </w:r>
      <w:r w:rsidR="0097105A" w:rsidRPr="00E152D7">
        <w:rPr>
          <w:rFonts w:ascii="Times New Roman" w:hAnsi="Times New Roman" w:cs="Times New Roman"/>
          <w:sz w:val="24"/>
          <w:szCs w:val="24"/>
        </w:rPr>
        <w:t>6</w:t>
      </w:r>
      <w:r w:rsidR="00635CC3" w:rsidRPr="00E152D7">
        <w:rPr>
          <w:rFonts w:ascii="Times New Roman" w:hAnsi="Times New Roman" w:cs="Times New Roman"/>
          <w:sz w:val="24"/>
          <w:szCs w:val="24"/>
        </w:rPr>
        <w:t xml:space="preserve"> </w:t>
      </w:r>
      <w:proofErr w:type="spellStart"/>
      <w:r w:rsidR="00635CC3" w:rsidRPr="00E152D7">
        <w:rPr>
          <w:rFonts w:ascii="Times New Roman" w:hAnsi="Times New Roman" w:cs="Times New Roman"/>
          <w:sz w:val="24"/>
          <w:szCs w:val="24"/>
        </w:rPr>
        <w:t>μm</w:t>
      </w:r>
      <w:proofErr w:type="spellEnd"/>
      <w:r w:rsidR="00635CC3" w:rsidRPr="00E152D7">
        <w:rPr>
          <w:rFonts w:ascii="Times New Roman" w:hAnsi="Times New Roman" w:cs="Times New Roman"/>
          <w:sz w:val="24"/>
          <w:szCs w:val="24"/>
        </w:rPr>
        <w:t xml:space="preserve">) </w:t>
      </w:r>
      <w:r w:rsidR="00A518CB" w:rsidRPr="00E152D7">
        <w:rPr>
          <w:rFonts w:ascii="Times New Roman" w:hAnsi="Times New Roman" w:cs="Times New Roman"/>
          <w:sz w:val="24"/>
          <w:szCs w:val="24"/>
        </w:rPr>
        <w:t xml:space="preserve">that exhibited </w:t>
      </w:r>
      <w:r w:rsidR="0083713A" w:rsidRPr="00E152D7">
        <w:rPr>
          <w:rFonts w:ascii="Times New Roman" w:hAnsi="Times New Roman" w:cs="Times New Roman"/>
          <w:sz w:val="24"/>
          <w:szCs w:val="24"/>
        </w:rPr>
        <w:t xml:space="preserve">similar </w:t>
      </w:r>
      <w:r w:rsidR="00A518CB" w:rsidRPr="00E152D7">
        <w:rPr>
          <w:rFonts w:ascii="Times New Roman" w:hAnsi="Times New Roman" w:cs="Times New Roman"/>
          <w:sz w:val="24"/>
          <w:szCs w:val="24"/>
        </w:rPr>
        <w:t xml:space="preserve">spectra </w:t>
      </w:r>
      <w:r w:rsidR="0083713A" w:rsidRPr="00E152D7">
        <w:rPr>
          <w:rFonts w:ascii="Times New Roman" w:hAnsi="Times New Roman" w:cs="Times New Roman"/>
          <w:sz w:val="24"/>
          <w:szCs w:val="24"/>
        </w:rPr>
        <w:t xml:space="preserve">to </w:t>
      </w:r>
      <w:r w:rsidR="00F23A69" w:rsidRPr="00E152D7">
        <w:rPr>
          <w:rFonts w:ascii="Times New Roman" w:hAnsi="Times New Roman" w:cs="Times New Roman"/>
          <w:sz w:val="24"/>
          <w:szCs w:val="24"/>
        </w:rPr>
        <w:t xml:space="preserve">the </w:t>
      </w:r>
      <w:r w:rsidR="0080033D" w:rsidRPr="00E152D7">
        <w:rPr>
          <w:rFonts w:ascii="Times New Roman" w:hAnsi="Times New Roman" w:cs="Times New Roman"/>
          <w:sz w:val="24"/>
          <w:szCs w:val="24"/>
        </w:rPr>
        <w:t>unexposed am-PET control</w:t>
      </w:r>
      <w:r w:rsidR="0083713A" w:rsidRPr="00E152D7">
        <w:rPr>
          <w:rFonts w:ascii="Times New Roman" w:hAnsi="Times New Roman" w:cs="Times New Roman"/>
          <w:sz w:val="24"/>
          <w:szCs w:val="24"/>
        </w:rPr>
        <w:t>.</w:t>
      </w:r>
      <w:r w:rsidR="00E077C6" w:rsidRPr="00E152D7">
        <w:rPr>
          <w:rFonts w:ascii="Times New Roman" w:hAnsi="Times New Roman" w:cs="Times New Roman"/>
          <w:sz w:val="24"/>
          <w:szCs w:val="24"/>
        </w:rPr>
        <w:t xml:space="preserve"> </w:t>
      </w:r>
      <w:r w:rsidR="007C6B79" w:rsidRPr="00E152D7">
        <w:rPr>
          <w:rFonts w:ascii="Times New Roman" w:hAnsi="Times New Roman" w:cs="Times New Roman"/>
          <w:sz w:val="24"/>
          <w:szCs w:val="24"/>
        </w:rPr>
        <w:t xml:space="preserve">Full asynchronous </w:t>
      </w:r>
      <w:r w:rsidR="00DE66DE" w:rsidRPr="00E152D7">
        <w:rPr>
          <w:rFonts w:ascii="Times New Roman" w:hAnsi="Times New Roman" w:cs="Times New Roman"/>
          <w:sz w:val="24"/>
          <w:szCs w:val="24"/>
        </w:rPr>
        <w:t xml:space="preserve">2T2D IR correlation contour plots </w:t>
      </w:r>
      <w:r w:rsidR="0076574F" w:rsidRPr="00E152D7">
        <w:rPr>
          <w:rFonts w:ascii="Times New Roman" w:hAnsi="Times New Roman" w:cs="Times New Roman"/>
          <w:sz w:val="24"/>
          <w:szCs w:val="24"/>
        </w:rPr>
        <w:t xml:space="preserve">for each region </w:t>
      </w:r>
      <w:r w:rsidR="00275DD5" w:rsidRPr="00E152D7">
        <w:rPr>
          <w:rFonts w:ascii="Times New Roman" w:hAnsi="Times New Roman" w:cs="Times New Roman"/>
          <w:sz w:val="24"/>
          <w:szCs w:val="24"/>
        </w:rPr>
        <w:t xml:space="preserve">were also </w:t>
      </w:r>
      <w:r w:rsidR="00F50912" w:rsidRPr="00E152D7">
        <w:rPr>
          <w:rFonts w:ascii="Times New Roman" w:hAnsi="Times New Roman" w:cs="Times New Roman"/>
          <w:sz w:val="24"/>
          <w:szCs w:val="24"/>
        </w:rPr>
        <w:t>calculated (</w:t>
      </w:r>
      <w:r w:rsidR="00DE66DE" w:rsidRPr="00E152D7">
        <w:rPr>
          <w:rFonts w:ascii="Times New Roman" w:hAnsi="Times New Roman" w:cs="Times New Roman"/>
          <w:sz w:val="24"/>
          <w:szCs w:val="24"/>
        </w:rPr>
        <w:t>Fig</w:t>
      </w:r>
      <w:r w:rsidR="005D76DC" w:rsidRPr="00E152D7">
        <w:rPr>
          <w:rFonts w:ascii="Times New Roman" w:hAnsi="Times New Roman" w:cs="Times New Roman"/>
          <w:sz w:val="24"/>
          <w:szCs w:val="24"/>
        </w:rPr>
        <w:t xml:space="preserve">. </w:t>
      </w:r>
      <w:r w:rsidR="00F50912" w:rsidRPr="00E152D7">
        <w:rPr>
          <w:rFonts w:ascii="Times New Roman" w:hAnsi="Times New Roman" w:cs="Times New Roman"/>
          <w:sz w:val="24"/>
          <w:szCs w:val="24"/>
        </w:rPr>
        <w:t>S</w:t>
      </w:r>
      <w:r w:rsidR="008D0603">
        <w:rPr>
          <w:rFonts w:ascii="Times New Roman" w:hAnsi="Times New Roman" w:cs="Times New Roman"/>
          <w:sz w:val="24"/>
          <w:szCs w:val="24"/>
        </w:rPr>
        <w:t>19</w:t>
      </w:r>
      <w:r w:rsidR="00F50912" w:rsidRPr="00E152D7">
        <w:rPr>
          <w:rFonts w:ascii="Times New Roman" w:hAnsi="Times New Roman" w:cs="Times New Roman"/>
          <w:sz w:val="24"/>
          <w:szCs w:val="24"/>
        </w:rPr>
        <w:t>)</w:t>
      </w:r>
      <w:r w:rsidR="005D76DC" w:rsidRPr="00E152D7">
        <w:rPr>
          <w:rFonts w:ascii="Times New Roman" w:hAnsi="Times New Roman" w:cs="Times New Roman"/>
          <w:sz w:val="24"/>
          <w:szCs w:val="24"/>
        </w:rPr>
        <w:t>.</w:t>
      </w:r>
    </w:p>
    <w:p w14:paraId="7C69B09D" w14:textId="0BB0FB0E" w:rsidR="002B7C0F" w:rsidRPr="00E152D7" w:rsidRDefault="009E5C62">
      <w:pPr>
        <w:spacing w:line="276" w:lineRule="auto"/>
        <w:jc w:val="both"/>
        <w:rPr>
          <w:rFonts w:ascii="Times New Roman" w:hAnsi="Times New Roman" w:cs="Times New Roman"/>
          <w:sz w:val="24"/>
          <w:szCs w:val="24"/>
        </w:rPr>
      </w:pPr>
      <w:r w:rsidRPr="00E152D7">
        <w:rPr>
          <w:rFonts w:ascii="Times New Roman" w:hAnsi="Times New Roman" w:cs="Times New Roman"/>
          <w:sz w:val="24"/>
          <w:szCs w:val="24"/>
        </w:rPr>
        <w:tab/>
      </w:r>
      <w:r w:rsidR="00601034" w:rsidRPr="00E152D7">
        <w:rPr>
          <w:rFonts w:ascii="Times New Roman" w:hAnsi="Times New Roman" w:cs="Times New Roman"/>
          <w:sz w:val="24"/>
          <w:szCs w:val="24"/>
        </w:rPr>
        <w:t xml:space="preserve">The current work </w:t>
      </w:r>
      <w:r w:rsidR="00F11DAB" w:rsidRPr="00E152D7">
        <w:rPr>
          <w:rFonts w:ascii="Times New Roman" w:hAnsi="Times New Roman" w:cs="Times New Roman"/>
          <w:sz w:val="24"/>
          <w:szCs w:val="24"/>
        </w:rPr>
        <w:t>validates</w:t>
      </w:r>
      <w:r w:rsidR="001D0840" w:rsidRPr="00E152D7">
        <w:rPr>
          <w:rFonts w:ascii="Times New Roman" w:hAnsi="Times New Roman" w:cs="Times New Roman"/>
          <w:sz w:val="24"/>
          <w:szCs w:val="24"/>
        </w:rPr>
        <w:t xml:space="preserve"> the adaptation of analytical</w:t>
      </w:r>
      <w:r w:rsidR="00E82D0F" w:rsidRPr="00E152D7">
        <w:rPr>
          <w:rFonts w:ascii="Times New Roman" w:hAnsi="Times New Roman" w:cs="Times New Roman"/>
          <w:sz w:val="24"/>
          <w:szCs w:val="24"/>
        </w:rPr>
        <w:t xml:space="preserve"> methods previously </w:t>
      </w:r>
      <w:r w:rsidR="00C5032C" w:rsidRPr="00E152D7">
        <w:rPr>
          <w:rFonts w:ascii="Times New Roman" w:hAnsi="Times New Roman" w:cs="Times New Roman"/>
          <w:sz w:val="24"/>
          <w:szCs w:val="24"/>
        </w:rPr>
        <w:t xml:space="preserve">developed for </w:t>
      </w:r>
      <w:r w:rsidR="00A4038E" w:rsidRPr="00E152D7">
        <w:rPr>
          <w:rFonts w:ascii="Times New Roman" w:hAnsi="Times New Roman" w:cs="Times New Roman"/>
          <w:sz w:val="24"/>
          <w:szCs w:val="24"/>
        </w:rPr>
        <w:t>traditional</w:t>
      </w:r>
      <w:r w:rsidR="00C5032C" w:rsidRPr="00E152D7">
        <w:rPr>
          <w:rFonts w:ascii="Times New Roman" w:hAnsi="Times New Roman" w:cs="Times New Roman"/>
          <w:sz w:val="24"/>
          <w:szCs w:val="24"/>
        </w:rPr>
        <w:t xml:space="preserve"> IR to</w:t>
      </w:r>
      <w:r w:rsidR="00E82D0F" w:rsidRPr="00E152D7">
        <w:rPr>
          <w:rFonts w:ascii="Times New Roman" w:hAnsi="Times New Roman" w:cs="Times New Roman"/>
          <w:sz w:val="24"/>
          <w:szCs w:val="24"/>
        </w:rPr>
        <w:t xml:space="preserve"> </w:t>
      </w:r>
      <w:r w:rsidR="00F50912" w:rsidRPr="00E152D7">
        <w:rPr>
          <w:rFonts w:ascii="Times New Roman" w:hAnsi="Times New Roman" w:cs="Times New Roman"/>
          <w:sz w:val="24"/>
          <w:szCs w:val="24"/>
        </w:rPr>
        <w:t>PTIR</w:t>
      </w:r>
      <w:r w:rsidR="00A4038E" w:rsidRPr="00E152D7">
        <w:rPr>
          <w:rFonts w:ascii="Times New Roman" w:hAnsi="Times New Roman" w:cs="Times New Roman"/>
          <w:sz w:val="24"/>
          <w:szCs w:val="24"/>
        </w:rPr>
        <w:t xml:space="preserve"> </w:t>
      </w:r>
      <w:r w:rsidR="001608A8" w:rsidRPr="00E152D7">
        <w:rPr>
          <w:rFonts w:ascii="Times New Roman" w:hAnsi="Times New Roman" w:cs="Times New Roman"/>
          <w:sz w:val="24"/>
          <w:szCs w:val="24"/>
        </w:rPr>
        <w:t>spectroscopy</w:t>
      </w:r>
      <w:r w:rsidR="00F50912" w:rsidRPr="00E152D7">
        <w:rPr>
          <w:rFonts w:ascii="Times New Roman" w:hAnsi="Times New Roman" w:cs="Times New Roman"/>
          <w:sz w:val="24"/>
          <w:szCs w:val="24"/>
        </w:rPr>
        <w:t xml:space="preserve"> methods</w:t>
      </w:r>
      <w:r w:rsidR="001608A8" w:rsidRPr="00E152D7">
        <w:rPr>
          <w:rFonts w:ascii="Times New Roman" w:hAnsi="Times New Roman" w:cs="Times New Roman"/>
          <w:sz w:val="24"/>
          <w:szCs w:val="24"/>
        </w:rPr>
        <w:t xml:space="preserve">, </w:t>
      </w:r>
      <w:r w:rsidR="005A6ACB" w:rsidRPr="00E152D7">
        <w:rPr>
          <w:rFonts w:ascii="Times New Roman" w:hAnsi="Times New Roman" w:cs="Times New Roman"/>
          <w:sz w:val="24"/>
          <w:szCs w:val="24"/>
        </w:rPr>
        <w:t xml:space="preserve">where improved characterization </w:t>
      </w:r>
      <w:r w:rsidR="00F9570C" w:rsidRPr="00E152D7">
        <w:rPr>
          <w:rFonts w:ascii="Times New Roman" w:hAnsi="Times New Roman" w:cs="Times New Roman"/>
          <w:sz w:val="24"/>
          <w:szCs w:val="24"/>
        </w:rPr>
        <w:t xml:space="preserve">could be achieved for </w:t>
      </w:r>
      <w:r w:rsidR="008B71AA" w:rsidRPr="00E152D7">
        <w:rPr>
          <w:rFonts w:ascii="Times New Roman" w:hAnsi="Times New Roman" w:cs="Times New Roman"/>
          <w:sz w:val="24"/>
          <w:szCs w:val="24"/>
        </w:rPr>
        <w:t>more</w:t>
      </w:r>
      <w:r w:rsidR="00F9570C" w:rsidRPr="00E152D7">
        <w:rPr>
          <w:rFonts w:ascii="Times New Roman" w:hAnsi="Times New Roman" w:cs="Times New Roman"/>
          <w:sz w:val="24"/>
          <w:szCs w:val="24"/>
        </w:rPr>
        <w:t xml:space="preserve"> polymer</w:t>
      </w:r>
      <w:r w:rsidR="00F50912" w:rsidRPr="00E152D7">
        <w:rPr>
          <w:rFonts w:ascii="Times New Roman" w:hAnsi="Times New Roman" w:cs="Times New Roman"/>
          <w:sz w:val="24"/>
          <w:szCs w:val="24"/>
        </w:rPr>
        <w:t xml:space="preserve"> </w:t>
      </w:r>
      <w:r w:rsidR="00F9570C" w:rsidRPr="00E152D7">
        <w:rPr>
          <w:rFonts w:ascii="Times New Roman" w:hAnsi="Times New Roman" w:cs="Times New Roman"/>
          <w:sz w:val="24"/>
          <w:szCs w:val="24"/>
        </w:rPr>
        <w:t>sample</w:t>
      </w:r>
      <w:r w:rsidR="008B71AA" w:rsidRPr="00E152D7">
        <w:rPr>
          <w:rFonts w:ascii="Times New Roman" w:hAnsi="Times New Roman" w:cs="Times New Roman"/>
          <w:sz w:val="24"/>
          <w:szCs w:val="24"/>
        </w:rPr>
        <w:t xml:space="preserve"> types</w:t>
      </w:r>
      <w:r w:rsidR="00F9570C" w:rsidRPr="00E152D7">
        <w:rPr>
          <w:rFonts w:ascii="Times New Roman" w:hAnsi="Times New Roman" w:cs="Times New Roman"/>
          <w:sz w:val="24"/>
          <w:szCs w:val="24"/>
        </w:rPr>
        <w:t xml:space="preserve">. </w:t>
      </w:r>
      <w:r w:rsidR="00DA7F8E" w:rsidRPr="00E152D7">
        <w:rPr>
          <w:rFonts w:ascii="Times New Roman" w:hAnsi="Times New Roman" w:cs="Times New Roman"/>
          <w:sz w:val="24"/>
          <w:szCs w:val="24"/>
        </w:rPr>
        <w:t>Th</w:t>
      </w:r>
      <w:r w:rsidR="0091673D" w:rsidRPr="00E152D7">
        <w:rPr>
          <w:rFonts w:ascii="Times New Roman" w:hAnsi="Times New Roman" w:cs="Times New Roman"/>
          <w:sz w:val="24"/>
          <w:szCs w:val="24"/>
        </w:rPr>
        <w:t>e</w:t>
      </w:r>
      <w:r w:rsidR="00472CEA" w:rsidRPr="00E152D7">
        <w:rPr>
          <w:rFonts w:ascii="Times New Roman" w:hAnsi="Times New Roman" w:cs="Times New Roman"/>
          <w:sz w:val="24"/>
          <w:szCs w:val="24"/>
        </w:rPr>
        <w:t xml:space="preserve"> methodology</w:t>
      </w:r>
      <w:r w:rsidR="00DA7F8E" w:rsidRPr="00E152D7">
        <w:rPr>
          <w:rFonts w:ascii="Times New Roman" w:hAnsi="Times New Roman" w:cs="Times New Roman"/>
          <w:sz w:val="24"/>
          <w:szCs w:val="24"/>
        </w:rPr>
        <w:t xml:space="preserve"> </w:t>
      </w:r>
      <w:r w:rsidR="002F2A72" w:rsidRPr="00E152D7">
        <w:rPr>
          <w:rFonts w:ascii="Times New Roman" w:hAnsi="Times New Roman" w:cs="Times New Roman"/>
          <w:sz w:val="24"/>
          <w:szCs w:val="24"/>
        </w:rPr>
        <w:t xml:space="preserve">to integrate composition, molecular orientation, and changing crystalline structure for thick, opaque films </w:t>
      </w:r>
      <w:r w:rsidR="00DA7F8E" w:rsidRPr="00E152D7">
        <w:rPr>
          <w:rFonts w:ascii="Times New Roman" w:hAnsi="Times New Roman" w:cs="Times New Roman"/>
          <w:sz w:val="24"/>
          <w:szCs w:val="24"/>
        </w:rPr>
        <w:t xml:space="preserve">can be </w:t>
      </w:r>
      <w:r w:rsidR="00EA71C4" w:rsidRPr="00E152D7">
        <w:rPr>
          <w:rFonts w:ascii="Times New Roman" w:hAnsi="Times New Roman" w:cs="Times New Roman"/>
          <w:sz w:val="24"/>
          <w:szCs w:val="24"/>
        </w:rPr>
        <w:t>implemented</w:t>
      </w:r>
      <w:r w:rsidR="00F23A69" w:rsidRPr="00E152D7">
        <w:rPr>
          <w:rFonts w:ascii="Times New Roman" w:hAnsi="Times New Roman" w:cs="Times New Roman"/>
          <w:sz w:val="24"/>
          <w:szCs w:val="24"/>
        </w:rPr>
        <w:t xml:space="preserve"> </w:t>
      </w:r>
      <w:r w:rsidR="001D69A6" w:rsidRPr="00E152D7">
        <w:rPr>
          <w:rFonts w:ascii="Times New Roman" w:hAnsi="Times New Roman" w:cs="Times New Roman"/>
          <w:sz w:val="24"/>
          <w:szCs w:val="24"/>
        </w:rPr>
        <w:t xml:space="preserve">broadly to </w:t>
      </w:r>
      <w:r w:rsidR="00472CEA" w:rsidRPr="00E152D7">
        <w:rPr>
          <w:rFonts w:ascii="Times New Roman" w:hAnsi="Times New Roman" w:cs="Times New Roman"/>
          <w:sz w:val="24"/>
          <w:szCs w:val="24"/>
        </w:rPr>
        <w:t xml:space="preserve">investigate </w:t>
      </w:r>
      <w:r w:rsidR="00AD31BC" w:rsidRPr="00E152D7">
        <w:rPr>
          <w:rFonts w:ascii="Times New Roman" w:hAnsi="Times New Roman" w:cs="Times New Roman"/>
          <w:sz w:val="24"/>
          <w:szCs w:val="24"/>
        </w:rPr>
        <w:t>more</w:t>
      </w:r>
      <w:r w:rsidR="002F2A72" w:rsidRPr="00E152D7">
        <w:rPr>
          <w:rFonts w:ascii="Times New Roman" w:hAnsi="Times New Roman" w:cs="Times New Roman"/>
          <w:sz w:val="24"/>
          <w:szCs w:val="24"/>
        </w:rPr>
        <w:t xml:space="preserve"> representative</w:t>
      </w:r>
      <w:r w:rsidR="0009480B" w:rsidRPr="00E152D7">
        <w:rPr>
          <w:rFonts w:ascii="Times New Roman" w:hAnsi="Times New Roman" w:cs="Times New Roman"/>
          <w:sz w:val="24"/>
          <w:szCs w:val="24"/>
        </w:rPr>
        <w:t xml:space="preserve"> </w:t>
      </w:r>
      <w:r w:rsidR="00480758" w:rsidRPr="00E152D7">
        <w:rPr>
          <w:rFonts w:ascii="Times New Roman" w:hAnsi="Times New Roman" w:cs="Times New Roman"/>
          <w:sz w:val="24"/>
          <w:szCs w:val="24"/>
        </w:rPr>
        <w:t xml:space="preserve">or </w:t>
      </w:r>
      <w:r w:rsidR="001D69A6" w:rsidRPr="00E152D7">
        <w:rPr>
          <w:rFonts w:ascii="Times New Roman" w:hAnsi="Times New Roman" w:cs="Times New Roman"/>
          <w:sz w:val="24"/>
          <w:szCs w:val="24"/>
        </w:rPr>
        <w:t>different</w:t>
      </w:r>
      <w:r w:rsidR="00480758" w:rsidRPr="00E152D7">
        <w:rPr>
          <w:rFonts w:ascii="Times New Roman" w:hAnsi="Times New Roman" w:cs="Times New Roman"/>
          <w:sz w:val="24"/>
          <w:szCs w:val="24"/>
        </w:rPr>
        <w:t xml:space="preserve"> </w:t>
      </w:r>
      <w:r w:rsidR="00710181" w:rsidRPr="00E152D7">
        <w:rPr>
          <w:rFonts w:ascii="Times New Roman" w:hAnsi="Times New Roman" w:cs="Times New Roman"/>
          <w:sz w:val="24"/>
          <w:szCs w:val="24"/>
        </w:rPr>
        <w:t xml:space="preserve">weathered </w:t>
      </w:r>
      <w:r w:rsidR="002F2A72" w:rsidRPr="00E152D7">
        <w:rPr>
          <w:rFonts w:ascii="Times New Roman" w:hAnsi="Times New Roman" w:cs="Times New Roman"/>
          <w:sz w:val="24"/>
          <w:szCs w:val="24"/>
        </w:rPr>
        <w:t xml:space="preserve">PET </w:t>
      </w:r>
      <w:r w:rsidR="00480758" w:rsidRPr="00E152D7">
        <w:rPr>
          <w:rFonts w:ascii="Times New Roman" w:hAnsi="Times New Roman" w:cs="Times New Roman"/>
          <w:sz w:val="24"/>
          <w:szCs w:val="24"/>
        </w:rPr>
        <w:t>materials</w:t>
      </w:r>
      <w:r w:rsidR="00A542A9" w:rsidRPr="00E152D7">
        <w:rPr>
          <w:rFonts w:ascii="Times New Roman" w:hAnsi="Times New Roman" w:cs="Times New Roman"/>
          <w:sz w:val="24"/>
          <w:szCs w:val="24"/>
        </w:rPr>
        <w:t>.</w:t>
      </w:r>
      <w:r w:rsidR="00C82584" w:rsidRPr="00E152D7">
        <w:rPr>
          <w:rFonts w:ascii="Times New Roman" w:hAnsi="Times New Roman" w:cs="Times New Roman"/>
          <w:sz w:val="24"/>
          <w:szCs w:val="24"/>
        </w:rPr>
        <w:t xml:space="preserve"> </w:t>
      </w:r>
      <w:r w:rsidR="00EC276C" w:rsidRPr="00E152D7">
        <w:rPr>
          <w:rFonts w:ascii="Times New Roman" w:hAnsi="Times New Roman" w:cs="Times New Roman"/>
          <w:sz w:val="24"/>
          <w:szCs w:val="24"/>
        </w:rPr>
        <w:t>Additionally</w:t>
      </w:r>
      <w:r w:rsidR="00C82584" w:rsidRPr="00E152D7">
        <w:rPr>
          <w:rFonts w:ascii="Times New Roman" w:hAnsi="Times New Roman" w:cs="Times New Roman"/>
          <w:sz w:val="24"/>
          <w:szCs w:val="24"/>
        </w:rPr>
        <w:t>, b</w:t>
      </w:r>
      <w:r w:rsidR="00D55325" w:rsidRPr="00E152D7">
        <w:rPr>
          <w:rFonts w:ascii="Times New Roman" w:hAnsi="Times New Roman" w:cs="Times New Roman"/>
          <w:sz w:val="24"/>
          <w:szCs w:val="24"/>
        </w:rPr>
        <w:t xml:space="preserve">ecause of the spectral fidelity and spatial resolution advantages of </w:t>
      </w:r>
      <w:r w:rsidR="008B71AA" w:rsidRPr="00E152D7">
        <w:rPr>
          <w:rFonts w:ascii="Times New Roman" w:hAnsi="Times New Roman" w:cs="Times New Roman"/>
          <w:sz w:val="24"/>
          <w:szCs w:val="24"/>
        </w:rPr>
        <w:t>OPTIR</w:t>
      </w:r>
      <w:r w:rsidR="00C82584" w:rsidRPr="00E152D7">
        <w:rPr>
          <w:rFonts w:ascii="Times New Roman" w:hAnsi="Times New Roman" w:cs="Times New Roman"/>
          <w:sz w:val="24"/>
          <w:szCs w:val="24"/>
        </w:rPr>
        <w:t xml:space="preserve"> over traditional </w:t>
      </w:r>
      <w:r w:rsidR="00EC276C" w:rsidRPr="00E152D7">
        <w:rPr>
          <w:rFonts w:ascii="Times New Roman" w:hAnsi="Times New Roman" w:cs="Times New Roman"/>
          <w:sz w:val="24"/>
          <w:szCs w:val="24"/>
        </w:rPr>
        <w:t xml:space="preserve">IR </w:t>
      </w:r>
      <w:r w:rsidR="00AF1837" w:rsidRPr="00E152D7">
        <w:rPr>
          <w:rFonts w:ascii="Times New Roman" w:hAnsi="Times New Roman" w:cs="Times New Roman"/>
          <w:sz w:val="24"/>
          <w:szCs w:val="24"/>
        </w:rPr>
        <w:t xml:space="preserve">measurements for increasing smaller </w:t>
      </w:r>
      <w:r w:rsidR="002B7C0F" w:rsidRPr="00E152D7">
        <w:rPr>
          <w:rFonts w:ascii="Times New Roman" w:hAnsi="Times New Roman" w:cs="Times New Roman"/>
          <w:sz w:val="24"/>
          <w:szCs w:val="24"/>
        </w:rPr>
        <w:t>analytes sizes</w:t>
      </w:r>
      <w:r w:rsidR="00D55325" w:rsidRPr="00E152D7">
        <w:rPr>
          <w:rFonts w:ascii="Times New Roman" w:hAnsi="Times New Roman" w:cs="Times New Roman"/>
          <w:sz w:val="24"/>
          <w:szCs w:val="24"/>
        </w:rPr>
        <w:t xml:space="preserve">, </w:t>
      </w:r>
      <w:r w:rsidR="002B7C0F" w:rsidRPr="00E152D7">
        <w:rPr>
          <w:rFonts w:ascii="Times New Roman" w:hAnsi="Times New Roman" w:cs="Times New Roman"/>
          <w:sz w:val="24"/>
          <w:szCs w:val="24"/>
        </w:rPr>
        <w:t>extension of the film characterization tools to</w:t>
      </w:r>
      <w:r w:rsidR="00484685" w:rsidRPr="00E152D7">
        <w:rPr>
          <w:rFonts w:ascii="Times New Roman" w:hAnsi="Times New Roman" w:cs="Times New Roman"/>
          <w:sz w:val="24"/>
          <w:szCs w:val="24"/>
        </w:rPr>
        <w:t xml:space="preserve"> sub-10</w:t>
      </w:r>
      <w:r w:rsidR="004F22C0" w:rsidRPr="00E152D7">
        <w:rPr>
          <w:rFonts w:ascii="Times New Roman" w:hAnsi="Times New Roman" w:cs="Times New Roman"/>
          <w:sz w:val="24"/>
          <w:szCs w:val="24"/>
        </w:rPr>
        <w:t> </w:t>
      </w:r>
      <w:proofErr w:type="spellStart"/>
      <w:r w:rsidR="00484685" w:rsidRPr="00E152D7">
        <w:rPr>
          <w:rFonts w:ascii="Times New Roman" w:hAnsi="Times New Roman" w:cs="Times New Roman"/>
          <w:sz w:val="24"/>
          <w:szCs w:val="24"/>
        </w:rPr>
        <w:t>μm</w:t>
      </w:r>
      <w:proofErr w:type="spellEnd"/>
      <w:r w:rsidR="00484685" w:rsidRPr="00E152D7">
        <w:rPr>
          <w:rFonts w:ascii="Times New Roman" w:hAnsi="Times New Roman" w:cs="Times New Roman"/>
          <w:sz w:val="24"/>
          <w:szCs w:val="24"/>
        </w:rPr>
        <w:t xml:space="preserve"> particle samples </w:t>
      </w:r>
      <w:r w:rsidR="0064588D" w:rsidRPr="00E152D7">
        <w:rPr>
          <w:rFonts w:ascii="Times New Roman" w:hAnsi="Times New Roman" w:cs="Times New Roman"/>
          <w:sz w:val="24"/>
          <w:szCs w:val="24"/>
        </w:rPr>
        <w:t>are readily accessible</w:t>
      </w:r>
      <w:r w:rsidR="0015460A" w:rsidRPr="00E152D7">
        <w:rPr>
          <w:rFonts w:ascii="Times New Roman" w:hAnsi="Times New Roman" w:cs="Times New Roman"/>
          <w:sz w:val="24"/>
          <w:szCs w:val="24"/>
        </w:rPr>
        <w:t xml:space="preserve">. </w:t>
      </w:r>
      <w:r w:rsidR="005C2EA6" w:rsidRPr="00E152D7">
        <w:rPr>
          <w:rFonts w:ascii="Times New Roman" w:hAnsi="Times New Roman" w:cs="Times New Roman"/>
          <w:sz w:val="24"/>
          <w:szCs w:val="24"/>
        </w:rPr>
        <w:t>Improved</w:t>
      </w:r>
      <w:r w:rsidR="006E4FD8" w:rsidRPr="00E152D7">
        <w:rPr>
          <w:rFonts w:ascii="Times New Roman" w:hAnsi="Times New Roman" w:cs="Times New Roman"/>
          <w:sz w:val="24"/>
          <w:szCs w:val="24"/>
        </w:rPr>
        <w:t xml:space="preserve"> </w:t>
      </w:r>
      <w:r w:rsidR="005C2EA6" w:rsidRPr="00E152D7">
        <w:rPr>
          <w:rFonts w:ascii="Times New Roman" w:hAnsi="Times New Roman" w:cs="Times New Roman"/>
          <w:sz w:val="24"/>
          <w:szCs w:val="24"/>
        </w:rPr>
        <w:t xml:space="preserve">spatial resolution is </w:t>
      </w:r>
      <w:r w:rsidR="005B0717" w:rsidRPr="00E152D7">
        <w:rPr>
          <w:rFonts w:ascii="Times New Roman" w:hAnsi="Times New Roman" w:cs="Times New Roman"/>
          <w:sz w:val="24"/>
          <w:szCs w:val="24"/>
        </w:rPr>
        <w:t>likely</w:t>
      </w:r>
      <w:r w:rsidR="006E4FD8" w:rsidRPr="00E152D7">
        <w:rPr>
          <w:rFonts w:ascii="Times New Roman" w:hAnsi="Times New Roman" w:cs="Times New Roman"/>
          <w:sz w:val="24"/>
          <w:szCs w:val="24"/>
        </w:rPr>
        <w:t xml:space="preserve"> a</w:t>
      </w:r>
      <w:r w:rsidR="005C2EA6" w:rsidRPr="00E152D7">
        <w:rPr>
          <w:rFonts w:ascii="Times New Roman" w:hAnsi="Times New Roman" w:cs="Times New Roman"/>
          <w:sz w:val="24"/>
          <w:szCs w:val="24"/>
        </w:rPr>
        <w:t xml:space="preserve"> prerequisite for </w:t>
      </w:r>
      <w:r w:rsidR="00484685" w:rsidRPr="00E152D7">
        <w:rPr>
          <w:rFonts w:ascii="Times New Roman" w:hAnsi="Times New Roman" w:cs="Times New Roman"/>
          <w:sz w:val="24"/>
          <w:szCs w:val="24"/>
        </w:rPr>
        <w:t xml:space="preserve">advancement </w:t>
      </w:r>
      <w:r w:rsidR="005B0717" w:rsidRPr="00E152D7">
        <w:rPr>
          <w:rFonts w:ascii="Times New Roman" w:hAnsi="Times New Roman" w:cs="Times New Roman"/>
          <w:sz w:val="24"/>
          <w:szCs w:val="24"/>
        </w:rPr>
        <w:t xml:space="preserve">towards </w:t>
      </w:r>
      <w:r w:rsidR="00A1193F" w:rsidRPr="00E152D7">
        <w:rPr>
          <w:rFonts w:ascii="Times New Roman" w:hAnsi="Times New Roman" w:cs="Times New Roman"/>
          <w:sz w:val="24"/>
          <w:szCs w:val="24"/>
        </w:rPr>
        <w:t xml:space="preserve">mechanistic </w:t>
      </w:r>
      <w:r w:rsidR="006E4FD8" w:rsidRPr="00E152D7">
        <w:rPr>
          <w:rFonts w:ascii="Times New Roman" w:hAnsi="Times New Roman" w:cs="Times New Roman"/>
          <w:sz w:val="24"/>
          <w:szCs w:val="24"/>
        </w:rPr>
        <w:t>understanding of chemical and structural</w:t>
      </w:r>
      <w:r w:rsidR="002E65FE" w:rsidRPr="00E152D7">
        <w:rPr>
          <w:rFonts w:ascii="Times New Roman" w:hAnsi="Times New Roman" w:cs="Times New Roman"/>
          <w:sz w:val="24"/>
          <w:szCs w:val="24"/>
        </w:rPr>
        <w:t xml:space="preserve"> stability studies. </w:t>
      </w:r>
      <w:r w:rsidR="00DB3248" w:rsidRPr="00E152D7">
        <w:rPr>
          <w:rFonts w:ascii="Times New Roman" w:hAnsi="Times New Roman" w:cs="Times New Roman"/>
          <w:sz w:val="24"/>
          <w:szCs w:val="24"/>
        </w:rPr>
        <w:t xml:space="preserve">Our previous work </w:t>
      </w:r>
      <w:r w:rsidR="00367F24" w:rsidRPr="00E152D7">
        <w:rPr>
          <w:rFonts w:ascii="Times New Roman" w:hAnsi="Times New Roman" w:cs="Times New Roman"/>
          <w:sz w:val="24"/>
          <w:szCs w:val="24"/>
        </w:rPr>
        <w:t xml:space="preserve">outlined efforts for characterizing UV-exposed </w:t>
      </w:r>
      <w:proofErr w:type="spellStart"/>
      <w:r w:rsidR="00367F24" w:rsidRPr="00E152D7">
        <w:rPr>
          <w:rFonts w:ascii="Times New Roman" w:hAnsi="Times New Roman" w:cs="Times New Roman"/>
          <w:sz w:val="24"/>
          <w:szCs w:val="24"/>
        </w:rPr>
        <w:t>cryomilled</w:t>
      </w:r>
      <w:proofErr w:type="spellEnd"/>
      <w:r w:rsidR="00367F24" w:rsidRPr="00E152D7">
        <w:rPr>
          <w:rFonts w:ascii="Times New Roman" w:hAnsi="Times New Roman" w:cs="Times New Roman"/>
          <w:sz w:val="24"/>
          <w:szCs w:val="24"/>
        </w:rPr>
        <w:t xml:space="preserve"> PET for the development </w:t>
      </w:r>
      <w:r w:rsidR="005E5F53" w:rsidRPr="00E152D7">
        <w:rPr>
          <w:rFonts w:ascii="Times New Roman" w:hAnsi="Times New Roman" w:cs="Times New Roman"/>
          <w:sz w:val="24"/>
          <w:szCs w:val="24"/>
        </w:rPr>
        <w:t xml:space="preserve">of </w:t>
      </w:r>
      <w:r w:rsidR="00367F24" w:rsidRPr="00E152D7">
        <w:rPr>
          <w:rFonts w:ascii="Times New Roman" w:hAnsi="Times New Roman" w:cs="Times New Roman"/>
          <w:sz w:val="24"/>
          <w:szCs w:val="24"/>
        </w:rPr>
        <w:t>control materials</w:t>
      </w:r>
      <w:r w:rsidR="005E5F53" w:rsidRPr="00E152D7">
        <w:rPr>
          <w:rFonts w:ascii="Times New Roman" w:hAnsi="Times New Roman" w:cs="Times New Roman"/>
          <w:sz w:val="24"/>
          <w:szCs w:val="24"/>
        </w:rPr>
        <w:t>.</w:t>
      </w:r>
      <w:r w:rsidR="00367F24" w:rsidRPr="00E152D7">
        <w:rPr>
          <w:rFonts w:ascii="Times New Roman" w:hAnsi="Times New Roman" w:cs="Times New Roman"/>
          <w:sz w:val="24"/>
          <w:szCs w:val="24"/>
        </w:rPr>
        <w:fldChar w:fldCharType="begin"/>
      </w:r>
      <w:r w:rsidR="006D3CCE" w:rsidRPr="00E152D7">
        <w:rPr>
          <w:rFonts w:ascii="Times New Roman" w:hAnsi="Times New Roman" w:cs="Times New Roman"/>
          <w:sz w:val="24"/>
          <w:szCs w:val="24"/>
        </w:rPr>
        <w:instrText xml:space="preserve"> ADDIN ZOTERO_ITEM CSL_CITATION {"citationID":"wezjqAy0","properties":{"formattedCitation":"\\super 4\\nosupersub{}","plainCitation":"4","noteIndex":0},"citationItems":[{"id":213,"uris":["http://zotero.org/users/local/S80zr8MB/items/8A853SIR"],"itemData":{"id":213,"type":"article-journal","abstract":"Development of UV-weathered micro- and nanoplastic controls for overcoming challenges associated with accurate chemical identification.\n          , \n            Determining unknown secondary micro and nanoplastic (MNP) composition remains a persistent analytical challenge for field collected samples. The availability of material standards should accelerate method development for improved identification. Here, ultraviolet irradiated polyethylene terephthalate (PET) films and particles were used as models for investigating the production of weathered controls. We investigated the weathered products' chemical signatures, their stability during sampling and examination, and reproducible production of the chemical distributions using commonly reported analytical approaches for small plastic particles. We found that both conditions during irradiation and the processing procedure used for MNP production significantly contribute to changes in product distribution and the persistence of the oxidized products within the particles. Measurements were also conducted directly on MNP powders after UV-exposure to minimize any possible perturbations in product distribution from sample handling and processing. Using the model PET system, differences in sensitivity for commonly used techniques and methods were compared and discussion on relative performance for detection sensitivity was provided. Together, these findings revealed unreported pitfalls affecting accurate identification of chemically modified MNP materials.","container-title":"Environmental Science: Nano","DOI":"10.1039/D4EN00841C","ISSN":"2051-8153, 2051-8161","journalAbbreviation":"Environ. Sci.: Nano","language":"en","page":"10.1039.D4EN00841C","source":"DOI.org (Crossref)","title":"Chemical heterogeneity observed in the development of photo-oxidized PET micro- and nanoparticle weathered controls","author":[{"family":"Pettibone","given":"John"},{"family":"Jhang","given":"Song-Syun"},{"family":"Windsor","given":"Eric"},{"family":"Cho","given":"Tae Joon"},{"family":"Forbes","given":"Thomas P."},{"family":"Kuo","given":"Ying Tung"},{"family":"Sung","given":"Lipiin"},{"family":"Gorham","given":"Justin M."}],"issued":{"date-parts":[["2025"]]}}}],"schema":"https://github.com/citation-style-language/schema/raw/master/csl-citation.json"} </w:instrText>
      </w:r>
      <w:r w:rsidR="00367F24" w:rsidRPr="00E152D7">
        <w:rPr>
          <w:rFonts w:ascii="Times New Roman" w:hAnsi="Times New Roman" w:cs="Times New Roman"/>
          <w:sz w:val="24"/>
          <w:szCs w:val="24"/>
        </w:rPr>
        <w:fldChar w:fldCharType="separate"/>
      </w:r>
      <w:r w:rsidR="006D3CCE" w:rsidRPr="00E152D7">
        <w:rPr>
          <w:rFonts w:ascii="Times New Roman" w:hAnsi="Times New Roman" w:cs="Times New Roman"/>
          <w:kern w:val="0"/>
          <w:sz w:val="24"/>
          <w:vertAlign w:val="superscript"/>
        </w:rPr>
        <w:t>4</w:t>
      </w:r>
      <w:r w:rsidR="00367F24" w:rsidRPr="00E152D7">
        <w:rPr>
          <w:rFonts w:ascii="Times New Roman" w:hAnsi="Times New Roman" w:cs="Times New Roman"/>
          <w:sz w:val="24"/>
          <w:szCs w:val="24"/>
        </w:rPr>
        <w:fldChar w:fldCharType="end"/>
      </w:r>
      <w:r w:rsidR="005E5F53" w:rsidRPr="00E152D7">
        <w:rPr>
          <w:rFonts w:ascii="Times New Roman" w:hAnsi="Times New Roman" w:cs="Times New Roman"/>
          <w:sz w:val="24"/>
          <w:szCs w:val="24"/>
        </w:rPr>
        <w:t xml:space="preserve"> </w:t>
      </w:r>
      <w:r w:rsidR="004A283B" w:rsidRPr="00E152D7">
        <w:rPr>
          <w:rFonts w:ascii="Times New Roman" w:hAnsi="Times New Roman" w:cs="Times New Roman"/>
          <w:sz w:val="24"/>
          <w:szCs w:val="24"/>
        </w:rPr>
        <w:t xml:space="preserve">The current work represents </w:t>
      </w:r>
      <w:r w:rsidR="00502530" w:rsidRPr="00E152D7">
        <w:rPr>
          <w:rFonts w:ascii="Times New Roman" w:hAnsi="Times New Roman" w:cs="Times New Roman"/>
          <w:sz w:val="24"/>
          <w:szCs w:val="24"/>
        </w:rPr>
        <w:t>a</w:t>
      </w:r>
      <w:r w:rsidR="00976FAD" w:rsidRPr="00E152D7">
        <w:rPr>
          <w:rFonts w:ascii="Times New Roman" w:hAnsi="Times New Roman" w:cs="Times New Roman"/>
          <w:sz w:val="24"/>
          <w:szCs w:val="24"/>
        </w:rPr>
        <w:t xml:space="preserve">n analytical advancement that </w:t>
      </w:r>
      <w:r w:rsidR="0064588D" w:rsidRPr="00E152D7">
        <w:rPr>
          <w:rFonts w:ascii="Times New Roman" w:hAnsi="Times New Roman" w:cs="Times New Roman"/>
          <w:sz w:val="24"/>
          <w:szCs w:val="24"/>
        </w:rPr>
        <w:t xml:space="preserve">should </w:t>
      </w:r>
      <w:r w:rsidR="00976FAD" w:rsidRPr="00E152D7">
        <w:rPr>
          <w:rFonts w:ascii="Times New Roman" w:hAnsi="Times New Roman" w:cs="Times New Roman"/>
          <w:sz w:val="24"/>
          <w:szCs w:val="24"/>
        </w:rPr>
        <w:t>s</w:t>
      </w:r>
      <w:r w:rsidR="005607F5" w:rsidRPr="00E152D7">
        <w:rPr>
          <w:rFonts w:ascii="Times New Roman" w:hAnsi="Times New Roman" w:cs="Times New Roman"/>
          <w:sz w:val="24"/>
          <w:szCs w:val="24"/>
        </w:rPr>
        <w:t xml:space="preserve">upport </w:t>
      </w:r>
      <w:r w:rsidR="0064588D" w:rsidRPr="00E152D7">
        <w:rPr>
          <w:rFonts w:ascii="Times New Roman" w:hAnsi="Times New Roman" w:cs="Times New Roman"/>
          <w:sz w:val="24"/>
          <w:szCs w:val="24"/>
        </w:rPr>
        <w:t xml:space="preserve">both </w:t>
      </w:r>
      <w:r w:rsidR="002E2672" w:rsidRPr="00E152D7">
        <w:rPr>
          <w:rFonts w:ascii="Times New Roman" w:hAnsi="Times New Roman" w:cs="Times New Roman"/>
          <w:sz w:val="24"/>
          <w:szCs w:val="24"/>
        </w:rPr>
        <w:t xml:space="preserve">further method development </w:t>
      </w:r>
      <w:r w:rsidR="00013E1A" w:rsidRPr="00E152D7">
        <w:rPr>
          <w:rFonts w:ascii="Times New Roman" w:hAnsi="Times New Roman" w:cs="Times New Roman"/>
          <w:sz w:val="24"/>
          <w:szCs w:val="24"/>
        </w:rPr>
        <w:t xml:space="preserve">and </w:t>
      </w:r>
      <w:r w:rsidR="003A232E" w:rsidRPr="00E152D7">
        <w:rPr>
          <w:rFonts w:ascii="Times New Roman" w:hAnsi="Times New Roman" w:cs="Times New Roman"/>
          <w:sz w:val="24"/>
          <w:szCs w:val="24"/>
        </w:rPr>
        <w:t xml:space="preserve">accelerate </w:t>
      </w:r>
      <w:r w:rsidR="002E2672" w:rsidRPr="00E152D7">
        <w:rPr>
          <w:rFonts w:ascii="Times New Roman" w:hAnsi="Times New Roman" w:cs="Times New Roman"/>
          <w:sz w:val="24"/>
          <w:szCs w:val="24"/>
        </w:rPr>
        <w:t xml:space="preserve">applied research efforts on detecting and characterizing </w:t>
      </w:r>
      <w:r w:rsidR="00875CE5" w:rsidRPr="00E152D7">
        <w:rPr>
          <w:rFonts w:ascii="Times New Roman" w:hAnsi="Times New Roman" w:cs="Times New Roman"/>
          <w:sz w:val="24"/>
          <w:szCs w:val="24"/>
        </w:rPr>
        <w:t xml:space="preserve">both </w:t>
      </w:r>
      <w:r w:rsidR="00674AE2" w:rsidRPr="00E152D7">
        <w:rPr>
          <w:rFonts w:ascii="Times New Roman" w:hAnsi="Times New Roman" w:cs="Times New Roman"/>
          <w:sz w:val="24"/>
          <w:szCs w:val="24"/>
        </w:rPr>
        <w:t xml:space="preserve">the forming </w:t>
      </w:r>
      <w:r w:rsidR="002E2672" w:rsidRPr="00E152D7">
        <w:rPr>
          <w:rFonts w:ascii="Times New Roman" w:hAnsi="Times New Roman" w:cs="Times New Roman"/>
          <w:sz w:val="24"/>
          <w:szCs w:val="24"/>
        </w:rPr>
        <w:t xml:space="preserve">secondary MNP populations </w:t>
      </w:r>
      <w:r w:rsidR="00674AE2" w:rsidRPr="00E152D7">
        <w:rPr>
          <w:rFonts w:ascii="Times New Roman" w:hAnsi="Times New Roman" w:cs="Times New Roman"/>
          <w:sz w:val="24"/>
          <w:szCs w:val="24"/>
        </w:rPr>
        <w:t>and their point</w:t>
      </w:r>
      <w:r w:rsidR="004A283B" w:rsidRPr="00E152D7">
        <w:rPr>
          <w:rFonts w:ascii="Times New Roman" w:hAnsi="Times New Roman" w:cs="Times New Roman"/>
          <w:sz w:val="24"/>
          <w:szCs w:val="24"/>
        </w:rPr>
        <w:t xml:space="preserve"> sources. </w:t>
      </w:r>
    </w:p>
    <w:p w14:paraId="04342800" w14:textId="473426D3" w:rsidR="004A283B" w:rsidRPr="00E152D7" w:rsidRDefault="00741316">
      <w:pPr>
        <w:spacing w:line="276" w:lineRule="auto"/>
        <w:jc w:val="both"/>
        <w:rPr>
          <w:rFonts w:ascii="Times New Roman" w:hAnsi="Times New Roman" w:cs="Times New Roman"/>
          <w:sz w:val="24"/>
          <w:szCs w:val="24"/>
        </w:rPr>
      </w:pPr>
      <w:r w:rsidRPr="00E152D7">
        <w:rPr>
          <w:rFonts w:ascii="Times New Roman" w:hAnsi="Times New Roman" w:cs="Times New Roman"/>
          <w:noProof/>
          <w:sz w:val="24"/>
          <w:szCs w:val="24"/>
        </w:rPr>
        <w:lastRenderedPageBreak/>
        <w:drawing>
          <wp:inline distT="0" distB="0" distL="0" distR="0" wp14:anchorId="2B8DD3FD" wp14:editId="36C2376F">
            <wp:extent cx="5935980" cy="4533900"/>
            <wp:effectExtent l="0" t="0" r="7620" b="0"/>
            <wp:docPr id="1150624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5980" cy="4533900"/>
                    </a:xfrm>
                    <a:prstGeom prst="rect">
                      <a:avLst/>
                    </a:prstGeom>
                    <a:noFill/>
                    <a:ln>
                      <a:noFill/>
                    </a:ln>
                  </pic:spPr>
                </pic:pic>
              </a:graphicData>
            </a:graphic>
          </wp:inline>
        </w:drawing>
      </w:r>
    </w:p>
    <w:p w14:paraId="68673F69" w14:textId="1F9BF9FE" w:rsidR="00654EB5" w:rsidRPr="00E152D7" w:rsidRDefault="00971B31" w:rsidP="00BE2C26">
      <w:pPr>
        <w:spacing w:line="276" w:lineRule="auto"/>
        <w:jc w:val="both"/>
        <w:rPr>
          <w:rFonts w:ascii="Times New Roman" w:hAnsi="Times New Roman" w:cs="Times New Roman"/>
          <w:sz w:val="24"/>
          <w:szCs w:val="24"/>
        </w:rPr>
      </w:pPr>
      <w:r w:rsidRPr="00E152D7">
        <w:rPr>
          <w:rFonts w:ascii="Times New Roman" w:hAnsi="Times New Roman" w:cs="Times New Roman"/>
          <w:b/>
          <w:sz w:val="24"/>
          <w:szCs w:val="24"/>
        </w:rPr>
        <w:t xml:space="preserve">Figure </w:t>
      </w:r>
      <w:r w:rsidR="00A94E59" w:rsidRPr="00E152D7">
        <w:rPr>
          <w:rFonts w:ascii="Times New Roman" w:hAnsi="Times New Roman" w:cs="Times New Roman"/>
          <w:b/>
          <w:sz w:val="24"/>
          <w:szCs w:val="24"/>
        </w:rPr>
        <w:t>5.</w:t>
      </w:r>
      <w:r w:rsidRPr="00E152D7">
        <w:rPr>
          <w:rFonts w:ascii="Times New Roman" w:hAnsi="Times New Roman" w:cs="Times New Roman"/>
          <w:b/>
          <w:bCs/>
          <w:sz w:val="24"/>
          <w:szCs w:val="24"/>
        </w:rPr>
        <w:t xml:space="preserve"> </w:t>
      </w:r>
      <w:bookmarkStart w:id="1" w:name="_Hlk214003290"/>
      <w:r w:rsidR="002803B1" w:rsidRPr="00E152D7">
        <w:rPr>
          <w:rFonts w:ascii="Times New Roman" w:hAnsi="Times New Roman" w:cs="Times New Roman"/>
          <w:sz w:val="24"/>
          <w:szCs w:val="24"/>
        </w:rPr>
        <w:t xml:space="preserve">Spatial-depth and statistical evaluation of </w:t>
      </w:r>
      <w:r w:rsidR="0006308D" w:rsidRPr="00E152D7">
        <w:rPr>
          <w:rFonts w:ascii="Times New Roman" w:hAnsi="Times New Roman" w:cs="Times New Roman"/>
          <w:sz w:val="24"/>
          <w:szCs w:val="24"/>
        </w:rPr>
        <w:t xml:space="preserve">the </w:t>
      </w:r>
      <w:r w:rsidR="002803B1" w:rsidRPr="00E152D7">
        <w:rPr>
          <w:rFonts w:ascii="Times New Roman" w:hAnsi="Times New Roman" w:cs="Times New Roman"/>
          <w:sz w:val="24"/>
          <w:szCs w:val="24"/>
        </w:rPr>
        <w:t>35 d UV-exposed am-PET film cross-section</w:t>
      </w:r>
      <w:r w:rsidR="00AC2D25" w:rsidRPr="00E152D7">
        <w:rPr>
          <w:rFonts w:ascii="Times New Roman" w:hAnsi="Times New Roman" w:cs="Times New Roman"/>
          <w:sz w:val="24"/>
          <w:szCs w:val="24"/>
        </w:rPr>
        <w:t xml:space="preserve"> </w:t>
      </w:r>
      <w:r w:rsidR="000768F3" w:rsidRPr="00E152D7">
        <w:rPr>
          <w:rFonts w:ascii="Times New Roman" w:hAnsi="Times New Roman" w:cs="Times New Roman"/>
          <w:sz w:val="24"/>
          <w:szCs w:val="24"/>
        </w:rPr>
        <w:t xml:space="preserve">produced </w:t>
      </w:r>
      <w:r w:rsidR="0006308D" w:rsidRPr="00E152D7">
        <w:rPr>
          <w:rFonts w:ascii="Times New Roman" w:hAnsi="Times New Roman" w:cs="Times New Roman"/>
          <w:sz w:val="24"/>
          <w:szCs w:val="24"/>
        </w:rPr>
        <w:t>by</w:t>
      </w:r>
      <w:r w:rsidR="000768F3" w:rsidRPr="00E152D7">
        <w:rPr>
          <w:rFonts w:ascii="Times New Roman" w:hAnsi="Times New Roman" w:cs="Times New Roman"/>
          <w:sz w:val="24"/>
          <w:szCs w:val="24"/>
        </w:rPr>
        <w:t xml:space="preserve"> microtome </w:t>
      </w:r>
      <w:r w:rsidR="00AC2D25" w:rsidRPr="00E152D7">
        <w:rPr>
          <w:rFonts w:ascii="Times New Roman" w:hAnsi="Times New Roman" w:cs="Times New Roman"/>
          <w:sz w:val="24"/>
          <w:szCs w:val="24"/>
        </w:rPr>
        <w:t>(</w:t>
      </w:r>
      <w:r w:rsidR="00457982" w:rsidRPr="00E152D7">
        <w:rPr>
          <w:rFonts w:ascii="Times New Roman" w:hAnsi="Times New Roman" w:cs="Times New Roman"/>
          <w:sz w:val="24"/>
          <w:szCs w:val="24"/>
        </w:rPr>
        <w:t>2</w:t>
      </w:r>
      <w:r w:rsidR="00BB37B4" w:rsidRPr="00E152D7">
        <w:rPr>
          <w:rFonts w:ascii="Times New Roman" w:hAnsi="Times New Roman" w:cs="Times New Roman"/>
          <w:sz w:val="24"/>
          <w:szCs w:val="24"/>
        </w:rPr>
        <w:t>127</w:t>
      </w:r>
      <w:r w:rsidR="00AC2D25" w:rsidRPr="00E152D7">
        <w:rPr>
          <w:rFonts w:ascii="Times New Roman" w:hAnsi="Times New Roman" w:cs="Times New Roman"/>
          <w:sz w:val="24"/>
          <w:szCs w:val="24"/>
        </w:rPr>
        <w:t xml:space="preserve"> spectra </w:t>
      </w:r>
      <w:r w:rsidR="005C7DDA" w:rsidRPr="00E152D7">
        <w:rPr>
          <w:rFonts w:ascii="Times New Roman" w:hAnsi="Times New Roman" w:cs="Times New Roman"/>
          <w:sz w:val="24"/>
          <w:szCs w:val="24"/>
        </w:rPr>
        <w:t>after outliers removal</w:t>
      </w:r>
      <w:r w:rsidR="00AC2D25" w:rsidRPr="00E152D7">
        <w:rPr>
          <w:rFonts w:ascii="Times New Roman" w:hAnsi="Times New Roman" w:cs="Times New Roman"/>
          <w:sz w:val="24"/>
          <w:szCs w:val="24"/>
        </w:rPr>
        <w:t>)</w:t>
      </w:r>
      <w:r w:rsidR="00650397" w:rsidRPr="00E152D7">
        <w:rPr>
          <w:rFonts w:ascii="Times New Roman" w:hAnsi="Times New Roman" w:cs="Times New Roman"/>
          <w:sz w:val="24"/>
          <w:szCs w:val="24"/>
        </w:rPr>
        <w:t>: A)</w:t>
      </w:r>
      <w:r w:rsidR="0050717C" w:rsidRPr="00E152D7">
        <w:rPr>
          <w:rFonts w:ascii="Times New Roman" w:hAnsi="Times New Roman" w:cs="Times New Roman"/>
          <w:sz w:val="24"/>
          <w:szCs w:val="24"/>
        </w:rPr>
        <w:t xml:space="preserve"> </w:t>
      </w:r>
      <w:r w:rsidR="007061CA" w:rsidRPr="00E152D7">
        <w:rPr>
          <w:rFonts w:ascii="Times New Roman" w:hAnsi="Times New Roman" w:cs="Times New Roman"/>
          <w:sz w:val="24"/>
          <w:szCs w:val="24"/>
        </w:rPr>
        <w:t xml:space="preserve">spatial </w:t>
      </w:r>
      <w:r w:rsidR="6867394C" w:rsidRPr="00E152D7">
        <w:rPr>
          <w:rFonts w:ascii="Times New Roman" w:hAnsi="Times New Roman" w:cs="Times New Roman"/>
          <w:sz w:val="24"/>
          <w:szCs w:val="24"/>
        </w:rPr>
        <w:t xml:space="preserve">2T2D asynchronous </w:t>
      </w:r>
      <w:r w:rsidR="007061CA" w:rsidRPr="00E152D7">
        <w:rPr>
          <w:rFonts w:ascii="Times New Roman" w:hAnsi="Times New Roman" w:cs="Times New Roman"/>
          <w:sz w:val="24"/>
          <w:szCs w:val="24"/>
        </w:rPr>
        <w:t xml:space="preserve">(Ψ) </w:t>
      </w:r>
      <w:r w:rsidR="6867394C" w:rsidRPr="00E152D7">
        <w:rPr>
          <w:rFonts w:ascii="Times New Roman" w:hAnsi="Times New Roman" w:cs="Times New Roman"/>
          <w:sz w:val="24"/>
          <w:szCs w:val="24"/>
        </w:rPr>
        <w:t xml:space="preserve">maps, B) averaged </w:t>
      </w:r>
      <w:r w:rsidR="007061CA" w:rsidRPr="00E152D7">
        <w:rPr>
          <w:rFonts w:ascii="Times New Roman" w:hAnsi="Times New Roman" w:cs="Times New Roman"/>
          <w:sz w:val="24"/>
          <w:szCs w:val="24"/>
        </w:rPr>
        <w:t xml:space="preserve">1D </w:t>
      </w:r>
      <w:r w:rsidR="6867394C" w:rsidRPr="00E152D7">
        <w:rPr>
          <w:rFonts w:ascii="Times New Roman" w:hAnsi="Times New Roman" w:cs="Times New Roman"/>
          <w:sz w:val="24"/>
          <w:szCs w:val="24"/>
        </w:rPr>
        <w:t>asynchronous depth profiles</w:t>
      </w:r>
      <w:r w:rsidR="00B102BF" w:rsidRPr="00E152D7">
        <w:rPr>
          <w:rFonts w:ascii="Times New Roman" w:hAnsi="Times New Roman" w:cs="Times New Roman"/>
          <w:sz w:val="24"/>
          <w:szCs w:val="24"/>
        </w:rPr>
        <w:t xml:space="preserve"> plotted as a function of distance from the UV-exposed surface (0 </w:t>
      </w:r>
      <w:proofErr w:type="spellStart"/>
      <w:r w:rsidR="00B102BF" w:rsidRPr="00E152D7">
        <w:rPr>
          <w:rFonts w:ascii="Times New Roman" w:hAnsi="Times New Roman" w:cs="Times New Roman"/>
          <w:sz w:val="24"/>
          <w:szCs w:val="24"/>
        </w:rPr>
        <w:t>μm</w:t>
      </w:r>
      <w:proofErr w:type="spellEnd"/>
      <w:r w:rsidR="00B102BF" w:rsidRPr="00E152D7">
        <w:rPr>
          <w:rFonts w:ascii="Times New Roman" w:hAnsi="Times New Roman" w:cs="Times New Roman"/>
          <w:sz w:val="24"/>
          <w:szCs w:val="24"/>
        </w:rPr>
        <w:t>)</w:t>
      </w:r>
      <w:r w:rsidR="6867394C" w:rsidRPr="00E152D7">
        <w:rPr>
          <w:rFonts w:ascii="Times New Roman" w:hAnsi="Times New Roman" w:cs="Times New Roman"/>
          <w:sz w:val="24"/>
          <w:szCs w:val="24"/>
        </w:rPr>
        <w:t>,</w:t>
      </w:r>
      <w:r w:rsidR="00650397" w:rsidRPr="00E152D7">
        <w:rPr>
          <w:rFonts w:ascii="Times New Roman" w:hAnsi="Times New Roman" w:cs="Times New Roman"/>
          <w:sz w:val="24"/>
          <w:szCs w:val="24"/>
        </w:rPr>
        <w:t xml:space="preserve"> </w:t>
      </w:r>
      <w:r w:rsidR="55EDD6D4" w:rsidRPr="00E152D7">
        <w:rPr>
          <w:rFonts w:ascii="Times New Roman" w:hAnsi="Times New Roman" w:cs="Times New Roman"/>
          <w:sz w:val="24"/>
          <w:szCs w:val="24"/>
        </w:rPr>
        <w:t>C</w:t>
      </w:r>
      <w:r w:rsidR="00650397" w:rsidRPr="00E152D7">
        <w:rPr>
          <w:rFonts w:ascii="Times New Roman" w:hAnsi="Times New Roman" w:cs="Times New Roman"/>
          <w:sz w:val="24"/>
          <w:szCs w:val="24"/>
        </w:rPr>
        <w:t>)</w:t>
      </w:r>
      <w:r w:rsidR="0050717C" w:rsidRPr="00E152D7">
        <w:rPr>
          <w:rFonts w:ascii="Times New Roman" w:hAnsi="Times New Roman" w:cs="Times New Roman"/>
          <w:sz w:val="24"/>
          <w:szCs w:val="24"/>
        </w:rPr>
        <w:t xml:space="preserve"> </w:t>
      </w:r>
      <w:r w:rsidR="001C5273" w:rsidRPr="00E152D7">
        <w:rPr>
          <w:rFonts w:ascii="Times New Roman" w:hAnsi="Times New Roman" w:cs="Times New Roman"/>
          <w:sz w:val="24"/>
          <w:szCs w:val="24"/>
        </w:rPr>
        <w:t>K</w:t>
      </w:r>
      <w:r w:rsidR="0050717C" w:rsidRPr="00E152D7">
        <w:rPr>
          <w:rFonts w:ascii="Times New Roman" w:hAnsi="Times New Roman" w:cs="Times New Roman"/>
          <w:sz w:val="24"/>
          <w:szCs w:val="24"/>
        </w:rPr>
        <w:t xml:space="preserve">-means clustering </w:t>
      </w:r>
      <w:r w:rsidR="1BEF9F59" w:rsidRPr="00E152D7">
        <w:rPr>
          <w:rFonts w:ascii="Times New Roman" w:hAnsi="Times New Roman" w:cs="Times New Roman"/>
          <w:sz w:val="24"/>
          <w:szCs w:val="24"/>
        </w:rPr>
        <w:t>based on 2T2D results</w:t>
      </w:r>
      <w:r w:rsidR="00F66BB2" w:rsidRPr="00E152D7">
        <w:rPr>
          <w:rFonts w:ascii="Times New Roman" w:hAnsi="Times New Roman" w:cs="Times New Roman"/>
          <w:sz w:val="24"/>
          <w:szCs w:val="24"/>
        </w:rPr>
        <w:t>,</w:t>
      </w:r>
      <w:r w:rsidR="0050717C" w:rsidRPr="00E152D7">
        <w:rPr>
          <w:rFonts w:ascii="Times New Roman" w:hAnsi="Times New Roman" w:cs="Times New Roman"/>
          <w:sz w:val="24"/>
          <w:szCs w:val="24"/>
        </w:rPr>
        <w:t xml:space="preserve"> </w:t>
      </w:r>
      <w:r w:rsidR="7BB3CCD6" w:rsidRPr="00E152D7">
        <w:rPr>
          <w:rFonts w:ascii="Times New Roman" w:hAnsi="Times New Roman" w:cs="Times New Roman"/>
          <w:sz w:val="24"/>
          <w:szCs w:val="24"/>
        </w:rPr>
        <w:t>D</w:t>
      </w:r>
      <w:r w:rsidR="00650397" w:rsidRPr="00E152D7">
        <w:rPr>
          <w:rFonts w:ascii="Times New Roman" w:hAnsi="Times New Roman" w:cs="Times New Roman"/>
          <w:sz w:val="24"/>
          <w:szCs w:val="24"/>
        </w:rPr>
        <w:t>) cluster average spectra</w:t>
      </w:r>
      <w:r w:rsidR="00F66BB2" w:rsidRPr="00E152D7">
        <w:rPr>
          <w:rFonts w:ascii="Times New Roman" w:hAnsi="Times New Roman" w:cs="Times New Roman"/>
          <w:sz w:val="24"/>
          <w:szCs w:val="24"/>
        </w:rPr>
        <w:t xml:space="preserve"> with </w:t>
      </w:r>
      <w:r w:rsidR="08D57AF7" w:rsidRPr="00E152D7">
        <w:rPr>
          <w:rFonts w:ascii="Times New Roman" w:hAnsi="Times New Roman" w:cs="Times New Roman"/>
          <w:sz w:val="24"/>
          <w:szCs w:val="24"/>
        </w:rPr>
        <w:t>wavenumbers</w:t>
      </w:r>
      <w:r w:rsidR="00F66BB2" w:rsidRPr="00E152D7">
        <w:rPr>
          <w:rFonts w:ascii="Times New Roman" w:hAnsi="Times New Roman" w:cs="Times New Roman"/>
          <w:sz w:val="24"/>
          <w:szCs w:val="24"/>
        </w:rPr>
        <w:t xml:space="preserve"> of interest</w:t>
      </w:r>
      <w:bookmarkEnd w:id="1"/>
      <w:r w:rsidR="33843433" w:rsidRPr="00E152D7">
        <w:rPr>
          <w:rFonts w:ascii="Times New Roman" w:hAnsi="Times New Roman" w:cs="Times New Roman"/>
          <w:sz w:val="24"/>
          <w:szCs w:val="24"/>
        </w:rPr>
        <w:t xml:space="preserve">, </w:t>
      </w:r>
      <w:r w:rsidR="00312A2B" w:rsidRPr="00E152D7">
        <w:rPr>
          <w:rFonts w:ascii="Times New Roman" w:hAnsi="Times New Roman" w:cs="Times New Roman"/>
          <w:sz w:val="24"/>
          <w:szCs w:val="24"/>
        </w:rPr>
        <w:t xml:space="preserve">and </w:t>
      </w:r>
      <w:r w:rsidR="33843433" w:rsidRPr="00E152D7">
        <w:rPr>
          <w:rFonts w:ascii="Times New Roman" w:hAnsi="Times New Roman" w:cs="Times New Roman"/>
          <w:sz w:val="24"/>
          <w:szCs w:val="24"/>
        </w:rPr>
        <w:t xml:space="preserve">E) average asynchronous values </w:t>
      </w:r>
      <w:r w:rsidR="008D0972" w:rsidRPr="00E152D7">
        <w:rPr>
          <w:rFonts w:ascii="Times New Roman" w:hAnsi="Times New Roman" w:cs="Times New Roman"/>
          <w:sz w:val="24"/>
          <w:szCs w:val="24"/>
        </w:rPr>
        <w:t xml:space="preserve">for </w:t>
      </w:r>
      <w:r w:rsidR="33843433" w:rsidRPr="00E152D7">
        <w:rPr>
          <w:rFonts w:ascii="Times New Roman" w:hAnsi="Times New Roman" w:cs="Times New Roman"/>
          <w:sz w:val="24"/>
          <w:szCs w:val="24"/>
        </w:rPr>
        <w:t>analyzed clusters</w:t>
      </w:r>
      <w:r w:rsidR="0010293A" w:rsidRPr="00E152D7">
        <w:rPr>
          <w:rFonts w:ascii="Times New Roman" w:hAnsi="Times New Roman" w:cs="Times New Roman"/>
          <w:sz w:val="24"/>
          <w:szCs w:val="24"/>
        </w:rPr>
        <w:t xml:space="preserve"> with</w:t>
      </w:r>
      <w:r w:rsidR="001F0599" w:rsidRPr="00E152D7">
        <w:rPr>
          <w:rFonts w:ascii="Times New Roman" w:hAnsi="Times New Roman" w:cs="Times New Roman"/>
          <w:sz w:val="24"/>
          <w:szCs w:val="24"/>
        </w:rPr>
        <w:t xml:space="preserve"> standard deviation</w:t>
      </w:r>
      <w:r w:rsidR="00F61E45" w:rsidRPr="00E152D7">
        <w:rPr>
          <w:rFonts w:ascii="Times New Roman" w:hAnsi="Times New Roman" w:cs="Times New Roman"/>
          <w:sz w:val="24"/>
          <w:szCs w:val="24"/>
        </w:rPr>
        <w:t>s</w:t>
      </w:r>
      <w:r w:rsidR="33843433" w:rsidRPr="00E152D7">
        <w:rPr>
          <w:rFonts w:ascii="Times New Roman" w:hAnsi="Times New Roman" w:cs="Times New Roman"/>
          <w:sz w:val="24"/>
          <w:szCs w:val="24"/>
        </w:rPr>
        <w:t>.</w:t>
      </w:r>
      <w:r w:rsidR="00AC2D25" w:rsidRPr="00E152D7">
        <w:rPr>
          <w:rFonts w:ascii="Times New Roman" w:hAnsi="Times New Roman" w:cs="Times New Roman"/>
          <w:sz w:val="24"/>
          <w:szCs w:val="24"/>
        </w:rPr>
        <w:t xml:space="preserve"> </w:t>
      </w:r>
    </w:p>
    <w:p w14:paraId="7B3DC2EC" w14:textId="2128C175" w:rsidR="00C44C6D" w:rsidRPr="00E152D7" w:rsidRDefault="00C44C6D" w:rsidP="00BE2C26">
      <w:pPr>
        <w:spacing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Conclusions</w:t>
      </w:r>
    </w:p>
    <w:p w14:paraId="04F11F7A" w14:textId="4927E267" w:rsidR="006D45BA" w:rsidRPr="00E152D7" w:rsidRDefault="006C60B2" w:rsidP="002A38A1">
      <w:pPr>
        <w:spacing w:line="276" w:lineRule="auto"/>
        <w:ind w:firstLine="720"/>
        <w:jc w:val="both"/>
        <w:rPr>
          <w:rFonts w:ascii="Times New Roman" w:hAnsi="Times New Roman" w:cs="Times New Roman"/>
          <w:sz w:val="24"/>
          <w:szCs w:val="24"/>
        </w:rPr>
      </w:pPr>
      <w:r w:rsidRPr="00E152D7">
        <w:rPr>
          <w:rFonts w:ascii="Times New Roman" w:hAnsi="Times New Roman" w:cs="Times New Roman"/>
          <w:sz w:val="24"/>
          <w:szCs w:val="24"/>
        </w:rPr>
        <w:t xml:space="preserve">This work </w:t>
      </w:r>
      <w:r w:rsidR="0009284E" w:rsidRPr="00E152D7">
        <w:rPr>
          <w:rFonts w:ascii="Times New Roman" w:hAnsi="Times New Roman" w:cs="Times New Roman"/>
          <w:sz w:val="24"/>
          <w:szCs w:val="24"/>
        </w:rPr>
        <w:t>provided</w:t>
      </w:r>
      <w:r w:rsidR="00C32611" w:rsidRPr="00E152D7">
        <w:rPr>
          <w:rFonts w:ascii="Times New Roman" w:hAnsi="Times New Roman" w:cs="Times New Roman"/>
          <w:sz w:val="24"/>
          <w:szCs w:val="24"/>
        </w:rPr>
        <w:t xml:space="preserve"> the foundation to extend</w:t>
      </w:r>
      <w:r w:rsidRPr="00E152D7">
        <w:rPr>
          <w:rFonts w:ascii="Times New Roman" w:hAnsi="Times New Roman" w:cs="Times New Roman"/>
          <w:sz w:val="24"/>
          <w:szCs w:val="24"/>
        </w:rPr>
        <w:t xml:space="preserve"> previously reported IR spectroscopy methods </w:t>
      </w:r>
      <w:r w:rsidR="00B30B7F" w:rsidRPr="00E152D7">
        <w:rPr>
          <w:rFonts w:ascii="Times New Roman" w:hAnsi="Times New Roman" w:cs="Times New Roman"/>
          <w:sz w:val="24"/>
          <w:szCs w:val="24"/>
        </w:rPr>
        <w:t xml:space="preserve">used </w:t>
      </w:r>
      <w:r w:rsidRPr="00E152D7">
        <w:rPr>
          <w:rFonts w:ascii="Times New Roman" w:hAnsi="Times New Roman" w:cs="Times New Roman"/>
          <w:sz w:val="24"/>
          <w:szCs w:val="24"/>
        </w:rPr>
        <w:t xml:space="preserve">for determining crystallinity and molecular orientation in </w:t>
      </w:r>
      <w:r w:rsidR="00FB147B" w:rsidRPr="00E152D7">
        <w:rPr>
          <w:rFonts w:ascii="Times New Roman" w:hAnsi="Times New Roman" w:cs="Times New Roman"/>
          <w:sz w:val="24"/>
          <w:szCs w:val="24"/>
        </w:rPr>
        <w:t>transparent films</w:t>
      </w:r>
      <w:r w:rsidR="000E5E4C" w:rsidRPr="00E152D7">
        <w:rPr>
          <w:rFonts w:ascii="Times New Roman" w:hAnsi="Times New Roman" w:cs="Times New Roman"/>
          <w:sz w:val="24"/>
          <w:szCs w:val="24"/>
        </w:rPr>
        <w:t xml:space="preserve"> to more complex samples</w:t>
      </w:r>
      <w:r w:rsidR="00767780" w:rsidRPr="00E152D7">
        <w:rPr>
          <w:rFonts w:ascii="Times New Roman" w:hAnsi="Times New Roman" w:cs="Times New Roman"/>
          <w:sz w:val="24"/>
          <w:szCs w:val="24"/>
        </w:rPr>
        <w:t xml:space="preserve">. </w:t>
      </w:r>
      <w:r w:rsidR="0061042B" w:rsidRPr="00E152D7">
        <w:rPr>
          <w:rFonts w:ascii="Times New Roman" w:hAnsi="Times New Roman" w:cs="Times New Roman"/>
          <w:sz w:val="24"/>
          <w:szCs w:val="24"/>
        </w:rPr>
        <w:t xml:space="preserve">Polarization dependent </w:t>
      </w:r>
      <w:r w:rsidR="00FB147B" w:rsidRPr="00E152D7">
        <w:rPr>
          <w:rFonts w:ascii="Times New Roman" w:hAnsi="Times New Roman" w:cs="Times New Roman"/>
          <w:sz w:val="24"/>
          <w:szCs w:val="24"/>
        </w:rPr>
        <w:t xml:space="preserve">OPTIR </w:t>
      </w:r>
      <w:r w:rsidR="0056195B" w:rsidRPr="00E152D7">
        <w:rPr>
          <w:rFonts w:ascii="Times New Roman" w:hAnsi="Times New Roman" w:cs="Times New Roman"/>
          <w:sz w:val="24"/>
          <w:szCs w:val="24"/>
        </w:rPr>
        <w:t xml:space="preserve">microscopy </w:t>
      </w:r>
      <w:r w:rsidRPr="00E152D7">
        <w:rPr>
          <w:rFonts w:ascii="Times New Roman" w:hAnsi="Times New Roman" w:cs="Times New Roman"/>
          <w:sz w:val="24"/>
          <w:szCs w:val="24"/>
        </w:rPr>
        <w:t xml:space="preserve">measurements demonstrated </w:t>
      </w:r>
      <w:r w:rsidR="00383EC6" w:rsidRPr="00E152D7">
        <w:rPr>
          <w:rFonts w:ascii="Times New Roman" w:hAnsi="Times New Roman" w:cs="Times New Roman"/>
          <w:sz w:val="24"/>
          <w:szCs w:val="24"/>
        </w:rPr>
        <w:t xml:space="preserve">perturbations to the PET chains that resulted from </w:t>
      </w:r>
      <w:r w:rsidRPr="00E152D7">
        <w:rPr>
          <w:rFonts w:ascii="Times New Roman" w:hAnsi="Times New Roman" w:cs="Times New Roman"/>
          <w:sz w:val="24"/>
          <w:szCs w:val="24"/>
        </w:rPr>
        <w:t>sample preparation</w:t>
      </w:r>
      <w:r w:rsidR="004B302B" w:rsidRPr="00E152D7">
        <w:rPr>
          <w:rFonts w:ascii="Times New Roman" w:hAnsi="Times New Roman" w:cs="Times New Roman"/>
          <w:sz w:val="24"/>
          <w:szCs w:val="24"/>
        </w:rPr>
        <w:t>, where molecular chain</w:t>
      </w:r>
      <w:r w:rsidR="003555FD" w:rsidRPr="00E152D7">
        <w:rPr>
          <w:rFonts w:ascii="Times New Roman" w:hAnsi="Times New Roman" w:cs="Times New Roman"/>
          <w:sz w:val="24"/>
          <w:szCs w:val="24"/>
        </w:rPr>
        <w:t xml:space="preserve"> orientation</w:t>
      </w:r>
      <w:r w:rsidR="004B302B" w:rsidRPr="00E152D7">
        <w:rPr>
          <w:rFonts w:ascii="Times New Roman" w:hAnsi="Times New Roman" w:cs="Times New Roman"/>
          <w:sz w:val="24"/>
          <w:szCs w:val="24"/>
        </w:rPr>
        <w:t xml:space="preserve"> </w:t>
      </w:r>
      <w:r w:rsidR="003555FD" w:rsidRPr="00E152D7">
        <w:rPr>
          <w:rFonts w:ascii="Times New Roman" w:hAnsi="Times New Roman" w:cs="Times New Roman"/>
          <w:sz w:val="24"/>
          <w:szCs w:val="24"/>
        </w:rPr>
        <w:t xml:space="preserve">and structural changes were </w:t>
      </w:r>
      <w:r w:rsidR="00554B58" w:rsidRPr="00E152D7">
        <w:rPr>
          <w:rFonts w:ascii="Times New Roman" w:hAnsi="Times New Roman" w:cs="Times New Roman"/>
          <w:sz w:val="24"/>
          <w:szCs w:val="24"/>
        </w:rPr>
        <w:t xml:space="preserve">detected and mapped. </w:t>
      </w:r>
      <w:r w:rsidR="00737F86" w:rsidRPr="00E152D7">
        <w:rPr>
          <w:rFonts w:ascii="Times New Roman" w:hAnsi="Times New Roman" w:cs="Times New Roman"/>
          <w:sz w:val="24"/>
          <w:szCs w:val="24"/>
        </w:rPr>
        <w:t xml:space="preserve">By </w:t>
      </w:r>
      <w:r w:rsidR="00C3634B" w:rsidRPr="00E152D7">
        <w:rPr>
          <w:rFonts w:ascii="Times New Roman" w:hAnsi="Times New Roman" w:cs="Times New Roman"/>
          <w:sz w:val="24"/>
          <w:szCs w:val="24"/>
        </w:rPr>
        <w:t xml:space="preserve">implementing </w:t>
      </w:r>
      <w:r w:rsidR="007A36C6" w:rsidRPr="00E152D7">
        <w:rPr>
          <w:rFonts w:ascii="Times New Roman" w:hAnsi="Times New Roman" w:cs="Times New Roman"/>
          <w:sz w:val="24"/>
          <w:szCs w:val="24"/>
        </w:rPr>
        <w:t xml:space="preserve">well-characterized </w:t>
      </w:r>
      <w:r w:rsidR="00C3634B" w:rsidRPr="00E152D7">
        <w:rPr>
          <w:rFonts w:ascii="Times New Roman" w:hAnsi="Times New Roman" w:cs="Times New Roman"/>
          <w:sz w:val="24"/>
          <w:szCs w:val="24"/>
        </w:rPr>
        <w:t xml:space="preserve">controls and information on the contributions to </w:t>
      </w:r>
      <w:r w:rsidR="00B31E4B" w:rsidRPr="00E152D7">
        <w:rPr>
          <w:rFonts w:ascii="Times New Roman" w:hAnsi="Times New Roman" w:cs="Times New Roman"/>
          <w:sz w:val="24"/>
          <w:szCs w:val="24"/>
        </w:rPr>
        <w:t>sample surface</w:t>
      </w:r>
      <w:r w:rsidR="00C32611" w:rsidRPr="00E152D7">
        <w:rPr>
          <w:rFonts w:ascii="Times New Roman" w:hAnsi="Times New Roman" w:cs="Times New Roman"/>
          <w:sz w:val="24"/>
          <w:szCs w:val="24"/>
        </w:rPr>
        <w:t>s</w:t>
      </w:r>
      <w:r w:rsidR="00B31E4B" w:rsidRPr="00E152D7">
        <w:rPr>
          <w:rFonts w:ascii="Times New Roman" w:hAnsi="Times New Roman" w:cs="Times New Roman"/>
          <w:sz w:val="24"/>
          <w:szCs w:val="24"/>
        </w:rPr>
        <w:t xml:space="preserve"> from cross-sectioning, </w:t>
      </w:r>
      <w:r w:rsidR="000306D2" w:rsidRPr="00E152D7">
        <w:rPr>
          <w:rFonts w:ascii="Times New Roman" w:hAnsi="Times New Roman" w:cs="Times New Roman"/>
          <w:sz w:val="24"/>
          <w:szCs w:val="24"/>
        </w:rPr>
        <w:t>photo-oxidation</w:t>
      </w:r>
      <w:r w:rsidR="00B31E4B" w:rsidRPr="00E152D7">
        <w:rPr>
          <w:rFonts w:ascii="Times New Roman" w:hAnsi="Times New Roman" w:cs="Times New Roman"/>
          <w:sz w:val="24"/>
          <w:szCs w:val="24"/>
        </w:rPr>
        <w:t xml:space="preserve"> signatures in cross-sectioned film</w:t>
      </w:r>
      <w:r w:rsidR="00C11497" w:rsidRPr="00E152D7">
        <w:rPr>
          <w:rFonts w:ascii="Times New Roman" w:hAnsi="Times New Roman" w:cs="Times New Roman"/>
          <w:sz w:val="24"/>
          <w:szCs w:val="24"/>
        </w:rPr>
        <w:t>s</w:t>
      </w:r>
      <w:r w:rsidR="00B31E4B" w:rsidRPr="00E152D7">
        <w:rPr>
          <w:rFonts w:ascii="Times New Roman" w:hAnsi="Times New Roman" w:cs="Times New Roman"/>
          <w:sz w:val="24"/>
          <w:szCs w:val="24"/>
        </w:rPr>
        <w:t xml:space="preserve"> </w:t>
      </w:r>
      <w:r w:rsidR="00C32611" w:rsidRPr="00E152D7">
        <w:rPr>
          <w:rFonts w:ascii="Times New Roman" w:hAnsi="Times New Roman" w:cs="Times New Roman"/>
          <w:sz w:val="24"/>
          <w:szCs w:val="24"/>
        </w:rPr>
        <w:t xml:space="preserve">could be </w:t>
      </w:r>
      <w:r w:rsidR="009F0D40" w:rsidRPr="00E152D7">
        <w:rPr>
          <w:rFonts w:ascii="Times New Roman" w:hAnsi="Times New Roman" w:cs="Times New Roman"/>
          <w:sz w:val="24"/>
          <w:szCs w:val="24"/>
        </w:rPr>
        <w:t>distinguished</w:t>
      </w:r>
      <w:r w:rsidR="00B31E4B" w:rsidRPr="00E152D7">
        <w:rPr>
          <w:rFonts w:ascii="Times New Roman" w:hAnsi="Times New Roman" w:cs="Times New Roman"/>
          <w:sz w:val="24"/>
          <w:szCs w:val="24"/>
        </w:rPr>
        <w:t xml:space="preserve"> </w:t>
      </w:r>
      <w:r w:rsidR="003D5ABF" w:rsidRPr="00E152D7">
        <w:rPr>
          <w:rFonts w:ascii="Times New Roman" w:hAnsi="Times New Roman" w:cs="Times New Roman"/>
          <w:sz w:val="24"/>
          <w:szCs w:val="24"/>
        </w:rPr>
        <w:t xml:space="preserve">by </w:t>
      </w:r>
      <w:r w:rsidR="003C6EF1" w:rsidRPr="00E152D7">
        <w:rPr>
          <w:rFonts w:ascii="Times New Roman" w:hAnsi="Times New Roman" w:cs="Times New Roman"/>
          <w:sz w:val="24"/>
          <w:szCs w:val="24"/>
        </w:rPr>
        <w:t xml:space="preserve">applying </w:t>
      </w:r>
      <w:r w:rsidR="003D5ABF" w:rsidRPr="00E152D7">
        <w:rPr>
          <w:rFonts w:ascii="Times New Roman" w:hAnsi="Times New Roman" w:cs="Times New Roman"/>
          <w:sz w:val="24"/>
          <w:szCs w:val="24"/>
        </w:rPr>
        <w:t xml:space="preserve">a combined </w:t>
      </w:r>
      <w:r w:rsidR="003C6EF1" w:rsidRPr="00E152D7">
        <w:rPr>
          <w:rFonts w:ascii="Times New Roman" w:hAnsi="Times New Roman" w:cs="Times New Roman"/>
          <w:sz w:val="24"/>
          <w:szCs w:val="24"/>
        </w:rPr>
        <w:t>2T2D method</w:t>
      </w:r>
      <w:r w:rsidR="00B31E4B" w:rsidRPr="00E152D7">
        <w:rPr>
          <w:rFonts w:ascii="Times New Roman" w:hAnsi="Times New Roman" w:cs="Times New Roman"/>
          <w:sz w:val="24"/>
          <w:szCs w:val="24"/>
        </w:rPr>
        <w:t xml:space="preserve">. </w:t>
      </w:r>
      <w:r w:rsidR="003C6EF1" w:rsidRPr="00E152D7">
        <w:rPr>
          <w:rFonts w:ascii="Times New Roman" w:hAnsi="Times New Roman" w:cs="Times New Roman"/>
          <w:sz w:val="24"/>
          <w:szCs w:val="24"/>
        </w:rPr>
        <w:t>The results demonstrate</w:t>
      </w:r>
      <w:r w:rsidR="00564520" w:rsidRPr="00E152D7">
        <w:rPr>
          <w:rFonts w:ascii="Times New Roman" w:hAnsi="Times New Roman" w:cs="Times New Roman"/>
          <w:sz w:val="24"/>
          <w:szCs w:val="24"/>
        </w:rPr>
        <w:t>d</w:t>
      </w:r>
      <w:r w:rsidR="003C6EF1" w:rsidRPr="00E152D7">
        <w:rPr>
          <w:rFonts w:ascii="Times New Roman" w:hAnsi="Times New Roman" w:cs="Times New Roman"/>
          <w:sz w:val="24"/>
          <w:szCs w:val="24"/>
        </w:rPr>
        <w:t xml:space="preserve"> OPTIR</w:t>
      </w:r>
      <w:r w:rsidR="000A0D29" w:rsidRPr="00E152D7">
        <w:rPr>
          <w:rFonts w:ascii="Times New Roman" w:hAnsi="Times New Roman" w:cs="Times New Roman"/>
          <w:sz w:val="24"/>
          <w:szCs w:val="24"/>
        </w:rPr>
        <w:t xml:space="preserve"> </w:t>
      </w:r>
      <w:r w:rsidR="00BD6D26" w:rsidRPr="00E152D7">
        <w:rPr>
          <w:rFonts w:ascii="Times New Roman" w:hAnsi="Times New Roman" w:cs="Times New Roman"/>
          <w:sz w:val="24"/>
          <w:szCs w:val="24"/>
        </w:rPr>
        <w:t>can improve</w:t>
      </w:r>
      <w:r w:rsidR="003C6EF1" w:rsidRPr="00E152D7">
        <w:rPr>
          <w:rFonts w:ascii="Times New Roman" w:hAnsi="Times New Roman" w:cs="Times New Roman"/>
          <w:sz w:val="24"/>
          <w:szCs w:val="24"/>
        </w:rPr>
        <w:t xml:space="preserve"> </w:t>
      </w:r>
      <w:r w:rsidR="00DD44B4" w:rsidRPr="00E152D7">
        <w:rPr>
          <w:rFonts w:ascii="Times New Roman" w:hAnsi="Times New Roman" w:cs="Times New Roman"/>
          <w:sz w:val="24"/>
          <w:szCs w:val="24"/>
        </w:rPr>
        <w:t>detect</w:t>
      </w:r>
      <w:r w:rsidR="00BD6D26" w:rsidRPr="00E152D7">
        <w:rPr>
          <w:rFonts w:ascii="Times New Roman" w:hAnsi="Times New Roman" w:cs="Times New Roman"/>
          <w:sz w:val="24"/>
          <w:szCs w:val="24"/>
        </w:rPr>
        <w:t>ion of</w:t>
      </w:r>
      <w:r w:rsidR="000A0D29" w:rsidRPr="00E152D7">
        <w:rPr>
          <w:rFonts w:ascii="Times New Roman" w:hAnsi="Times New Roman" w:cs="Times New Roman"/>
          <w:sz w:val="24"/>
          <w:szCs w:val="24"/>
        </w:rPr>
        <w:t xml:space="preserve"> photooxidation signatures</w:t>
      </w:r>
      <w:r w:rsidR="003C6EF1" w:rsidRPr="00E152D7">
        <w:rPr>
          <w:rFonts w:ascii="Times New Roman" w:hAnsi="Times New Roman" w:cs="Times New Roman"/>
          <w:sz w:val="24"/>
          <w:szCs w:val="24"/>
        </w:rPr>
        <w:t xml:space="preserve"> in non-transparent cross-sectioned PET sample</w:t>
      </w:r>
      <w:r w:rsidR="001D540A" w:rsidRPr="00E152D7">
        <w:rPr>
          <w:rFonts w:ascii="Times New Roman" w:hAnsi="Times New Roman" w:cs="Times New Roman"/>
          <w:sz w:val="24"/>
          <w:szCs w:val="24"/>
        </w:rPr>
        <w:t>s</w:t>
      </w:r>
      <w:r w:rsidR="003C6EF1" w:rsidRPr="00E152D7">
        <w:rPr>
          <w:rFonts w:ascii="Times New Roman" w:hAnsi="Times New Roman" w:cs="Times New Roman"/>
          <w:sz w:val="24"/>
          <w:szCs w:val="24"/>
        </w:rPr>
        <w:t xml:space="preserve"> </w:t>
      </w:r>
      <w:r w:rsidR="000A0D29" w:rsidRPr="00E152D7">
        <w:rPr>
          <w:rFonts w:ascii="Times New Roman" w:hAnsi="Times New Roman" w:cs="Times New Roman"/>
          <w:sz w:val="24"/>
          <w:szCs w:val="24"/>
        </w:rPr>
        <w:t xml:space="preserve">over </w:t>
      </w:r>
      <w:r w:rsidR="003C6EF1" w:rsidRPr="00E152D7">
        <w:rPr>
          <w:rFonts w:ascii="Times New Roman" w:hAnsi="Times New Roman" w:cs="Times New Roman"/>
          <w:sz w:val="24"/>
          <w:szCs w:val="24"/>
        </w:rPr>
        <w:t>conventional ATR</w:t>
      </w:r>
      <w:r w:rsidR="00C400CC" w:rsidRPr="00E152D7">
        <w:rPr>
          <w:rFonts w:ascii="Times New Roman" w:hAnsi="Times New Roman" w:cs="Times New Roman"/>
          <w:sz w:val="24"/>
          <w:szCs w:val="24"/>
        </w:rPr>
        <w:t>-FTIR</w:t>
      </w:r>
      <w:r w:rsidR="003C6EF1" w:rsidRPr="00E152D7">
        <w:rPr>
          <w:rFonts w:ascii="Times New Roman" w:hAnsi="Times New Roman" w:cs="Times New Roman"/>
          <w:sz w:val="24"/>
          <w:szCs w:val="24"/>
        </w:rPr>
        <w:t xml:space="preserve"> microscopy</w:t>
      </w:r>
      <w:r w:rsidR="001F1B4D" w:rsidRPr="00E152D7">
        <w:rPr>
          <w:rFonts w:ascii="Times New Roman" w:hAnsi="Times New Roman" w:cs="Times New Roman"/>
          <w:sz w:val="24"/>
          <w:szCs w:val="24"/>
        </w:rPr>
        <w:t xml:space="preserve">, </w:t>
      </w:r>
      <w:r w:rsidR="003A32BB" w:rsidRPr="00E152D7">
        <w:rPr>
          <w:rFonts w:ascii="Times New Roman" w:hAnsi="Times New Roman" w:cs="Times New Roman"/>
          <w:sz w:val="24"/>
          <w:szCs w:val="24"/>
        </w:rPr>
        <w:t xml:space="preserve">while also </w:t>
      </w:r>
      <w:r w:rsidR="001F1B4D" w:rsidRPr="00E152D7">
        <w:rPr>
          <w:rFonts w:ascii="Times New Roman" w:hAnsi="Times New Roman" w:cs="Times New Roman"/>
          <w:sz w:val="24"/>
          <w:szCs w:val="24"/>
        </w:rPr>
        <w:lastRenderedPageBreak/>
        <w:t xml:space="preserve">resolving </w:t>
      </w:r>
      <w:r w:rsidR="00B30D80" w:rsidRPr="00E152D7">
        <w:rPr>
          <w:rFonts w:ascii="Times New Roman" w:hAnsi="Times New Roman" w:cs="Times New Roman"/>
          <w:sz w:val="24"/>
          <w:szCs w:val="24"/>
        </w:rPr>
        <w:t xml:space="preserve">localized </w:t>
      </w:r>
      <w:r w:rsidR="002117E9" w:rsidRPr="00E152D7">
        <w:rPr>
          <w:rFonts w:ascii="Times New Roman" w:hAnsi="Times New Roman" w:cs="Times New Roman"/>
          <w:sz w:val="24"/>
          <w:szCs w:val="24"/>
        </w:rPr>
        <w:t xml:space="preserve">photooxidation products </w:t>
      </w:r>
      <w:r w:rsidR="00DD44B4" w:rsidRPr="00E152D7">
        <w:rPr>
          <w:rFonts w:ascii="Times New Roman" w:hAnsi="Times New Roman" w:cs="Times New Roman"/>
          <w:sz w:val="24"/>
          <w:szCs w:val="24"/>
        </w:rPr>
        <w:t xml:space="preserve">at </w:t>
      </w:r>
      <w:r w:rsidR="00CA0BA9" w:rsidRPr="00E152D7">
        <w:rPr>
          <w:rFonts w:ascii="Times New Roman" w:hAnsi="Times New Roman" w:cs="Times New Roman"/>
          <w:sz w:val="24"/>
          <w:szCs w:val="24"/>
        </w:rPr>
        <w:t xml:space="preserve">or below </w:t>
      </w:r>
      <w:r w:rsidR="00DD44B4" w:rsidRPr="00E152D7">
        <w:rPr>
          <w:rFonts w:ascii="Times New Roman" w:hAnsi="Times New Roman" w:cs="Times New Roman"/>
          <w:sz w:val="24"/>
          <w:szCs w:val="24"/>
        </w:rPr>
        <w:t xml:space="preserve">the </w:t>
      </w:r>
      <w:r w:rsidR="003A32BB" w:rsidRPr="00E152D7">
        <w:rPr>
          <w:rFonts w:ascii="Times New Roman" w:hAnsi="Times New Roman" w:cs="Times New Roman"/>
          <w:sz w:val="24"/>
          <w:szCs w:val="24"/>
        </w:rPr>
        <w:t xml:space="preserve">1 </w:t>
      </w:r>
      <w:proofErr w:type="spellStart"/>
      <w:r w:rsidR="003A32BB" w:rsidRPr="00E152D7">
        <w:rPr>
          <w:rFonts w:ascii="Times New Roman" w:hAnsi="Times New Roman" w:cs="Times New Roman"/>
          <w:sz w:val="24"/>
          <w:szCs w:val="24"/>
        </w:rPr>
        <w:t>μm</w:t>
      </w:r>
      <w:proofErr w:type="spellEnd"/>
      <w:r w:rsidR="00DD44B4" w:rsidRPr="00E152D7">
        <w:rPr>
          <w:rFonts w:ascii="Times New Roman" w:hAnsi="Times New Roman" w:cs="Times New Roman"/>
          <w:sz w:val="24"/>
          <w:szCs w:val="24"/>
        </w:rPr>
        <w:t xml:space="preserve"> scale</w:t>
      </w:r>
      <w:r w:rsidR="003C6EF1" w:rsidRPr="00E152D7">
        <w:rPr>
          <w:rFonts w:ascii="Times New Roman" w:hAnsi="Times New Roman" w:cs="Times New Roman"/>
          <w:sz w:val="24"/>
          <w:szCs w:val="24"/>
        </w:rPr>
        <w:t>.</w:t>
      </w:r>
      <w:r w:rsidR="00E0526D" w:rsidRPr="00E152D7">
        <w:rPr>
          <w:rFonts w:ascii="Times New Roman" w:hAnsi="Times New Roman" w:cs="Times New Roman"/>
          <w:sz w:val="24"/>
          <w:szCs w:val="24"/>
        </w:rPr>
        <w:t xml:space="preserve"> </w:t>
      </w:r>
      <w:r w:rsidR="000C54B1" w:rsidRPr="00E152D7">
        <w:rPr>
          <w:rFonts w:ascii="Times New Roman" w:hAnsi="Times New Roman" w:cs="Times New Roman"/>
          <w:sz w:val="24"/>
          <w:szCs w:val="24"/>
        </w:rPr>
        <w:t xml:space="preserve">The 2T2D approach resolved individual photooxidation products and mapped their distribution with depth, revealing a surface-confined oxidation gradient in the top ~10 </w:t>
      </w:r>
      <w:proofErr w:type="spellStart"/>
      <w:r w:rsidR="000C54B1" w:rsidRPr="00E152D7">
        <w:rPr>
          <w:rFonts w:ascii="Times New Roman" w:hAnsi="Times New Roman" w:cs="Times New Roman"/>
          <w:sz w:val="24"/>
          <w:szCs w:val="24"/>
        </w:rPr>
        <w:t>μm</w:t>
      </w:r>
      <w:proofErr w:type="spellEnd"/>
      <w:r w:rsidR="000C54B1" w:rsidRPr="00E152D7">
        <w:rPr>
          <w:rFonts w:ascii="Times New Roman" w:hAnsi="Times New Roman" w:cs="Times New Roman"/>
          <w:sz w:val="24"/>
          <w:szCs w:val="24"/>
        </w:rPr>
        <w:t>. A direct comparison between single 0° polarization and five-polarization 2T2D analyses confirmed that a single 0° polarization is sufficient to capture the photooxidation chemistry. The two approaches diverged only for the conformation</w:t>
      </w:r>
      <w:r w:rsidR="007241DE" w:rsidRPr="00E152D7">
        <w:rPr>
          <w:rFonts w:ascii="Times New Roman" w:hAnsi="Times New Roman" w:cs="Times New Roman"/>
          <w:sz w:val="24"/>
          <w:szCs w:val="24"/>
        </w:rPr>
        <w:t xml:space="preserve"> </w:t>
      </w:r>
      <w:r w:rsidR="000C54B1" w:rsidRPr="00E152D7">
        <w:rPr>
          <w:rFonts w:ascii="Times New Roman" w:hAnsi="Times New Roman" w:cs="Times New Roman"/>
          <w:sz w:val="24"/>
          <w:szCs w:val="24"/>
        </w:rPr>
        <w:t>sensitive bands</w:t>
      </w:r>
      <w:r w:rsidR="00F36528" w:rsidRPr="00E152D7">
        <w:rPr>
          <w:rFonts w:ascii="Times New Roman" w:hAnsi="Times New Roman" w:cs="Times New Roman"/>
          <w:sz w:val="24"/>
          <w:szCs w:val="24"/>
        </w:rPr>
        <w:t xml:space="preserve">; thus, </w:t>
      </w:r>
      <w:r w:rsidR="00974C80" w:rsidRPr="00E152D7">
        <w:rPr>
          <w:rFonts w:ascii="Times New Roman" w:hAnsi="Times New Roman" w:cs="Times New Roman"/>
          <w:sz w:val="24"/>
          <w:szCs w:val="24"/>
        </w:rPr>
        <w:t xml:space="preserve">quantification of </w:t>
      </w:r>
      <w:r w:rsidR="000C54B1" w:rsidRPr="00E152D7">
        <w:rPr>
          <w:rFonts w:ascii="Times New Roman" w:hAnsi="Times New Roman" w:cs="Times New Roman"/>
          <w:sz w:val="24"/>
          <w:szCs w:val="24"/>
        </w:rPr>
        <w:t xml:space="preserve">UV-induced crystallinity </w:t>
      </w:r>
      <w:r w:rsidR="00984887" w:rsidRPr="00E152D7">
        <w:rPr>
          <w:rFonts w:ascii="Times New Roman" w:hAnsi="Times New Roman" w:cs="Times New Roman"/>
          <w:sz w:val="24"/>
          <w:szCs w:val="24"/>
        </w:rPr>
        <w:t xml:space="preserve">likely </w:t>
      </w:r>
      <w:r w:rsidR="00974C80" w:rsidRPr="00E152D7">
        <w:rPr>
          <w:rFonts w:ascii="Times New Roman" w:hAnsi="Times New Roman" w:cs="Times New Roman"/>
          <w:sz w:val="24"/>
          <w:szCs w:val="24"/>
        </w:rPr>
        <w:t xml:space="preserve">requires more </w:t>
      </w:r>
      <w:r w:rsidR="00984887" w:rsidRPr="00E152D7">
        <w:rPr>
          <w:rFonts w:ascii="Times New Roman" w:hAnsi="Times New Roman" w:cs="Times New Roman"/>
          <w:sz w:val="24"/>
          <w:szCs w:val="24"/>
        </w:rPr>
        <w:t>structure-</w:t>
      </w:r>
      <w:r w:rsidR="00974C80" w:rsidRPr="00E152D7">
        <w:rPr>
          <w:rFonts w:ascii="Times New Roman" w:hAnsi="Times New Roman" w:cs="Times New Roman"/>
          <w:sz w:val="24"/>
          <w:szCs w:val="24"/>
        </w:rPr>
        <w:t xml:space="preserve">sensitive </w:t>
      </w:r>
      <w:r w:rsidR="00984887" w:rsidRPr="00E152D7">
        <w:rPr>
          <w:rFonts w:ascii="Times New Roman" w:hAnsi="Times New Roman" w:cs="Times New Roman"/>
          <w:sz w:val="24"/>
          <w:szCs w:val="24"/>
        </w:rPr>
        <w:t xml:space="preserve">approaches, such as </w:t>
      </w:r>
      <w:r w:rsidR="000C54B1" w:rsidRPr="00E152D7">
        <w:rPr>
          <w:rFonts w:ascii="Times New Roman" w:hAnsi="Times New Roman" w:cs="Times New Roman"/>
          <w:sz w:val="24"/>
          <w:szCs w:val="24"/>
        </w:rPr>
        <w:t>the five</w:t>
      </w:r>
      <w:r w:rsidR="00E136E8" w:rsidRPr="00E152D7">
        <w:rPr>
          <w:rFonts w:ascii="Times New Roman" w:hAnsi="Times New Roman" w:cs="Times New Roman"/>
          <w:sz w:val="24"/>
          <w:szCs w:val="24"/>
        </w:rPr>
        <w:t>-</w:t>
      </w:r>
      <w:r w:rsidR="000C54B1" w:rsidRPr="00E152D7">
        <w:rPr>
          <w:rFonts w:ascii="Times New Roman" w:hAnsi="Times New Roman" w:cs="Times New Roman"/>
          <w:sz w:val="24"/>
          <w:szCs w:val="24"/>
        </w:rPr>
        <w:t xml:space="preserve">polarization </w:t>
      </w:r>
      <w:r w:rsidR="00984887" w:rsidRPr="00E152D7">
        <w:rPr>
          <w:rFonts w:ascii="Times New Roman" w:hAnsi="Times New Roman" w:cs="Times New Roman"/>
          <w:sz w:val="24"/>
          <w:szCs w:val="24"/>
        </w:rPr>
        <w:t>method presented</w:t>
      </w:r>
      <w:r w:rsidR="000C54B1" w:rsidRPr="00E152D7">
        <w:rPr>
          <w:rFonts w:ascii="Times New Roman" w:hAnsi="Times New Roman" w:cs="Times New Roman"/>
          <w:sz w:val="24"/>
          <w:szCs w:val="24"/>
        </w:rPr>
        <w:t>. Together, these results establish</w:t>
      </w:r>
      <w:r w:rsidR="005E4350" w:rsidRPr="00E152D7">
        <w:rPr>
          <w:rFonts w:ascii="Times New Roman" w:hAnsi="Times New Roman" w:cs="Times New Roman"/>
          <w:sz w:val="24"/>
          <w:szCs w:val="24"/>
        </w:rPr>
        <w:t xml:space="preserve"> </w:t>
      </w:r>
      <w:r w:rsidR="000C54B1" w:rsidRPr="00E152D7">
        <w:rPr>
          <w:rFonts w:ascii="Times New Roman" w:hAnsi="Times New Roman" w:cs="Times New Roman"/>
          <w:sz w:val="24"/>
          <w:szCs w:val="24"/>
        </w:rPr>
        <w:t xml:space="preserve">polarization-resolved OPTIR combined with 2T2D correlation as a </w:t>
      </w:r>
      <w:r w:rsidR="000D5605" w:rsidRPr="00E152D7">
        <w:rPr>
          <w:rFonts w:ascii="Times New Roman" w:hAnsi="Times New Roman" w:cs="Times New Roman"/>
          <w:sz w:val="24"/>
          <w:szCs w:val="24"/>
        </w:rPr>
        <w:t>promising</w:t>
      </w:r>
      <w:r w:rsidR="000C54B1" w:rsidRPr="00E152D7">
        <w:rPr>
          <w:rFonts w:ascii="Times New Roman" w:hAnsi="Times New Roman" w:cs="Times New Roman"/>
          <w:sz w:val="24"/>
          <w:szCs w:val="24"/>
        </w:rPr>
        <w:t xml:space="preserve"> tool for </w:t>
      </w:r>
      <w:r w:rsidR="00C200AD" w:rsidRPr="00E152D7">
        <w:rPr>
          <w:rFonts w:ascii="Times New Roman" w:hAnsi="Times New Roman" w:cs="Times New Roman"/>
          <w:sz w:val="24"/>
          <w:szCs w:val="24"/>
        </w:rPr>
        <w:t xml:space="preserve">experimentally </w:t>
      </w:r>
      <w:r w:rsidR="000C54B1" w:rsidRPr="00E152D7">
        <w:rPr>
          <w:rFonts w:ascii="Times New Roman" w:hAnsi="Times New Roman" w:cs="Times New Roman"/>
          <w:sz w:val="24"/>
          <w:szCs w:val="24"/>
        </w:rPr>
        <w:t xml:space="preserve">separating the chemical and structural </w:t>
      </w:r>
      <w:r w:rsidR="00C200AD" w:rsidRPr="00E152D7">
        <w:rPr>
          <w:rFonts w:ascii="Times New Roman" w:hAnsi="Times New Roman" w:cs="Times New Roman"/>
          <w:sz w:val="24"/>
          <w:szCs w:val="24"/>
        </w:rPr>
        <w:t>contributions</w:t>
      </w:r>
      <w:r w:rsidR="00FF6C20" w:rsidRPr="00E152D7">
        <w:rPr>
          <w:rFonts w:ascii="Times New Roman" w:hAnsi="Times New Roman" w:cs="Times New Roman"/>
          <w:sz w:val="24"/>
          <w:szCs w:val="24"/>
        </w:rPr>
        <w:t xml:space="preserve"> that results from</w:t>
      </w:r>
      <w:r w:rsidR="000C54B1" w:rsidRPr="00E152D7">
        <w:rPr>
          <w:rFonts w:ascii="Times New Roman" w:hAnsi="Times New Roman" w:cs="Times New Roman"/>
          <w:sz w:val="24"/>
          <w:szCs w:val="24"/>
        </w:rPr>
        <w:t xml:space="preserve"> weathering in opaque, semicrystalline polymers.</w:t>
      </w:r>
      <w:r w:rsidR="002A38A1" w:rsidRPr="00E152D7">
        <w:rPr>
          <w:rFonts w:ascii="Times New Roman" w:hAnsi="Times New Roman" w:cs="Times New Roman"/>
          <w:sz w:val="24"/>
          <w:szCs w:val="24"/>
        </w:rPr>
        <w:t xml:space="preserve"> </w:t>
      </w:r>
      <w:r w:rsidR="006D45BA" w:rsidRPr="00E152D7">
        <w:rPr>
          <w:rFonts w:ascii="Times New Roman" w:hAnsi="Times New Roman" w:cs="Times New Roman"/>
          <w:sz w:val="24"/>
          <w:szCs w:val="24"/>
        </w:rPr>
        <w:t>More generally</w:t>
      </w:r>
      <w:r w:rsidR="00D72869" w:rsidRPr="00E152D7">
        <w:rPr>
          <w:rFonts w:ascii="Times New Roman" w:hAnsi="Times New Roman" w:cs="Times New Roman"/>
          <w:sz w:val="24"/>
          <w:szCs w:val="24"/>
        </w:rPr>
        <w:t>, th</w:t>
      </w:r>
      <w:r w:rsidR="002A2EE1" w:rsidRPr="00E152D7">
        <w:rPr>
          <w:rFonts w:ascii="Times New Roman" w:hAnsi="Times New Roman" w:cs="Times New Roman"/>
          <w:sz w:val="24"/>
          <w:szCs w:val="24"/>
        </w:rPr>
        <w:t>is</w:t>
      </w:r>
      <w:r w:rsidR="00D72869" w:rsidRPr="00E152D7">
        <w:rPr>
          <w:rFonts w:ascii="Times New Roman" w:hAnsi="Times New Roman" w:cs="Times New Roman"/>
          <w:sz w:val="24"/>
          <w:szCs w:val="24"/>
        </w:rPr>
        <w:t xml:space="preserve"> work</w:t>
      </w:r>
      <w:r w:rsidR="008E5E1C" w:rsidRPr="00E152D7">
        <w:rPr>
          <w:rFonts w:ascii="Times New Roman" w:hAnsi="Times New Roman" w:cs="Times New Roman"/>
          <w:sz w:val="24"/>
          <w:szCs w:val="24"/>
        </w:rPr>
        <w:t xml:space="preserve"> provide</w:t>
      </w:r>
      <w:r w:rsidR="002A2EE1" w:rsidRPr="00E152D7">
        <w:rPr>
          <w:rFonts w:ascii="Times New Roman" w:hAnsi="Times New Roman" w:cs="Times New Roman"/>
          <w:sz w:val="24"/>
          <w:szCs w:val="24"/>
        </w:rPr>
        <w:t>s</w:t>
      </w:r>
      <w:r w:rsidR="008E5E1C" w:rsidRPr="00E152D7">
        <w:rPr>
          <w:rFonts w:ascii="Times New Roman" w:hAnsi="Times New Roman" w:cs="Times New Roman"/>
          <w:sz w:val="24"/>
          <w:szCs w:val="24"/>
        </w:rPr>
        <w:t xml:space="preserve"> a method</w:t>
      </w:r>
      <w:r w:rsidR="002A2EE1" w:rsidRPr="00E152D7">
        <w:rPr>
          <w:rFonts w:ascii="Times New Roman" w:hAnsi="Times New Roman" w:cs="Times New Roman"/>
          <w:sz w:val="24"/>
          <w:szCs w:val="24"/>
        </w:rPr>
        <w:t>ology</w:t>
      </w:r>
      <w:r w:rsidR="00B7661D" w:rsidRPr="00E152D7">
        <w:rPr>
          <w:rFonts w:ascii="Times New Roman" w:hAnsi="Times New Roman" w:cs="Times New Roman"/>
          <w:sz w:val="24"/>
          <w:szCs w:val="24"/>
        </w:rPr>
        <w:t xml:space="preserve"> </w:t>
      </w:r>
      <w:r w:rsidR="00FB147B" w:rsidRPr="00E152D7">
        <w:rPr>
          <w:rFonts w:ascii="Times New Roman" w:hAnsi="Times New Roman" w:cs="Times New Roman"/>
          <w:sz w:val="24"/>
          <w:szCs w:val="24"/>
        </w:rPr>
        <w:t>for</w:t>
      </w:r>
      <w:r w:rsidR="00B7661D" w:rsidRPr="00E152D7">
        <w:rPr>
          <w:rFonts w:ascii="Times New Roman" w:hAnsi="Times New Roman" w:cs="Times New Roman"/>
          <w:sz w:val="24"/>
          <w:szCs w:val="24"/>
        </w:rPr>
        <w:t xml:space="preserve"> evaluating sample preparation, handling, and characterization </w:t>
      </w:r>
      <w:r w:rsidR="00280D9A" w:rsidRPr="00E152D7">
        <w:rPr>
          <w:rFonts w:ascii="Times New Roman" w:hAnsi="Times New Roman" w:cs="Times New Roman"/>
          <w:sz w:val="24"/>
          <w:szCs w:val="24"/>
        </w:rPr>
        <w:t xml:space="preserve">performance </w:t>
      </w:r>
      <w:r w:rsidR="00475340" w:rsidRPr="00E152D7">
        <w:rPr>
          <w:rFonts w:ascii="Times New Roman" w:hAnsi="Times New Roman" w:cs="Times New Roman"/>
          <w:sz w:val="24"/>
          <w:szCs w:val="24"/>
        </w:rPr>
        <w:t xml:space="preserve">across </w:t>
      </w:r>
      <w:r w:rsidR="00380FA3" w:rsidRPr="00E152D7">
        <w:rPr>
          <w:rFonts w:ascii="Times New Roman" w:hAnsi="Times New Roman" w:cs="Times New Roman"/>
          <w:sz w:val="24"/>
          <w:szCs w:val="24"/>
        </w:rPr>
        <w:t xml:space="preserve">independent </w:t>
      </w:r>
      <w:r w:rsidR="00475340" w:rsidRPr="00E152D7">
        <w:rPr>
          <w:rFonts w:ascii="Times New Roman" w:hAnsi="Times New Roman" w:cs="Times New Roman"/>
          <w:sz w:val="24"/>
          <w:szCs w:val="24"/>
        </w:rPr>
        <w:t xml:space="preserve">research </w:t>
      </w:r>
      <w:r w:rsidR="00FB0BD0" w:rsidRPr="00E152D7">
        <w:rPr>
          <w:rFonts w:ascii="Times New Roman" w:hAnsi="Times New Roman" w:cs="Times New Roman"/>
          <w:sz w:val="24"/>
          <w:szCs w:val="24"/>
        </w:rPr>
        <w:t xml:space="preserve">efforts </w:t>
      </w:r>
      <w:r w:rsidR="00D30AF1" w:rsidRPr="00E152D7">
        <w:rPr>
          <w:rFonts w:ascii="Times New Roman" w:hAnsi="Times New Roman" w:cs="Times New Roman"/>
          <w:sz w:val="24"/>
          <w:szCs w:val="24"/>
        </w:rPr>
        <w:t>that implement in-house</w:t>
      </w:r>
      <w:r w:rsidR="008532E5" w:rsidRPr="00E152D7">
        <w:rPr>
          <w:rFonts w:ascii="Times New Roman" w:hAnsi="Times New Roman" w:cs="Times New Roman"/>
          <w:sz w:val="24"/>
          <w:szCs w:val="24"/>
        </w:rPr>
        <w:t xml:space="preserve"> weathered controls</w:t>
      </w:r>
      <w:r w:rsidR="00FF6C20" w:rsidRPr="00E152D7">
        <w:rPr>
          <w:rFonts w:ascii="Times New Roman" w:hAnsi="Times New Roman" w:cs="Times New Roman"/>
          <w:sz w:val="24"/>
          <w:szCs w:val="24"/>
        </w:rPr>
        <w:t xml:space="preserve">, which should lead to more mechanistic insight into </w:t>
      </w:r>
      <w:r w:rsidR="00F81FAA" w:rsidRPr="00E152D7">
        <w:rPr>
          <w:rFonts w:ascii="Times New Roman" w:hAnsi="Times New Roman" w:cs="Times New Roman"/>
          <w:sz w:val="24"/>
          <w:szCs w:val="24"/>
        </w:rPr>
        <w:t>material performance and fate</w:t>
      </w:r>
      <w:r w:rsidR="009A7B0F" w:rsidRPr="00E152D7">
        <w:rPr>
          <w:rFonts w:ascii="Times New Roman" w:hAnsi="Times New Roman" w:cs="Times New Roman"/>
          <w:sz w:val="24"/>
          <w:szCs w:val="24"/>
        </w:rPr>
        <w:t>.</w:t>
      </w:r>
      <w:r w:rsidR="00D30AF1" w:rsidRPr="00E152D7">
        <w:rPr>
          <w:rFonts w:ascii="Times New Roman" w:hAnsi="Times New Roman" w:cs="Times New Roman"/>
          <w:sz w:val="24"/>
          <w:szCs w:val="24"/>
        </w:rPr>
        <w:t xml:space="preserve">  </w:t>
      </w:r>
      <w:r w:rsidR="00DB4BE8" w:rsidRPr="00E152D7">
        <w:rPr>
          <w:rFonts w:ascii="Times New Roman" w:hAnsi="Times New Roman" w:cs="Times New Roman"/>
          <w:sz w:val="24"/>
          <w:szCs w:val="24"/>
        </w:rPr>
        <w:t xml:space="preserve"> </w:t>
      </w:r>
    </w:p>
    <w:p w14:paraId="7614FDEB" w14:textId="44059E27" w:rsidR="000F2744" w:rsidRPr="00E152D7" w:rsidRDefault="000F2744" w:rsidP="000F2744">
      <w:pPr>
        <w:spacing w:line="276" w:lineRule="auto"/>
        <w:jc w:val="both"/>
        <w:rPr>
          <w:rFonts w:ascii="Times New Roman" w:hAnsi="Times New Roman" w:cs="Times New Roman"/>
          <w:sz w:val="24"/>
          <w:szCs w:val="24"/>
        </w:rPr>
      </w:pPr>
      <w:r w:rsidRPr="00E152D7">
        <w:rPr>
          <w:rFonts w:ascii="Times New Roman" w:hAnsi="Times New Roman" w:cs="Times New Roman"/>
          <w:b/>
          <w:bCs/>
          <w:sz w:val="24"/>
          <w:szCs w:val="24"/>
        </w:rPr>
        <w:t>Supporting Information:</w:t>
      </w:r>
      <w:r w:rsidRPr="00E152D7">
        <w:rPr>
          <w:rFonts w:ascii="Times New Roman" w:hAnsi="Times New Roman" w:cs="Times New Roman"/>
          <w:b/>
          <w:sz w:val="24"/>
          <w:szCs w:val="24"/>
        </w:rPr>
        <w:t xml:space="preserve"> </w:t>
      </w:r>
      <w:r w:rsidR="006B3A90" w:rsidRPr="00E152D7">
        <w:rPr>
          <w:rFonts w:ascii="Times New Roman" w:hAnsi="Times New Roman" w:cs="Times New Roman"/>
          <w:sz w:val="24"/>
          <w:szCs w:val="24"/>
        </w:rPr>
        <w:t>Additional experimental details,</w:t>
      </w:r>
      <w:r w:rsidRPr="00E152D7">
        <w:rPr>
          <w:rFonts w:ascii="Times New Roman" w:hAnsi="Times New Roman" w:cs="Times New Roman"/>
          <w:sz w:val="24"/>
          <w:szCs w:val="24"/>
        </w:rPr>
        <w:t xml:space="preserve"> </w:t>
      </w:r>
      <w:r w:rsidR="008D0603">
        <w:rPr>
          <w:rFonts w:ascii="Times New Roman" w:hAnsi="Times New Roman" w:cs="Times New Roman"/>
          <w:sz w:val="24"/>
          <w:szCs w:val="24"/>
        </w:rPr>
        <w:t>table</w:t>
      </w:r>
      <w:r w:rsidR="009F119E">
        <w:rPr>
          <w:rFonts w:ascii="Times New Roman" w:hAnsi="Times New Roman" w:cs="Times New Roman"/>
          <w:sz w:val="24"/>
          <w:szCs w:val="24"/>
        </w:rPr>
        <w:t>s for</w:t>
      </w:r>
      <w:r w:rsidR="00370FF8">
        <w:rPr>
          <w:rFonts w:ascii="Times New Roman" w:hAnsi="Times New Roman" w:cs="Times New Roman"/>
          <w:sz w:val="24"/>
          <w:szCs w:val="24"/>
        </w:rPr>
        <w:t xml:space="preserve"> experimental parameters </w:t>
      </w:r>
      <w:r w:rsidR="009F119E">
        <w:rPr>
          <w:rFonts w:ascii="Times New Roman" w:hAnsi="Times New Roman" w:cs="Times New Roman"/>
          <w:sz w:val="24"/>
          <w:szCs w:val="24"/>
        </w:rPr>
        <w:t>used</w:t>
      </w:r>
      <w:r w:rsidR="00513DD8">
        <w:rPr>
          <w:rFonts w:ascii="Times New Roman" w:hAnsi="Times New Roman" w:cs="Times New Roman"/>
          <w:sz w:val="24"/>
          <w:szCs w:val="24"/>
        </w:rPr>
        <w:t xml:space="preserve"> in</w:t>
      </w:r>
      <w:r w:rsidR="00370FF8">
        <w:rPr>
          <w:rFonts w:ascii="Times New Roman" w:hAnsi="Times New Roman" w:cs="Times New Roman"/>
          <w:sz w:val="24"/>
          <w:szCs w:val="24"/>
        </w:rPr>
        <w:t xml:space="preserve"> each measurement</w:t>
      </w:r>
      <w:r w:rsidR="000B2765">
        <w:rPr>
          <w:rFonts w:ascii="Times New Roman" w:hAnsi="Times New Roman" w:cs="Times New Roman"/>
          <w:sz w:val="24"/>
          <w:szCs w:val="24"/>
        </w:rPr>
        <w:t xml:space="preserve"> and </w:t>
      </w:r>
      <w:r w:rsidR="000C4375">
        <w:rPr>
          <w:rFonts w:ascii="Times New Roman" w:hAnsi="Times New Roman" w:cs="Times New Roman"/>
          <w:sz w:val="24"/>
          <w:szCs w:val="24"/>
        </w:rPr>
        <w:t xml:space="preserve">statistical analysis </w:t>
      </w:r>
      <w:r w:rsidR="009F119E">
        <w:rPr>
          <w:rFonts w:ascii="Times New Roman" w:hAnsi="Times New Roman" w:cs="Times New Roman"/>
          <w:sz w:val="24"/>
          <w:szCs w:val="24"/>
        </w:rPr>
        <w:t xml:space="preserve">of crystallinity between samples, and </w:t>
      </w:r>
      <w:r w:rsidRPr="00E152D7">
        <w:rPr>
          <w:rFonts w:ascii="Times New Roman" w:hAnsi="Times New Roman" w:cs="Times New Roman"/>
          <w:sz w:val="24"/>
          <w:szCs w:val="24"/>
        </w:rPr>
        <w:t>Figures S1-S</w:t>
      </w:r>
      <w:r w:rsidR="00BF2A55" w:rsidRPr="00E152D7">
        <w:rPr>
          <w:rFonts w:ascii="Times New Roman" w:hAnsi="Times New Roman" w:cs="Times New Roman"/>
          <w:sz w:val="24"/>
          <w:szCs w:val="24"/>
        </w:rPr>
        <w:t>2</w:t>
      </w:r>
      <w:r w:rsidR="008D0603">
        <w:rPr>
          <w:rFonts w:ascii="Times New Roman" w:hAnsi="Times New Roman" w:cs="Times New Roman"/>
          <w:sz w:val="24"/>
          <w:szCs w:val="24"/>
        </w:rPr>
        <w:t>9</w:t>
      </w:r>
      <w:r w:rsidRPr="00E152D7">
        <w:rPr>
          <w:rFonts w:ascii="Times New Roman" w:hAnsi="Times New Roman" w:cs="Times New Roman"/>
          <w:sz w:val="24"/>
          <w:szCs w:val="24"/>
        </w:rPr>
        <w:t>.</w:t>
      </w:r>
    </w:p>
    <w:p w14:paraId="6E57589F" w14:textId="01580351" w:rsidR="00787C98" w:rsidRPr="00E152D7" w:rsidRDefault="00787C98" w:rsidP="00DB4BE8">
      <w:pPr>
        <w:spacing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Author Contributions</w:t>
      </w:r>
    </w:p>
    <w:p w14:paraId="628B49B5" w14:textId="6345C2C1" w:rsidR="00787C98" w:rsidRPr="00E152D7" w:rsidRDefault="00787C98" w:rsidP="00BE2C26">
      <w:pPr>
        <w:spacing w:line="276" w:lineRule="auto"/>
        <w:jc w:val="both"/>
        <w:rPr>
          <w:rFonts w:ascii="Times New Roman" w:hAnsi="Times New Roman" w:cs="Times New Roman"/>
          <w:b/>
          <w:bCs/>
          <w:sz w:val="24"/>
          <w:szCs w:val="24"/>
        </w:rPr>
      </w:pPr>
      <w:r w:rsidRPr="00E152D7">
        <w:rPr>
          <w:rFonts w:ascii="Times New Roman" w:hAnsi="Times New Roman" w:cs="Times New Roman"/>
          <w:sz w:val="24"/>
          <w:szCs w:val="24"/>
        </w:rPr>
        <w:t>All authors have given approval to the final version of the manuscript.</w:t>
      </w:r>
    </w:p>
    <w:p w14:paraId="79361E63" w14:textId="77777777" w:rsidR="00C44C6D" w:rsidRPr="00E152D7" w:rsidRDefault="00C44C6D" w:rsidP="00BE2C26">
      <w:pPr>
        <w:spacing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Data availability</w:t>
      </w:r>
    </w:p>
    <w:p w14:paraId="48B375AF" w14:textId="180D9291" w:rsidR="00C44C6D" w:rsidRPr="00E152D7" w:rsidRDefault="00C44C6D" w:rsidP="00BE2C26">
      <w:pPr>
        <w:spacing w:line="276" w:lineRule="auto"/>
        <w:jc w:val="both"/>
        <w:rPr>
          <w:rFonts w:ascii="Times New Roman" w:hAnsi="Times New Roman" w:cs="Times New Roman"/>
          <w:b/>
          <w:bCs/>
          <w:sz w:val="24"/>
          <w:szCs w:val="24"/>
        </w:rPr>
      </w:pPr>
      <w:r w:rsidRPr="00E152D7">
        <w:rPr>
          <w:rFonts w:ascii="Times New Roman" w:hAnsi="Times New Roman" w:cs="Times New Roman"/>
          <w:sz w:val="24"/>
          <w:szCs w:val="24"/>
        </w:rPr>
        <w:t xml:space="preserve">All </w:t>
      </w:r>
      <w:r w:rsidR="005A03FD" w:rsidRPr="00E152D7">
        <w:rPr>
          <w:rFonts w:ascii="Times New Roman" w:hAnsi="Times New Roman" w:cs="Times New Roman"/>
          <w:sz w:val="24"/>
          <w:szCs w:val="24"/>
        </w:rPr>
        <w:t xml:space="preserve">raw </w:t>
      </w:r>
      <w:r w:rsidRPr="00E152D7">
        <w:rPr>
          <w:rFonts w:ascii="Times New Roman" w:hAnsi="Times New Roman" w:cs="Times New Roman"/>
          <w:sz w:val="24"/>
          <w:szCs w:val="24"/>
        </w:rPr>
        <w:t xml:space="preserve">vibrational spectra will be available </w:t>
      </w:r>
      <w:r w:rsidR="00576103" w:rsidRPr="00E152D7">
        <w:rPr>
          <w:rFonts w:ascii="Times New Roman" w:hAnsi="Times New Roman" w:cs="Times New Roman"/>
          <w:sz w:val="24"/>
          <w:szCs w:val="24"/>
        </w:rPr>
        <w:t>upon re</w:t>
      </w:r>
      <w:r w:rsidR="005A03FD" w:rsidRPr="00E152D7">
        <w:rPr>
          <w:rFonts w:ascii="Times New Roman" w:hAnsi="Times New Roman" w:cs="Times New Roman"/>
          <w:sz w:val="24"/>
          <w:szCs w:val="24"/>
        </w:rPr>
        <w:t xml:space="preserve">asonable request from the </w:t>
      </w:r>
      <w:r w:rsidR="00737F86" w:rsidRPr="00E152D7">
        <w:rPr>
          <w:rFonts w:ascii="Times New Roman" w:hAnsi="Times New Roman" w:cs="Times New Roman"/>
          <w:sz w:val="24"/>
          <w:szCs w:val="24"/>
        </w:rPr>
        <w:t>authors</w:t>
      </w:r>
      <w:r w:rsidRPr="00E152D7">
        <w:rPr>
          <w:rFonts w:ascii="Times New Roman" w:hAnsi="Times New Roman" w:cs="Times New Roman"/>
          <w:sz w:val="24"/>
          <w:szCs w:val="24"/>
        </w:rPr>
        <w:t>.</w:t>
      </w:r>
      <w:r w:rsidRPr="00E152D7">
        <w:rPr>
          <w:rFonts w:ascii="Times New Roman" w:hAnsi="Times New Roman" w:cs="Times New Roman"/>
          <w:b/>
          <w:bCs/>
          <w:sz w:val="24"/>
          <w:szCs w:val="24"/>
        </w:rPr>
        <w:t xml:space="preserve">  </w:t>
      </w:r>
    </w:p>
    <w:p w14:paraId="254B36F2" w14:textId="77777777" w:rsidR="00C44C6D" w:rsidRPr="00E152D7" w:rsidRDefault="00C44C6D" w:rsidP="00BE2C26">
      <w:pPr>
        <w:spacing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Conflicts of interest</w:t>
      </w:r>
    </w:p>
    <w:p w14:paraId="43E2F8A6" w14:textId="707D6633" w:rsidR="00C44C6D" w:rsidRPr="00E152D7" w:rsidRDefault="00C44C6D" w:rsidP="005E03D9">
      <w:pPr>
        <w:spacing w:line="276" w:lineRule="auto"/>
        <w:jc w:val="both"/>
        <w:rPr>
          <w:rFonts w:ascii="Times New Roman" w:hAnsi="Times New Roman" w:cs="Times New Roman"/>
          <w:b/>
          <w:bCs/>
          <w:sz w:val="24"/>
          <w:szCs w:val="24"/>
        </w:rPr>
      </w:pPr>
      <w:r w:rsidRPr="00E152D7">
        <w:rPr>
          <w:rFonts w:ascii="Times New Roman" w:hAnsi="Times New Roman" w:cs="Times New Roman"/>
          <w:sz w:val="24"/>
          <w:szCs w:val="24"/>
        </w:rPr>
        <w:t>There are no conflicts to declare.</w:t>
      </w:r>
      <w:r w:rsidRPr="00E152D7">
        <w:rPr>
          <w:rFonts w:ascii="Times New Roman" w:hAnsi="Times New Roman" w:cs="Times New Roman"/>
          <w:b/>
          <w:bCs/>
          <w:sz w:val="24"/>
          <w:szCs w:val="24"/>
        </w:rPr>
        <w:t xml:space="preserve">  </w:t>
      </w:r>
    </w:p>
    <w:p w14:paraId="2CF77B6F" w14:textId="77777777" w:rsidR="000E2619" w:rsidRPr="00E152D7" w:rsidRDefault="000E2619" w:rsidP="000E2619">
      <w:pPr>
        <w:spacing w:line="360"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AI Disclosure</w:t>
      </w:r>
    </w:p>
    <w:p w14:paraId="68E2909A" w14:textId="1B4CBEC4" w:rsidR="000E2619" w:rsidRPr="00E152D7" w:rsidRDefault="000E2619" w:rsidP="00CF71D0">
      <w:pPr>
        <w:spacing w:line="240" w:lineRule="auto"/>
        <w:jc w:val="both"/>
        <w:rPr>
          <w:rFonts w:ascii="Times New Roman" w:hAnsi="Times New Roman" w:cs="Times New Roman"/>
          <w:sz w:val="24"/>
          <w:szCs w:val="24"/>
        </w:rPr>
      </w:pPr>
      <w:r w:rsidRPr="00E152D7">
        <w:rPr>
          <w:rFonts w:ascii="Times New Roman" w:hAnsi="Times New Roman" w:cs="Times New Roman"/>
          <w:sz w:val="24"/>
          <w:szCs w:val="24"/>
        </w:rPr>
        <w:t xml:space="preserve">Gemini (1/2026) developed by Google </w:t>
      </w:r>
      <w:r w:rsidR="00D14C9C" w:rsidRPr="00E152D7">
        <w:rPr>
          <w:rFonts w:ascii="Times New Roman" w:hAnsi="Times New Roman" w:cs="Times New Roman"/>
          <w:sz w:val="24"/>
          <w:szCs w:val="24"/>
        </w:rPr>
        <w:t xml:space="preserve">and </w:t>
      </w:r>
      <w:r w:rsidR="009C31AC" w:rsidRPr="00E152D7">
        <w:rPr>
          <w:rFonts w:ascii="Times New Roman" w:hAnsi="Times New Roman" w:cs="Times New Roman"/>
          <w:sz w:val="24"/>
          <w:szCs w:val="24"/>
        </w:rPr>
        <w:t>Claude Opus 4.8</w:t>
      </w:r>
      <w:r w:rsidR="001B345D" w:rsidRPr="00E152D7">
        <w:rPr>
          <w:rFonts w:ascii="Times New Roman" w:hAnsi="Times New Roman" w:cs="Times New Roman"/>
          <w:sz w:val="24"/>
          <w:szCs w:val="24"/>
        </w:rPr>
        <w:t>, were</w:t>
      </w:r>
      <w:r w:rsidRPr="00E152D7">
        <w:rPr>
          <w:rFonts w:ascii="Times New Roman" w:hAnsi="Times New Roman" w:cs="Times New Roman"/>
          <w:sz w:val="24"/>
          <w:szCs w:val="24"/>
        </w:rPr>
        <w:t xml:space="preserve"> used to explore literature, refine language, improve clarity and readability in accordance with the authors’ instructions.</w:t>
      </w:r>
      <w:r w:rsidR="006E49D9" w:rsidRPr="00E152D7">
        <w:rPr>
          <w:rFonts w:ascii="Times New Roman" w:hAnsi="Times New Roman" w:cs="Times New Roman"/>
          <w:sz w:val="24"/>
          <w:szCs w:val="24"/>
        </w:rPr>
        <w:t xml:space="preserve"> 2T2D and corres</w:t>
      </w:r>
      <w:r w:rsidR="006C456D" w:rsidRPr="00E152D7">
        <w:rPr>
          <w:rFonts w:ascii="Times New Roman" w:hAnsi="Times New Roman" w:cs="Times New Roman"/>
          <w:sz w:val="24"/>
          <w:szCs w:val="24"/>
        </w:rPr>
        <w:t xml:space="preserve">ponding plots in </w:t>
      </w:r>
      <w:r w:rsidR="00C253DF" w:rsidRPr="00E152D7">
        <w:rPr>
          <w:rFonts w:ascii="Times New Roman" w:hAnsi="Times New Roman" w:cs="Times New Roman"/>
          <w:sz w:val="24"/>
          <w:szCs w:val="24"/>
        </w:rPr>
        <w:t>Fig. 5</w:t>
      </w:r>
      <w:r w:rsidR="006C456D" w:rsidRPr="00E152D7">
        <w:rPr>
          <w:rFonts w:ascii="Times New Roman" w:hAnsi="Times New Roman" w:cs="Times New Roman"/>
          <w:sz w:val="24"/>
          <w:szCs w:val="24"/>
        </w:rPr>
        <w:t xml:space="preserve"> </w:t>
      </w:r>
      <w:r w:rsidR="00616160" w:rsidRPr="00E152D7">
        <w:rPr>
          <w:rFonts w:ascii="Times New Roman" w:hAnsi="Times New Roman" w:cs="Times New Roman"/>
          <w:sz w:val="24"/>
          <w:szCs w:val="24"/>
        </w:rPr>
        <w:t xml:space="preserve">code </w:t>
      </w:r>
      <w:r w:rsidR="00DC3739" w:rsidRPr="00E152D7">
        <w:rPr>
          <w:rFonts w:ascii="Times New Roman" w:hAnsi="Times New Roman" w:cs="Times New Roman"/>
          <w:sz w:val="24"/>
          <w:szCs w:val="24"/>
        </w:rPr>
        <w:t>were</w:t>
      </w:r>
      <w:r w:rsidR="00616160" w:rsidRPr="00E152D7">
        <w:rPr>
          <w:rFonts w:ascii="Times New Roman" w:hAnsi="Times New Roman" w:cs="Times New Roman"/>
          <w:sz w:val="24"/>
          <w:szCs w:val="24"/>
        </w:rPr>
        <w:t xml:space="preserve"> generated with Gemini</w:t>
      </w:r>
      <w:r w:rsidR="00DC3739" w:rsidRPr="00E152D7">
        <w:rPr>
          <w:rFonts w:ascii="Times New Roman" w:hAnsi="Times New Roman" w:cs="Times New Roman"/>
          <w:sz w:val="24"/>
          <w:szCs w:val="24"/>
        </w:rPr>
        <w:t>.</w:t>
      </w:r>
      <w:r w:rsidR="00616160" w:rsidRPr="00E152D7">
        <w:rPr>
          <w:rFonts w:ascii="Times New Roman" w:hAnsi="Times New Roman" w:cs="Times New Roman"/>
          <w:sz w:val="24"/>
          <w:szCs w:val="24"/>
        </w:rPr>
        <w:t xml:space="preserve"> </w:t>
      </w:r>
      <w:r w:rsidR="00036C8B" w:rsidRPr="00E152D7">
        <w:rPr>
          <w:rFonts w:ascii="Times New Roman" w:hAnsi="Times New Roman" w:cs="Times New Roman"/>
          <w:sz w:val="24"/>
          <w:szCs w:val="24"/>
        </w:rPr>
        <w:t>Individual components of figure 1</w:t>
      </w:r>
      <w:r w:rsidR="000C1746" w:rsidRPr="00E152D7">
        <w:rPr>
          <w:rFonts w:ascii="Times New Roman" w:hAnsi="Times New Roman" w:cs="Times New Roman"/>
          <w:sz w:val="24"/>
          <w:szCs w:val="24"/>
        </w:rPr>
        <w:t xml:space="preserve"> </w:t>
      </w:r>
      <w:r w:rsidR="001F2169" w:rsidRPr="00E152D7">
        <w:rPr>
          <w:rFonts w:ascii="Times New Roman" w:hAnsi="Times New Roman" w:cs="Times New Roman"/>
          <w:sz w:val="24"/>
          <w:szCs w:val="24"/>
        </w:rPr>
        <w:t xml:space="preserve">and the TOC </w:t>
      </w:r>
      <w:r w:rsidR="00036C8B" w:rsidRPr="00E152D7">
        <w:rPr>
          <w:rFonts w:ascii="Times New Roman" w:hAnsi="Times New Roman" w:cs="Times New Roman"/>
          <w:sz w:val="24"/>
          <w:szCs w:val="24"/>
        </w:rPr>
        <w:t>were</w:t>
      </w:r>
      <w:r w:rsidR="000C1746" w:rsidRPr="00E152D7">
        <w:rPr>
          <w:rFonts w:ascii="Times New Roman" w:hAnsi="Times New Roman" w:cs="Times New Roman"/>
          <w:sz w:val="24"/>
          <w:szCs w:val="24"/>
        </w:rPr>
        <w:t xml:space="preserve"> partially </w:t>
      </w:r>
      <w:r w:rsidR="00036C8B" w:rsidRPr="00E152D7">
        <w:rPr>
          <w:rFonts w:ascii="Times New Roman" w:hAnsi="Times New Roman" w:cs="Times New Roman"/>
          <w:sz w:val="24"/>
          <w:szCs w:val="24"/>
        </w:rPr>
        <w:t>inspired</w:t>
      </w:r>
      <w:r w:rsidR="000C1746" w:rsidRPr="00E152D7">
        <w:rPr>
          <w:rFonts w:ascii="Times New Roman" w:hAnsi="Times New Roman" w:cs="Times New Roman"/>
          <w:sz w:val="24"/>
          <w:szCs w:val="24"/>
        </w:rPr>
        <w:t xml:space="preserve"> by Gemini</w:t>
      </w:r>
      <w:r w:rsidR="008C238D" w:rsidRPr="00E152D7">
        <w:rPr>
          <w:rFonts w:ascii="Times New Roman" w:hAnsi="Times New Roman" w:cs="Times New Roman"/>
          <w:sz w:val="24"/>
          <w:szCs w:val="24"/>
        </w:rPr>
        <w:t>.</w:t>
      </w:r>
      <w:r w:rsidR="00502711" w:rsidRPr="00E152D7">
        <w:rPr>
          <w:rFonts w:ascii="Times New Roman" w:hAnsi="Times New Roman" w:cs="Times New Roman"/>
          <w:sz w:val="24"/>
          <w:szCs w:val="24"/>
        </w:rPr>
        <w:t xml:space="preserve"> </w:t>
      </w:r>
      <w:r w:rsidR="00DC3739" w:rsidRPr="00E152D7">
        <w:rPr>
          <w:rFonts w:ascii="Times New Roman" w:hAnsi="Times New Roman" w:cs="Times New Roman"/>
          <w:sz w:val="24"/>
          <w:szCs w:val="24"/>
        </w:rPr>
        <w:t xml:space="preserve">The code underwent several rounds of iterative refinement. </w:t>
      </w:r>
      <w:r w:rsidRPr="00E152D7">
        <w:rPr>
          <w:rFonts w:ascii="Times New Roman" w:hAnsi="Times New Roman" w:cs="Times New Roman"/>
          <w:sz w:val="24"/>
          <w:szCs w:val="24"/>
        </w:rPr>
        <w:t xml:space="preserve">All content </w:t>
      </w:r>
      <w:r w:rsidR="008C13EE" w:rsidRPr="00E152D7">
        <w:rPr>
          <w:rFonts w:ascii="Times New Roman" w:hAnsi="Times New Roman" w:cs="Times New Roman"/>
          <w:sz w:val="24"/>
          <w:szCs w:val="24"/>
        </w:rPr>
        <w:t>has</w:t>
      </w:r>
      <w:r w:rsidRPr="00E152D7">
        <w:rPr>
          <w:rFonts w:ascii="Times New Roman" w:hAnsi="Times New Roman" w:cs="Times New Roman"/>
          <w:sz w:val="24"/>
          <w:szCs w:val="24"/>
        </w:rPr>
        <w:t xml:space="preserve"> been reviewed and verified by the authors to ensure accuracy and originality</w:t>
      </w:r>
      <w:r w:rsidR="00F43AAE" w:rsidRPr="00E152D7">
        <w:rPr>
          <w:rFonts w:ascii="Times New Roman" w:hAnsi="Times New Roman" w:cs="Times New Roman"/>
          <w:sz w:val="24"/>
          <w:szCs w:val="24"/>
        </w:rPr>
        <w:t>.</w:t>
      </w:r>
    </w:p>
    <w:p w14:paraId="563600BF" w14:textId="397363E2" w:rsidR="00C44C6D" w:rsidRPr="00E152D7" w:rsidRDefault="00B444AA" w:rsidP="00246AD6">
      <w:pPr>
        <w:spacing w:line="276" w:lineRule="auto"/>
        <w:jc w:val="both"/>
        <w:rPr>
          <w:rFonts w:ascii="Times New Roman" w:hAnsi="Times New Roman" w:cs="Times New Roman"/>
          <w:b/>
          <w:bCs/>
          <w:sz w:val="24"/>
          <w:szCs w:val="24"/>
        </w:rPr>
      </w:pPr>
      <w:r w:rsidRPr="00E152D7">
        <w:rPr>
          <w:rFonts w:ascii="Times New Roman" w:hAnsi="Times New Roman" w:cs="Times New Roman"/>
          <w:b/>
          <w:bCs/>
          <w:sz w:val="24"/>
          <w:szCs w:val="24"/>
        </w:rPr>
        <w:t>References:</w:t>
      </w:r>
    </w:p>
    <w:p w14:paraId="6C960F5C" w14:textId="6A3F335A" w:rsidR="00805111" w:rsidRPr="00E152D7" w:rsidRDefault="00B444AA"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fldChar w:fldCharType="begin"/>
      </w:r>
      <w:r w:rsidR="006178A4" w:rsidRPr="00E152D7">
        <w:rPr>
          <w:rFonts w:ascii="Times New Roman" w:hAnsi="Times New Roman" w:cs="Times New Roman"/>
          <w:sz w:val="24"/>
          <w:szCs w:val="24"/>
        </w:rPr>
        <w:instrText xml:space="preserve"> ADDIN ZOTERO_BIBL {"uncited":[],"omitted":[],"custom":[]} CSL_BIBLIOGRAPHY </w:instrText>
      </w:r>
      <w:r w:rsidRPr="00E152D7">
        <w:rPr>
          <w:rFonts w:ascii="Times New Roman" w:hAnsi="Times New Roman" w:cs="Times New Roman"/>
          <w:sz w:val="24"/>
          <w:szCs w:val="24"/>
        </w:rPr>
        <w:fldChar w:fldCharType="separate"/>
      </w:r>
      <w:r w:rsidR="00805111" w:rsidRPr="00E152D7">
        <w:rPr>
          <w:rFonts w:ascii="Times New Roman" w:hAnsi="Times New Roman" w:cs="Times New Roman"/>
          <w:sz w:val="24"/>
          <w:szCs w:val="24"/>
        </w:rPr>
        <w:t>(1)</w:t>
      </w:r>
      <w:r w:rsidR="00805111" w:rsidRPr="00E152D7">
        <w:rPr>
          <w:rFonts w:ascii="Times New Roman" w:hAnsi="Times New Roman" w:cs="Times New Roman"/>
          <w:sz w:val="24"/>
          <w:szCs w:val="24"/>
        </w:rPr>
        <w:tab/>
        <w:t xml:space="preserve">Mendez, N. F.; Sharma, V.; Valsecchi, M.; Pai, V.; Lee, J. K.; Schadler, L. S.; Müller, A. J.; Watson-Sanders, S.; Dadmun, M.; Kumaraswamy, G.; Kumar, S. K. Mechanism of Quiescent Nanoplastic Formation from Semicrystalline Polymers. </w:t>
      </w:r>
      <w:r w:rsidR="00805111" w:rsidRPr="00E152D7">
        <w:rPr>
          <w:rFonts w:ascii="Times New Roman" w:hAnsi="Times New Roman" w:cs="Times New Roman"/>
          <w:i/>
          <w:iCs/>
          <w:sz w:val="24"/>
          <w:szCs w:val="24"/>
        </w:rPr>
        <w:t>Nat. Commun.</w:t>
      </w:r>
      <w:r w:rsidR="00805111" w:rsidRPr="00E152D7">
        <w:rPr>
          <w:rFonts w:ascii="Times New Roman" w:hAnsi="Times New Roman" w:cs="Times New Roman"/>
          <w:sz w:val="24"/>
          <w:szCs w:val="24"/>
        </w:rPr>
        <w:t xml:space="preserve"> </w:t>
      </w:r>
      <w:r w:rsidR="00805111" w:rsidRPr="00E152D7">
        <w:rPr>
          <w:rFonts w:ascii="Times New Roman" w:hAnsi="Times New Roman" w:cs="Times New Roman"/>
          <w:b/>
          <w:bCs/>
          <w:sz w:val="24"/>
          <w:szCs w:val="24"/>
        </w:rPr>
        <w:t>2025</w:t>
      </w:r>
      <w:r w:rsidR="00805111" w:rsidRPr="00E152D7">
        <w:rPr>
          <w:rFonts w:ascii="Times New Roman" w:hAnsi="Times New Roman" w:cs="Times New Roman"/>
          <w:sz w:val="24"/>
          <w:szCs w:val="24"/>
        </w:rPr>
        <w:t xml:space="preserve">, </w:t>
      </w:r>
      <w:r w:rsidR="00805111" w:rsidRPr="00E152D7">
        <w:rPr>
          <w:rFonts w:ascii="Times New Roman" w:hAnsi="Times New Roman" w:cs="Times New Roman"/>
          <w:i/>
          <w:iCs/>
          <w:sz w:val="24"/>
          <w:szCs w:val="24"/>
        </w:rPr>
        <w:t>16</w:t>
      </w:r>
      <w:r w:rsidR="00805111" w:rsidRPr="00E152D7">
        <w:rPr>
          <w:rFonts w:ascii="Times New Roman" w:hAnsi="Times New Roman" w:cs="Times New Roman"/>
          <w:sz w:val="24"/>
          <w:szCs w:val="24"/>
        </w:rPr>
        <w:t>, 3051. https://doi.org/10.1038/s41467-025-58233-3.</w:t>
      </w:r>
    </w:p>
    <w:p w14:paraId="53D82DDD"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lastRenderedPageBreak/>
        <w:t>(2)</w:t>
      </w:r>
      <w:r w:rsidRPr="00E152D7">
        <w:rPr>
          <w:rFonts w:ascii="Times New Roman" w:hAnsi="Times New Roman" w:cs="Times New Roman"/>
          <w:sz w:val="24"/>
          <w:szCs w:val="24"/>
        </w:rPr>
        <w:tab/>
        <w:t xml:space="preserve">Aljoumaa, K.; Abboudi, M. Physical Ageing of Polyethylene Terephthalate under Natural Sunlight: Correlation Study between Crystallinity and Mechanical Properties. </w:t>
      </w:r>
      <w:r w:rsidRPr="00E152D7">
        <w:rPr>
          <w:rFonts w:ascii="Times New Roman" w:hAnsi="Times New Roman" w:cs="Times New Roman"/>
          <w:i/>
          <w:iCs/>
          <w:sz w:val="24"/>
          <w:szCs w:val="24"/>
        </w:rPr>
        <w:t>Appl. Phys. A</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122</w:t>
      </w:r>
      <w:r w:rsidRPr="00E152D7">
        <w:rPr>
          <w:rFonts w:ascii="Times New Roman" w:hAnsi="Times New Roman" w:cs="Times New Roman"/>
          <w:sz w:val="24"/>
          <w:szCs w:val="24"/>
        </w:rPr>
        <w:t xml:space="preserve"> (1), 6. https://doi.org/10.1007/s00339-015-9518-0.</w:t>
      </w:r>
    </w:p>
    <w:p w14:paraId="2764516D"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w:t>
      </w:r>
      <w:r w:rsidRPr="00E152D7">
        <w:rPr>
          <w:rFonts w:ascii="Times New Roman" w:hAnsi="Times New Roman" w:cs="Times New Roman"/>
          <w:sz w:val="24"/>
          <w:szCs w:val="24"/>
        </w:rPr>
        <w:tab/>
        <w:t xml:space="preserve">Rostampour, S.; Cook, R.; Jhang, S.-S.; Li, Y.; Fan, C.; Sung, L.-P. Changes in the Chemical Composition of Polyethylene Terephthalate under UV Radiation in Various Environmental Conditions. </w:t>
      </w:r>
      <w:r w:rsidRPr="00E152D7">
        <w:rPr>
          <w:rFonts w:ascii="Times New Roman" w:hAnsi="Times New Roman" w:cs="Times New Roman"/>
          <w:i/>
          <w:iCs/>
          <w:sz w:val="24"/>
          <w:szCs w:val="24"/>
        </w:rPr>
        <w:t>Polymers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16</w:t>
      </w:r>
      <w:r w:rsidRPr="00E152D7">
        <w:rPr>
          <w:rFonts w:ascii="Times New Roman" w:hAnsi="Times New Roman" w:cs="Times New Roman"/>
          <w:sz w:val="24"/>
          <w:szCs w:val="24"/>
        </w:rPr>
        <w:t xml:space="preserve"> (16), 2249. https://doi.org/10.3390/polym16162249.</w:t>
      </w:r>
    </w:p>
    <w:p w14:paraId="4E9489C7"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w:t>
      </w:r>
      <w:r w:rsidRPr="00E152D7">
        <w:rPr>
          <w:rFonts w:ascii="Times New Roman" w:hAnsi="Times New Roman" w:cs="Times New Roman"/>
          <w:sz w:val="24"/>
          <w:szCs w:val="24"/>
        </w:rPr>
        <w:tab/>
        <w:t xml:space="preserve">Pettibone, J.; Jhang, S.-S.; Windsor, E.; Cho, T. J.; Forbes, T. P.; Kuo, Y. T.; Sung, L.; Gorham, J. M. Chemical Heterogeneity Observed in the Development of Photo-Oxidized PET Micro- and Nanoparticle Weathered Controls. </w:t>
      </w:r>
      <w:r w:rsidRPr="00E152D7">
        <w:rPr>
          <w:rFonts w:ascii="Times New Roman" w:hAnsi="Times New Roman" w:cs="Times New Roman"/>
          <w:i/>
          <w:iCs/>
          <w:sz w:val="24"/>
          <w:szCs w:val="24"/>
        </w:rPr>
        <w:t>Environ. Sci. Nano</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2025</w:t>
      </w:r>
      <w:r w:rsidRPr="00E152D7">
        <w:rPr>
          <w:rFonts w:ascii="Times New Roman" w:hAnsi="Times New Roman" w:cs="Times New Roman"/>
          <w:sz w:val="24"/>
          <w:szCs w:val="24"/>
        </w:rPr>
        <w:t>, 10.1039.D4EN00841C. https://doi.org/10.1039/D4EN00841C.</w:t>
      </w:r>
    </w:p>
    <w:p w14:paraId="33768690"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w:t>
      </w:r>
      <w:r w:rsidRPr="00E152D7">
        <w:rPr>
          <w:rFonts w:ascii="Times New Roman" w:hAnsi="Times New Roman" w:cs="Times New Roman"/>
          <w:sz w:val="24"/>
          <w:szCs w:val="24"/>
        </w:rPr>
        <w:tab/>
      </w:r>
      <w:r w:rsidRPr="00E152D7">
        <w:rPr>
          <w:rFonts w:ascii="Times New Roman" w:hAnsi="Times New Roman" w:cs="Times New Roman"/>
          <w:i/>
          <w:iCs/>
          <w:sz w:val="24"/>
          <w:szCs w:val="24"/>
        </w:rPr>
        <w:t>Advances in Materials Science Research. Volume 48</w:t>
      </w:r>
      <w:r w:rsidRPr="00E152D7">
        <w:rPr>
          <w:rFonts w:ascii="Times New Roman" w:hAnsi="Times New Roman" w:cs="Times New Roman"/>
          <w:sz w:val="24"/>
          <w:szCs w:val="24"/>
        </w:rPr>
        <w:t>; Wythers, M. C., Ed.; Advances in Materials Science Research; Nova Science Publishers, 2021; Vol. 48. https://doi.org/10.52305/EXUA6721.</w:t>
      </w:r>
    </w:p>
    <w:p w14:paraId="65151209"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(6)</w:t>
      </w:r>
      <w:r w:rsidRPr="00E152D7">
        <w:rPr>
          <w:rFonts w:ascii="Times New Roman" w:hAnsi="Times New Roman" w:cs="Times New Roman"/>
          <w:sz w:val="24"/>
          <w:szCs w:val="24"/>
        </w:rPr>
        <w:tab/>
        <w:t xml:space="preserve">Zhang, W.; Shen, D. The Effects of Thermal Histories on Crystallization of Poly(Ethylene Terephthalate). </w:t>
      </w:r>
      <w:r w:rsidRPr="00E152D7">
        <w:rPr>
          <w:rFonts w:ascii="Times New Roman" w:hAnsi="Times New Roman" w:cs="Times New Roman"/>
          <w:i/>
          <w:iCs/>
          <w:sz w:val="24"/>
          <w:szCs w:val="24"/>
        </w:rPr>
        <w:t>Polym. J.</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1998</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30</w:t>
      </w:r>
      <w:r w:rsidRPr="00E152D7">
        <w:rPr>
          <w:rFonts w:ascii="Times New Roman" w:hAnsi="Times New Roman" w:cs="Times New Roman"/>
          <w:sz w:val="24"/>
          <w:szCs w:val="24"/>
        </w:rPr>
        <w:t xml:space="preserve"> (4), 311–314. https://doi.org/10.1295/polymj.30.311.</w:t>
      </w:r>
    </w:p>
    <w:p w14:paraId="7461C74C"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(7)</w:t>
      </w:r>
      <w:r w:rsidRPr="00E152D7">
        <w:rPr>
          <w:rFonts w:ascii="Times New Roman" w:hAnsi="Times New Roman" w:cs="Times New Roman"/>
          <w:sz w:val="24"/>
          <w:szCs w:val="24"/>
        </w:rPr>
        <w:tab/>
        <w:t xml:space="preserve">Becker, J. S.; Brown, R. D.; Killelea, D. R.; Yuan, H.; Sibener, S. J. Comparative Surface Dynamics of Amorphous and Semicrystalline Polymer Films. </w:t>
      </w:r>
      <w:r w:rsidRPr="00E152D7">
        <w:rPr>
          <w:rFonts w:ascii="Times New Roman" w:hAnsi="Times New Roman" w:cs="Times New Roman"/>
          <w:i/>
          <w:iCs/>
          <w:sz w:val="24"/>
          <w:szCs w:val="24"/>
        </w:rPr>
        <w:t>Proc. Natl. Acad. Sci.</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2011</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108</w:t>
      </w:r>
      <w:r w:rsidRPr="00E152D7">
        <w:rPr>
          <w:rFonts w:ascii="Times New Roman" w:hAnsi="Times New Roman" w:cs="Times New Roman"/>
          <w:sz w:val="24"/>
          <w:szCs w:val="24"/>
        </w:rPr>
        <w:t xml:space="preserve"> (3), 977–982. https://doi.org/10.1073/pnas.1008268107.</w:t>
      </w:r>
    </w:p>
    <w:p w14:paraId="66279B41"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(8)</w:t>
      </w:r>
      <w:r w:rsidRPr="00E152D7">
        <w:rPr>
          <w:rFonts w:ascii="Times New Roman" w:hAnsi="Times New Roman" w:cs="Times New Roman"/>
          <w:sz w:val="24"/>
          <w:szCs w:val="24"/>
        </w:rPr>
        <w:tab/>
        <w:t xml:space="preserve">Bouita, M.; Tinnes, J.; Bourson, P.; Malfois, M.; Ponçot, M. A New Raman Spectroscopy‐based Method for Monitoring the Crystallinity Ratio of Polyethylene Terephthalate. </w:t>
      </w:r>
      <w:r w:rsidRPr="00E152D7">
        <w:rPr>
          <w:rFonts w:ascii="Times New Roman" w:hAnsi="Times New Roman" w:cs="Times New Roman"/>
          <w:i/>
          <w:iCs/>
          <w:sz w:val="24"/>
          <w:szCs w:val="24"/>
        </w:rPr>
        <w:t>J. Raman Spectrosc.</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2023</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54</w:t>
      </w:r>
      <w:r w:rsidRPr="00E152D7">
        <w:rPr>
          <w:rFonts w:ascii="Times New Roman" w:hAnsi="Times New Roman" w:cs="Times New Roman"/>
          <w:sz w:val="24"/>
          <w:szCs w:val="24"/>
        </w:rPr>
        <w:t xml:space="preserve"> (2), 225–232. https://doi.org/10.1002/jrs.6473.</w:t>
      </w:r>
    </w:p>
    <w:p w14:paraId="187BF524"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(9)</w:t>
      </w:r>
      <w:r w:rsidRPr="00E152D7">
        <w:rPr>
          <w:rFonts w:ascii="Times New Roman" w:hAnsi="Times New Roman" w:cs="Times New Roman"/>
          <w:sz w:val="24"/>
          <w:szCs w:val="24"/>
        </w:rPr>
        <w:tab/>
        <w:t xml:space="preserve">Kozlova, L. Yu.; Mendeleev, D. I.; Vasimov, D. D.; Kozlov, V. A.; Nikolaeva, G. Yu.; Moskovskiy, M. N.; Gudkov, S. V.; Novikov, V. S. Raman Evaluation of the Crystallinity Degree of Polyethylene Terephthalate and Polyethylene Terephthalate Glycol. </w:t>
      </w:r>
      <w:r w:rsidRPr="00E152D7">
        <w:rPr>
          <w:rFonts w:ascii="Times New Roman" w:hAnsi="Times New Roman" w:cs="Times New Roman"/>
          <w:i/>
          <w:iCs/>
          <w:sz w:val="24"/>
          <w:szCs w:val="24"/>
        </w:rPr>
        <w:t>J. Raman Spectrosc.</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57</w:t>
      </w:r>
      <w:r w:rsidRPr="00E152D7">
        <w:rPr>
          <w:rFonts w:ascii="Times New Roman" w:hAnsi="Times New Roman" w:cs="Times New Roman"/>
          <w:sz w:val="24"/>
          <w:szCs w:val="24"/>
        </w:rPr>
        <w:t xml:space="preserve"> (3), 544–555. https://doi.org/10.1002/jrs.70082.</w:t>
      </w:r>
    </w:p>
    <w:p w14:paraId="66782876"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(10)</w:t>
      </w:r>
      <w:r w:rsidRPr="00E152D7">
        <w:rPr>
          <w:rFonts w:ascii="Times New Roman" w:hAnsi="Times New Roman" w:cs="Times New Roman"/>
          <w:sz w:val="24"/>
          <w:szCs w:val="24"/>
        </w:rPr>
        <w:tab/>
        <w:t xml:space="preserve">Bezruk, L. I.; Kawai, T.; Lipatov, Y. S. Morphological Changes during Uniaxial Drawing and Annealing of Poly(Ethylene Terephthalate) Films. </w:t>
      </w:r>
      <w:r w:rsidRPr="00E152D7">
        <w:rPr>
          <w:rFonts w:ascii="Times New Roman" w:hAnsi="Times New Roman" w:cs="Times New Roman"/>
          <w:i/>
          <w:iCs/>
          <w:sz w:val="24"/>
          <w:szCs w:val="24"/>
        </w:rPr>
        <w:t>Polym. J.</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1974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6</w:t>
      </w:r>
      <w:r w:rsidRPr="00E152D7">
        <w:rPr>
          <w:rFonts w:ascii="Times New Roman" w:hAnsi="Times New Roman" w:cs="Times New Roman"/>
          <w:sz w:val="24"/>
          <w:szCs w:val="24"/>
        </w:rPr>
        <w:t xml:space="preserve"> (5), 376–384. https://doi.org/10.1295/polymj.6.376.</w:t>
      </w:r>
    </w:p>
    <w:p w14:paraId="2AB53486"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(11)</w:t>
      </w:r>
      <w:r w:rsidRPr="00E152D7">
        <w:rPr>
          <w:rFonts w:ascii="Times New Roman" w:hAnsi="Times New Roman" w:cs="Times New Roman"/>
          <w:sz w:val="24"/>
          <w:szCs w:val="24"/>
        </w:rPr>
        <w:tab/>
        <w:t xml:space="preserve">Ajji, A.; Guèvremont, J.; Cole, K. C.; Dumoulin, M. M. Orientation and Structure of Drawn Poly(Ethylene Terephthalate). </w:t>
      </w:r>
      <w:r w:rsidRPr="00E152D7">
        <w:rPr>
          <w:rFonts w:ascii="Times New Roman" w:hAnsi="Times New Roman" w:cs="Times New Roman"/>
          <w:i/>
          <w:iCs/>
          <w:sz w:val="24"/>
          <w:szCs w:val="24"/>
        </w:rPr>
        <w:t>Polymer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1996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37</w:t>
      </w:r>
      <w:r w:rsidRPr="00E152D7">
        <w:rPr>
          <w:rFonts w:ascii="Times New Roman" w:hAnsi="Times New Roman" w:cs="Times New Roman"/>
          <w:sz w:val="24"/>
          <w:szCs w:val="24"/>
        </w:rPr>
        <w:t xml:space="preserve"> (16), 3707–3714. https://doi.org/10.1016/0032-3861(96)00175-9.</w:t>
      </w:r>
    </w:p>
    <w:p w14:paraId="04ACC39D"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(12)</w:t>
      </w:r>
      <w:r w:rsidRPr="00E152D7">
        <w:rPr>
          <w:rFonts w:ascii="Times New Roman" w:hAnsi="Times New Roman" w:cs="Times New Roman"/>
          <w:sz w:val="24"/>
          <w:szCs w:val="24"/>
        </w:rPr>
        <w:tab/>
        <w:t xml:space="preserve">Cole, K. C.; Ajji, A.; Pellerin, É. New Insights into the Development of Ordered Structure in Poly(Ethylene Terephthalate). 1. Results from External Reflection Infrared Spectroscopy. </w:t>
      </w:r>
      <w:r w:rsidRPr="00E152D7">
        <w:rPr>
          <w:rFonts w:ascii="Times New Roman" w:hAnsi="Times New Roman" w:cs="Times New Roman"/>
          <w:i/>
          <w:iCs/>
          <w:sz w:val="24"/>
          <w:szCs w:val="24"/>
        </w:rPr>
        <w:t>Macromolecules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2002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35</w:t>
      </w:r>
      <w:r w:rsidRPr="00E152D7">
        <w:rPr>
          <w:rFonts w:ascii="Times New Roman" w:hAnsi="Times New Roman" w:cs="Times New Roman"/>
          <w:sz w:val="24"/>
          <w:szCs w:val="24"/>
        </w:rPr>
        <w:t xml:space="preserve"> (3), 770–784. https://doi.org/10.1021/ma011492i.</w:t>
      </w:r>
    </w:p>
    <w:p w14:paraId="72D903B9"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(13)</w:t>
      </w:r>
      <w:r w:rsidRPr="00E152D7">
        <w:rPr>
          <w:rFonts w:ascii="Times New Roman" w:hAnsi="Times New Roman" w:cs="Times New Roman"/>
          <w:sz w:val="24"/>
          <w:szCs w:val="24"/>
        </w:rPr>
        <w:tab/>
        <w:t xml:space="preserve">Cole, K. C.; Ben Daly, H.; Sanschagrin, B.; Nguyen, K. T.; Ajji, A. A New Approach to the Characterization of Molecular Orientation in Uniaxially and Biaxially Oriented Samples of Poly(Ethylene Terephthalate). </w:t>
      </w:r>
      <w:r w:rsidRPr="00E152D7">
        <w:rPr>
          <w:rFonts w:ascii="Times New Roman" w:hAnsi="Times New Roman" w:cs="Times New Roman"/>
          <w:i/>
          <w:iCs/>
          <w:sz w:val="24"/>
          <w:szCs w:val="24"/>
        </w:rPr>
        <w:t>Polymer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1999</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40</w:t>
      </w:r>
      <w:r w:rsidRPr="00E152D7">
        <w:rPr>
          <w:rFonts w:ascii="Times New Roman" w:hAnsi="Times New Roman" w:cs="Times New Roman"/>
          <w:sz w:val="24"/>
          <w:szCs w:val="24"/>
        </w:rPr>
        <w:t xml:space="preserve"> (12), 3505–3513. https://doi.org/10.1016/S0032-3861(98)00574-6.</w:t>
      </w:r>
    </w:p>
    <w:p w14:paraId="0A70B810"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(14)</w:t>
      </w:r>
      <w:r w:rsidRPr="00E152D7">
        <w:rPr>
          <w:rFonts w:ascii="Times New Roman" w:hAnsi="Times New Roman" w:cs="Times New Roman"/>
          <w:sz w:val="24"/>
          <w:szCs w:val="24"/>
        </w:rPr>
        <w:tab/>
        <w:t xml:space="preserve">Wrobel, T. P.; Vichi, A.; Baranska, M.; Kazarian, S. G. Micro-Attenuated Total Reflection Fourier Transform Infrared (Micro ATR FT-IR) Spectroscopic Imaging with Variable Angles of Incidence. </w:t>
      </w:r>
      <w:r w:rsidRPr="00E152D7">
        <w:rPr>
          <w:rFonts w:ascii="Times New Roman" w:hAnsi="Times New Roman" w:cs="Times New Roman"/>
          <w:i/>
          <w:iCs/>
          <w:sz w:val="24"/>
          <w:szCs w:val="24"/>
        </w:rPr>
        <w:t>Appl. Spectrosc.</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69</w:t>
      </w:r>
      <w:r w:rsidRPr="00E152D7">
        <w:rPr>
          <w:rFonts w:ascii="Times New Roman" w:hAnsi="Times New Roman" w:cs="Times New Roman"/>
          <w:sz w:val="24"/>
          <w:szCs w:val="24"/>
        </w:rPr>
        <w:t xml:space="preserve"> (10), 1170–1174. https://doi.org/10.1366/15-07963.</w:t>
      </w:r>
    </w:p>
    <w:p w14:paraId="2151E800"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(15)</w:t>
      </w:r>
      <w:r w:rsidRPr="00E152D7">
        <w:rPr>
          <w:rFonts w:ascii="Times New Roman" w:hAnsi="Times New Roman" w:cs="Times New Roman"/>
          <w:sz w:val="24"/>
          <w:szCs w:val="24"/>
        </w:rPr>
        <w:tab/>
        <w:t xml:space="preserve">Guevremont, J. Orientation and Conformation in Poly(Ethylene Terephthalate) with Low Draw Ratios as Characterized by Specular Reflection Infra-Red Spectroscopy. </w:t>
      </w:r>
      <w:r w:rsidRPr="00E152D7">
        <w:rPr>
          <w:rFonts w:ascii="Times New Roman" w:hAnsi="Times New Roman" w:cs="Times New Roman"/>
          <w:i/>
          <w:iCs/>
          <w:sz w:val="24"/>
          <w:szCs w:val="24"/>
        </w:rPr>
        <w:t>Polymer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1995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36</w:t>
      </w:r>
      <w:r w:rsidRPr="00E152D7">
        <w:rPr>
          <w:rFonts w:ascii="Times New Roman" w:hAnsi="Times New Roman" w:cs="Times New Roman"/>
          <w:sz w:val="24"/>
          <w:szCs w:val="24"/>
        </w:rPr>
        <w:t xml:space="preserve"> (17), 3385–3392. https://doi.org/10.1016/0032-3861(95)99440-6.</w:t>
      </w:r>
    </w:p>
    <w:p w14:paraId="5E3E0597"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lastRenderedPageBreak/>
        <w:t>(16)</w:t>
      </w:r>
      <w:r w:rsidRPr="00E152D7">
        <w:rPr>
          <w:rFonts w:ascii="Times New Roman" w:hAnsi="Times New Roman" w:cs="Times New Roman"/>
          <w:sz w:val="24"/>
          <w:szCs w:val="24"/>
        </w:rPr>
        <w:tab/>
        <w:t xml:space="preserve">Singh, M.; Mendez, N. F.; Valsecchi, M.; Kumaraswamy, G.; Kumar, S. K. Materials Science Underpinnings of Micro and Nanoplastics. </w:t>
      </w:r>
      <w:r w:rsidRPr="00E152D7">
        <w:rPr>
          <w:rFonts w:ascii="Times New Roman" w:hAnsi="Times New Roman" w:cs="Times New Roman"/>
          <w:i/>
          <w:iCs/>
          <w:sz w:val="24"/>
          <w:szCs w:val="24"/>
        </w:rPr>
        <w:t>Soft Matter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21</w:t>
      </w:r>
      <w:r w:rsidRPr="00E152D7">
        <w:rPr>
          <w:rFonts w:ascii="Times New Roman" w:hAnsi="Times New Roman" w:cs="Times New Roman"/>
          <w:sz w:val="24"/>
          <w:szCs w:val="24"/>
        </w:rPr>
        <w:t xml:space="preserve"> (30), 6023–6033. https://doi.org/10.1039/D5SM00297D.</w:t>
      </w:r>
    </w:p>
    <w:p w14:paraId="0C695789"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(17)</w:t>
      </w:r>
      <w:r w:rsidRPr="00E152D7">
        <w:rPr>
          <w:rFonts w:ascii="Times New Roman" w:hAnsi="Times New Roman" w:cs="Times New Roman"/>
          <w:sz w:val="24"/>
          <w:szCs w:val="24"/>
        </w:rPr>
        <w:tab/>
        <w:t xml:space="preserve">Huber, M. J.; Zada, L.; Ivleva, N. P.; Ariese, F. Multi-Parameter Analysis of Nanoplastics in Flow: Taking Advantage of High Sensitivity and Time Resolution Enabled by Stimulated Raman Scattering. </w:t>
      </w:r>
      <w:r w:rsidRPr="00E152D7">
        <w:rPr>
          <w:rFonts w:ascii="Times New Roman" w:hAnsi="Times New Roman" w:cs="Times New Roman"/>
          <w:i/>
          <w:iCs/>
          <w:sz w:val="24"/>
          <w:szCs w:val="24"/>
        </w:rPr>
        <w:t>Anal. Chem.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96</w:t>
      </w:r>
      <w:r w:rsidRPr="00E152D7">
        <w:rPr>
          <w:rFonts w:ascii="Times New Roman" w:hAnsi="Times New Roman" w:cs="Times New Roman"/>
          <w:sz w:val="24"/>
          <w:szCs w:val="24"/>
        </w:rPr>
        <w:t xml:space="preserve"> (22), 8949–8955. https://doi.org/10.1021/acs.analchem.3c05881.</w:t>
      </w:r>
    </w:p>
    <w:p w14:paraId="404FE8E7"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(18)</w:t>
      </w:r>
      <w:r w:rsidRPr="00E152D7">
        <w:rPr>
          <w:rFonts w:ascii="Times New Roman" w:hAnsi="Times New Roman" w:cs="Times New Roman"/>
          <w:sz w:val="24"/>
          <w:szCs w:val="24"/>
        </w:rPr>
        <w:tab/>
        <w:t xml:space="preserve">Gillibert, R.; Balakrishnan, G.; Deshoules, Q.; Tardivel, M.; Magazzù, A.; Donato, M. G.; Maragò, O. M.; Lamy De La Chapelle, M.; Colas, F.; Lagarde, F.; Gucciardi, P. G. Raman Tweezers for Small Microplastics and Nanoplastics Identification in Seawater. </w:t>
      </w:r>
      <w:r w:rsidRPr="00E152D7">
        <w:rPr>
          <w:rFonts w:ascii="Times New Roman" w:hAnsi="Times New Roman" w:cs="Times New Roman"/>
          <w:i/>
          <w:iCs/>
          <w:sz w:val="24"/>
          <w:szCs w:val="24"/>
        </w:rPr>
        <w:t>Environ. Sci. Technol.</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2019</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53</w:t>
      </w:r>
      <w:r w:rsidRPr="00E152D7">
        <w:rPr>
          <w:rFonts w:ascii="Times New Roman" w:hAnsi="Times New Roman" w:cs="Times New Roman"/>
          <w:sz w:val="24"/>
          <w:szCs w:val="24"/>
        </w:rPr>
        <w:t xml:space="preserve"> (15), 9003–9013. https://doi.org/10.1021/acs.est.9b03105.</w:t>
      </w:r>
    </w:p>
    <w:p w14:paraId="54A6C05B"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(19)</w:t>
      </w:r>
      <w:r w:rsidRPr="00E152D7">
        <w:rPr>
          <w:rFonts w:ascii="Times New Roman" w:hAnsi="Times New Roman" w:cs="Times New Roman"/>
          <w:sz w:val="24"/>
          <w:szCs w:val="24"/>
        </w:rPr>
        <w:tab/>
        <w:t xml:space="preserve">Qian, N.; Gao, X.; Lang, X.; Deng, H.; Bratu, T. M.; Chen, Q.; Stapleton, P.; Yan, B.; Min, W. Rapid Single-Particle Chemical Imaging of Nanoplastics by SRS Microscopy. </w:t>
      </w:r>
      <w:r w:rsidRPr="00E152D7">
        <w:rPr>
          <w:rFonts w:ascii="Times New Roman" w:hAnsi="Times New Roman" w:cs="Times New Roman"/>
          <w:i/>
          <w:iCs/>
          <w:sz w:val="24"/>
          <w:szCs w:val="24"/>
        </w:rPr>
        <w:t>Proc. Natl. Acad. Sci.</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121</w:t>
      </w:r>
      <w:r w:rsidRPr="00E152D7">
        <w:rPr>
          <w:rFonts w:ascii="Times New Roman" w:hAnsi="Times New Roman" w:cs="Times New Roman"/>
          <w:sz w:val="24"/>
          <w:szCs w:val="24"/>
        </w:rPr>
        <w:t xml:space="preserve"> (3), e2300582121. https://doi.org/10.1073/pnas.2300582121.</w:t>
      </w:r>
    </w:p>
    <w:p w14:paraId="1C2E461E"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(20)</w:t>
      </w:r>
      <w:r w:rsidRPr="00E152D7">
        <w:rPr>
          <w:rFonts w:ascii="Times New Roman" w:hAnsi="Times New Roman" w:cs="Times New Roman"/>
          <w:sz w:val="24"/>
          <w:szCs w:val="24"/>
        </w:rPr>
        <w:tab/>
        <w:t xml:space="preserve">Urashima, S.; Namba, T.; Kusaka, R. Photothermal Microscopy beyond Intensity Detection: Exploiting Spatial Signal Distributions for Enhanced Sensitivity. </w:t>
      </w:r>
      <w:r w:rsidRPr="00E152D7">
        <w:rPr>
          <w:rFonts w:ascii="Times New Roman" w:hAnsi="Times New Roman" w:cs="Times New Roman"/>
          <w:i/>
          <w:iCs/>
          <w:sz w:val="24"/>
          <w:szCs w:val="24"/>
        </w:rPr>
        <w:t>The Analyst</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151</w:t>
      </w:r>
      <w:r w:rsidRPr="00E152D7">
        <w:rPr>
          <w:rFonts w:ascii="Times New Roman" w:hAnsi="Times New Roman" w:cs="Times New Roman"/>
          <w:sz w:val="24"/>
          <w:szCs w:val="24"/>
        </w:rPr>
        <w:t xml:space="preserve"> (12), 3586–3591. https://doi.org/10.1039/D6AN00046K.</w:t>
      </w:r>
    </w:p>
    <w:p w14:paraId="3644A552"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(21)</w:t>
      </w:r>
      <w:r w:rsidRPr="00E152D7">
        <w:rPr>
          <w:rFonts w:ascii="Times New Roman" w:hAnsi="Times New Roman" w:cs="Times New Roman"/>
          <w:sz w:val="24"/>
          <w:szCs w:val="24"/>
        </w:rPr>
        <w:tab/>
        <w:t xml:space="preserve">Prater, C. B.; Kansiz, M.; Cheng, J.-X. A Tutorial on Optical Photothermal Infrared (O-PTIR) Microscopy. </w:t>
      </w:r>
      <w:r w:rsidRPr="00E152D7">
        <w:rPr>
          <w:rFonts w:ascii="Times New Roman" w:hAnsi="Times New Roman" w:cs="Times New Roman"/>
          <w:i/>
          <w:iCs/>
          <w:sz w:val="24"/>
          <w:szCs w:val="24"/>
        </w:rPr>
        <w:t>APL Photonics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9</w:t>
      </w:r>
      <w:r w:rsidRPr="00E152D7">
        <w:rPr>
          <w:rFonts w:ascii="Times New Roman" w:hAnsi="Times New Roman" w:cs="Times New Roman"/>
          <w:sz w:val="24"/>
          <w:szCs w:val="24"/>
        </w:rPr>
        <w:t xml:space="preserve"> (9), 091101. https://doi.org/10.1063/5.0219983.</w:t>
      </w:r>
    </w:p>
    <w:p w14:paraId="02870C04"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(22)</w:t>
      </w:r>
      <w:r w:rsidRPr="00E152D7">
        <w:rPr>
          <w:rFonts w:ascii="Times New Roman" w:hAnsi="Times New Roman" w:cs="Times New Roman"/>
          <w:sz w:val="24"/>
          <w:szCs w:val="24"/>
        </w:rPr>
        <w:tab/>
        <w:t xml:space="preserve">Li, Z.; Aleshire, K.; Kuno, M.; Hartland, G. V. Super-Resolution Far-Field Infrared Imaging by Photothermal Heterodyne Imaging. </w:t>
      </w:r>
      <w:r w:rsidRPr="00E152D7">
        <w:rPr>
          <w:rFonts w:ascii="Times New Roman" w:hAnsi="Times New Roman" w:cs="Times New Roman"/>
          <w:i/>
          <w:iCs/>
          <w:sz w:val="24"/>
          <w:szCs w:val="24"/>
        </w:rPr>
        <w:t>J. Phys. Chem. B</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2017</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121</w:t>
      </w:r>
      <w:r w:rsidRPr="00E152D7">
        <w:rPr>
          <w:rFonts w:ascii="Times New Roman" w:hAnsi="Times New Roman" w:cs="Times New Roman"/>
          <w:sz w:val="24"/>
          <w:szCs w:val="24"/>
        </w:rPr>
        <w:t xml:space="preserve"> (37), 8838–8846. https://doi.org/10.1021/acs.jpcb.7b06065.</w:t>
      </w:r>
    </w:p>
    <w:p w14:paraId="11E4A509"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(23)</w:t>
      </w:r>
      <w:r w:rsidRPr="00E152D7">
        <w:rPr>
          <w:rFonts w:ascii="Times New Roman" w:hAnsi="Times New Roman" w:cs="Times New Roman"/>
          <w:sz w:val="24"/>
          <w:szCs w:val="24"/>
        </w:rPr>
        <w:tab/>
        <w:t xml:space="preserve">Pavlovetc, I. M.; Podshivaylov, E. A.; Chatterjee, R.; Hartland, G. V.; Frantsuzov, P. A.; Kuno, M. Infrared Photothermal Heterodyne Imaging: Contrast Mechanism and Detection Limits. </w:t>
      </w:r>
      <w:r w:rsidRPr="00E152D7">
        <w:rPr>
          <w:rFonts w:ascii="Times New Roman" w:hAnsi="Times New Roman" w:cs="Times New Roman"/>
          <w:i/>
          <w:iCs/>
          <w:sz w:val="24"/>
          <w:szCs w:val="24"/>
        </w:rPr>
        <w:t>J. Appl. Phys.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2020</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127</w:t>
      </w:r>
      <w:r w:rsidRPr="00E152D7">
        <w:rPr>
          <w:rFonts w:ascii="Times New Roman" w:hAnsi="Times New Roman" w:cs="Times New Roman"/>
          <w:sz w:val="24"/>
          <w:szCs w:val="24"/>
        </w:rPr>
        <w:t xml:space="preserve"> (16), 165101. https://doi.org/10.1063/1.5142277.</w:t>
      </w:r>
    </w:p>
    <w:p w14:paraId="0B9C0ADD"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(24)</w:t>
      </w:r>
      <w:r w:rsidRPr="00E152D7">
        <w:rPr>
          <w:rFonts w:ascii="Times New Roman" w:hAnsi="Times New Roman" w:cs="Times New Roman"/>
          <w:sz w:val="24"/>
          <w:szCs w:val="24"/>
        </w:rPr>
        <w:tab/>
        <w:t xml:space="preserve">Li, X.; Zhang, D.; Bai, Y.; Wang, W.; Liang, J.; Cheng, J.-X. Fingerprinting a Living Cell by Raman Integrated Mid-Infrared Photothermal Microscopy. </w:t>
      </w:r>
      <w:r w:rsidRPr="00E152D7">
        <w:rPr>
          <w:rFonts w:ascii="Times New Roman" w:hAnsi="Times New Roman" w:cs="Times New Roman"/>
          <w:i/>
          <w:iCs/>
          <w:sz w:val="24"/>
          <w:szCs w:val="24"/>
        </w:rPr>
        <w:t>Anal Chem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2019</w:t>
      </w:r>
      <w:r w:rsidRPr="00E152D7">
        <w:rPr>
          <w:rFonts w:ascii="Times New Roman" w:hAnsi="Times New Roman" w:cs="Times New Roman"/>
          <w:sz w:val="24"/>
          <w:szCs w:val="24"/>
        </w:rPr>
        <w:t>.</w:t>
      </w:r>
    </w:p>
    <w:p w14:paraId="7C597A6D"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(25)</w:t>
      </w:r>
      <w:r w:rsidRPr="00E152D7">
        <w:rPr>
          <w:rFonts w:ascii="Times New Roman" w:hAnsi="Times New Roman" w:cs="Times New Roman"/>
          <w:sz w:val="24"/>
          <w:szCs w:val="24"/>
        </w:rPr>
        <w:tab/>
        <w:t xml:space="preserve">Leighton, R. E.; Alperstein, A. M.; Frontiera, R. R. Label-Free Super-Resolution Imaging Techniques. </w:t>
      </w:r>
      <w:r w:rsidRPr="00E152D7">
        <w:rPr>
          <w:rFonts w:ascii="Times New Roman" w:hAnsi="Times New Roman" w:cs="Times New Roman"/>
          <w:i/>
          <w:iCs/>
          <w:sz w:val="24"/>
          <w:szCs w:val="24"/>
        </w:rPr>
        <w:t>Annu. Rev. Anal. Chem.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15</w:t>
      </w:r>
      <w:r w:rsidRPr="00E152D7">
        <w:rPr>
          <w:rFonts w:ascii="Times New Roman" w:hAnsi="Times New Roman" w:cs="Times New Roman"/>
          <w:sz w:val="24"/>
          <w:szCs w:val="24"/>
        </w:rPr>
        <w:t xml:space="preserve"> (1), 37–55. https://doi.org/10.1146/annurev-anchem-061020-014723.</w:t>
      </w:r>
    </w:p>
    <w:p w14:paraId="0FBAA601"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(26)</w:t>
      </w:r>
      <w:r w:rsidRPr="00E152D7">
        <w:rPr>
          <w:rFonts w:ascii="Times New Roman" w:hAnsi="Times New Roman" w:cs="Times New Roman"/>
          <w:sz w:val="24"/>
          <w:szCs w:val="24"/>
        </w:rPr>
        <w:tab/>
        <w:t xml:space="preserve">El Kharraf, A.; Rabiller-Baudry, M.; Pradas Del Real, A.; Sandt, C.; Wiesner, M.; Nemeth, G.; Bavay, D.; Peraza Ku, S.; Bossa, N.; Davranche, M. Polyethylene Plastic Degradation: The Dual Pathways from Macroplastics to Nanoplastics. </w:t>
      </w:r>
      <w:r w:rsidRPr="00E152D7">
        <w:rPr>
          <w:rFonts w:ascii="Times New Roman" w:hAnsi="Times New Roman" w:cs="Times New Roman"/>
          <w:i/>
          <w:iCs/>
          <w:sz w:val="24"/>
          <w:szCs w:val="24"/>
        </w:rPr>
        <w:t>J. Hazard. Mater.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499</w:t>
      </w:r>
      <w:r w:rsidRPr="00E152D7">
        <w:rPr>
          <w:rFonts w:ascii="Times New Roman" w:hAnsi="Times New Roman" w:cs="Times New Roman"/>
          <w:sz w:val="24"/>
          <w:szCs w:val="24"/>
        </w:rPr>
        <w:t>, 140200. https://doi.org/10.1016/j.jhazmat.2025.140200.</w:t>
      </w:r>
    </w:p>
    <w:p w14:paraId="067F3854"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(27)</w:t>
      </w:r>
      <w:r w:rsidRPr="00E152D7">
        <w:rPr>
          <w:rFonts w:ascii="Times New Roman" w:hAnsi="Times New Roman" w:cs="Times New Roman"/>
          <w:sz w:val="24"/>
          <w:szCs w:val="24"/>
        </w:rPr>
        <w:tab/>
        <w:t xml:space="preserve">Su, Y.; Hu, X.; Tang, H.; Lu, K.; Li, H.; Liu, S.; Xing, B.; Ji, R. Steam Disinfection Releases Micro(Nano)Plastics from Silicone-Rubber Baby Teats as Examined by Optical Photothermal Infrared Microspectroscopy. </w:t>
      </w:r>
      <w:r w:rsidRPr="00E152D7">
        <w:rPr>
          <w:rFonts w:ascii="Times New Roman" w:hAnsi="Times New Roman" w:cs="Times New Roman"/>
          <w:i/>
          <w:iCs/>
          <w:sz w:val="24"/>
          <w:szCs w:val="24"/>
        </w:rPr>
        <w:t>Nat. Nanotechnol.</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17</w:t>
      </w:r>
      <w:r w:rsidRPr="00E152D7">
        <w:rPr>
          <w:rFonts w:ascii="Times New Roman" w:hAnsi="Times New Roman" w:cs="Times New Roman"/>
          <w:sz w:val="24"/>
          <w:szCs w:val="24"/>
        </w:rPr>
        <w:t xml:space="preserve"> (1), 76–85. https://doi.org/10.1038/s41565-021-00998-x.</w:t>
      </w:r>
    </w:p>
    <w:p w14:paraId="59A09853"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(28)</w:t>
      </w:r>
      <w:r w:rsidRPr="00E152D7">
        <w:rPr>
          <w:rFonts w:ascii="Times New Roman" w:hAnsi="Times New Roman" w:cs="Times New Roman"/>
          <w:sz w:val="24"/>
          <w:szCs w:val="24"/>
        </w:rPr>
        <w:tab/>
        <w:t xml:space="preserve">Xu, S.; Rowlette, J.; Lee, Y. J. Imaging 3D Molecular Orientation by Orthogonal-Pair Polarization IR Microscopy. </w:t>
      </w:r>
      <w:r w:rsidRPr="00E152D7">
        <w:rPr>
          <w:rFonts w:ascii="Times New Roman" w:hAnsi="Times New Roman" w:cs="Times New Roman"/>
          <w:i/>
          <w:iCs/>
          <w:sz w:val="24"/>
          <w:szCs w:val="24"/>
        </w:rPr>
        <w:t>Opt. Express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30</w:t>
      </w:r>
      <w:r w:rsidRPr="00E152D7">
        <w:rPr>
          <w:rFonts w:ascii="Times New Roman" w:hAnsi="Times New Roman" w:cs="Times New Roman"/>
          <w:sz w:val="24"/>
          <w:szCs w:val="24"/>
        </w:rPr>
        <w:t xml:space="preserve"> (6), 8436. https://doi.org/10.1364/OE.449667.</w:t>
      </w:r>
    </w:p>
    <w:p w14:paraId="01008FA2"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(29)</w:t>
      </w:r>
      <w:r w:rsidRPr="00E152D7">
        <w:rPr>
          <w:rFonts w:ascii="Times New Roman" w:hAnsi="Times New Roman" w:cs="Times New Roman"/>
          <w:sz w:val="24"/>
          <w:szCs w:val="24"/>
        </w:rPr>
        <w:tab/>
        <w:t xml:space="preserve">Koziol, P.; Kosowska, K.; Liberda, D.; Borondics, F.; Wrobel, T. P. Super-Resolved 3D Mapping of Molecular Orientation Using Vibrational Techniques. </w:t>
      </w:r>
      <w:r w:rsidRPr="00E152D7">
        <w:rPr>
          <w:rFonts w:ascii="Times New Roman" w:hAnsi="Times New Roman" w:cs="Times New Roman"/>
          <w:i/>
          <w:iCs/>
          <w:sz w:val="24"/>
          <w:szCs w:val="24"/>
        </w:rPr>
        <w:t>J. Am. Chem. Soc.</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144</w:t>
      </w:r>
      <w:r w:rsidRPr="00E152D7">
        <w:rPr>
          <w:rFonts w:ascii="Times New Roman" w:hAnsi="Times New Roman" w:cs="Times New Roman"/>
          <w:sz w:val="24"/>
          <w:szCs w:val="24"/>
        </w:rPr>
        <w:t xml:space="preserve"> (31), 14278–14287. https://doi.org/10.1021/jacs.2c05306.</w:t>
      </w:r>
    </w:p>
    <w:p w14:paraId="0D92E769"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(30)</w:t>
      </w:r>
      <w:r w:rsidRPr="00E152D7">
        <w:rPr>
          <w:rFonts w:ascii="Times New Roman" w:hAnsi="Times New Roman" w:cs="Times New Roman"/>
          <w:sz w:val="24"/>
          <w:szCs w:val="24"/>
        </w:rPr>
        <w:tab/>
        <w:t xml:space="preserve">Duchesne, C.; Kong, X.; Brisson, J.; Pézolet, M.; Prud’homme, R. E. Molecular Orientation and Relaxation of Poly(Ethylene Terephthalate) by Polarization Modulation </w:t>
      </w:r>
      <w:r w:rsidRPr="00E152D7">
        <w:rPr>
          <w:rFonts w:ascii="Times New Roman" w:hAnsi="Times New Roman" w:cs="Times New Roman"/>
          <w:sz w:val="24"/>
          <w:szCs w:val="24"/>
        </w:rPr>
        <w:lastRenderedPageBreak/>
        <w:t xml:space="preserve">Infrared Spectroscopy. </w:t>
      </w:r>
      <w:r w:rsidRPr="00E152D7">
        <w:rPr>
          <w:rFonts w:ascii="Times New Roman" w:hAnsi="Times New Roman" w:cs="Times New Roman"/>
          <w:i/>
          <w:iCs/>
          <w:sz w:val="24"/>
          <w:szCs w:val="24"/>
        </w:rPr>
        <w:t>Macromolecules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2002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35</w:t>
      </w:r>
      <w:r w:rsidRPr="00E152D7">
        <w:rPr>
          <w:rFonts w:ascii="Times New Roman" w:hAnsi="Times New Roman" w:cs="Times New Roman"/>
          <w:sz w:val="24"/>
          <w:szCs w:val="24"/>
        </w:rPr>
        <w:t xml:space="preserve"> (23), 8768–8773. https://doi.org/10.1021/ma020469+.</w:t>
      </w:r>
    </w:p>
    <w:p w14:paraId="57C46B67"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(31)</w:t>
      </w:r>
      <w:r w:rsidRPr="00E152D7">
        <w:rPr>
          <w:rFonts w:ascii="Times New Roman" w:hAnsi="Times New Roman" w:cs="Times New Roman"/>
          <w:sz w:val="24"/>
          <w:szCs w:val="24"/>
        </w:rPr>
        <w:tab/>
        <w:t xml:space="preserve">Pellerin, C.; Pézolet, M.; Griffiths, P. R. Time-Resolved Infrared Spectroscopic Studies of Poly(Ethylene Terephthalate) Deformation. </w:t>
      </w:r>
      <w:r w:rsidRPr="00E152D7">
        <w:rPr>
          <w:rFonts w:ascii="Times New Roman" w:hAnsi="Times New Roman" w:cs="Times New Roman"/>
          <w:i/>
          <w:iCs/>
          <w:sz w:val="24"/>
          <w:szCs w:val="24"/>
        </w:rPr>
        <w:t>Macromolecules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2006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39</w:t>
      </w:r>
      <w:r w:rsidRPr="00E152D7">
        <w:rPr>
          <w:rFonts w:ascii="Times New Roman" w:hAnsi="Times New Roman" w:cs="Times New Roman"/>
          <w:sz w:val="24"/>
          <w:szCs w:val="24"/>
        </w:rPr>
        <w:t xml:space="preserve"> (19), 6546–6551. https://doi.org/10.1021/ma0610459.</w:t>
      </w:r>
    </w:p>
    <w:p w14:paraId="255945F8"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(32)</w:t>
      </w:r>
      <w:r w:rsidRPr="00E152D7">
        <w:rPr>
          <w:rFonts w:ascii="Times New Roman" w:hAnsi="Times New Roman" w:cs="Times New Roman"/>
          <w:sz w:val="24"/>
          <w:szCs w:val="24"/>
        </w:rPr>
        <w:tab/>
        <w:t xml:space="preserve">Hikima, Y.; Morikawa, J.; Hashimoto, T. FT-IR Image Processing Algorithms for In-Plane Orientation Function and Azimuth Angle of Uniaxially Drawn Polyethylene Composite Film. </w:t>
      </w:r>
      <w:r w:rsidRPr="00E152D7">
        <w:rPr>
          <w:rFonts w:ascii="Times New Roman" w:hAnsi="Times New Roman" w:cs="Times New Roman"/>
          <w:i/>
          <w:iCs/>
          <w:sz w:val="24"/>
          <w:szCs w:val="24"/>
        </w:rPr>
        <w:t>Macromolecules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2011</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44</w:t>
      </w:r>
      <w:r w:rsidRPr="00E152D7">
        <w:rPr>
          <w:rFonts w:ascii="Times New Roman" w:hAnsi="Times New Roman" w:cs="Times New Roman"/>
          <w:sz w:val="24"/>
          <w:szCs w:val="24"/>
        </w:rPr>
        <w:t xml:space="preserve"> (10), 3950–3957. https://doi.org/10.1021/ma2003129.</w:t>
      </w:r>
    </w:p>
    <w:p w14:paraId="6CDDFA55"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(33)</w:t>
      </w:r>
      <w:r w:rsidRPr="00E152D7">
        <w:rPr>
          <w:rFonts w:ascii="Times New Roman" w:hAnsi="Times New Roman" w:cs="Times New Roman"/>
          <w:sz w:val="24"/>
          <w:szCs w:val="24"/>
        </w:rPr>
        <w:tab/>
        <w:t xml:space="preserve">Baden, N.; Kobayashi, H.; Urayama, N. Submicron-Resolution Polymer Orientation Mapping by Optical Photothermal Infrared Spectroscopy. </w:t>
      </w:r>
      <w:r w:rsidRPr="00E152D7">
        <w:rPr>
          <w:rFonts w:ascii="Times New Roman" w:hAnsi="Times New Roman" w:cs="Times New Roman"/>
          <w:i/>
          <w:iCs/>
          <w:sz w:val="24"/>
          <w:szCs w:val="24"/>
        </w:rPr>
        <w:t>Int. J. Polym. Anal. Charact.</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2020</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25</w:t>
      </w:r>
      <w:r w:rsidRPr="00E152D7">
        <w:rPr>
          <w:rFonts w:ascii="Times New Roman" w:hAnsi="Times New Roman" w:cs="Times New Roman"/>
          <w:sz w:val="24"/>
          <w:szCs w:val="24"/>
        </w:rPr>
        <w:t xml:space="preserve"> (1), 1–7. https://doi.org/10.1080/1023666X.2020.1735851.</w:t>
      </w:r>
    </w:p>
    <w:p w14:paraId="1AD97469"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(34)</w:t>
      </w:r>
      <w:r w:rsidRPr="00E152D7">
        <w:rPr>
          <w:rFonts w:ascii="Times New Roman" w:hAnsi="Times New Roman" w:cs="Times New Roman"/>
          <w:sz w:val="24"/>
          <w:szCs w:val="24"/>
        </w:rPr>
        <w:tab/>
        <w:t xml:space="preserve">Xu, S.; Snyder, C. R.; Rowlette, J.; Lee, Y. J. Three-Dimensional Molecular Orientation Imaging of a Semicrystalline Polymer Film under Shear Deformation. </w:t>
      </w:r>
      <w:r w:rsidRPr="00E152D7">
        <w:rPr>
          <w:rFonts w:ascii="Times New Roman" w:hAnsi="Times New Roman" w:cs="Times New Roman"/>
          <w:i/>
          <w:iCs/>
          <w:sz w:val="24"/>
          <w:szCs w:val="24"/>
        </w:rPr>
        <w:t>Macromolecules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55</w:t>
      </w:r>
      <w:r w:rsidRPr="00E152D7">
        <w:rPr>
          <w:rFonts w:ascii="Times New Roman" w:hAnsi="Times New Roman" w:cs="Times New Roman"/>
          <w:sz w:val="24"/>
          <w:szCs w:val="24"/>
        </w:rPr>
        <w:t xml:space="preserve"> (7), 2627–2635. https://doi.org/10.1021/acs.macromol.1c02036.</w:t>
      </w:r>
    </w:p>
    <w:p w14:paraId="2353986B"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(35)</w:t>
      </w:r>
      <w:r w:rsidRPr="00E152D7">
        <w:rPr>
          <w:rFonts w:ascii="Times New Roman" w:hAnsi="Times New Roman" w:cs="Times New Roman"/>
          <w:sz w:val="24"/>
          <w:szCs w:val="24"/>
        </w:rPr>
        <w:tab/>
        <w:t xml:space="preserve">Böke, J. S.; Popp, J.; Krafft, C. Optical Photothermal Infrared Spectroscopy with Simultaneously Acquired Raman Spectroscopy for Two-Dimensional Microplastic Identification. </w:t>
      </w:r>
      <w:r w:rsidRPr="00E152D7">
        <w:rPr>
          <w:rFonts w:ascii="Times New Roman" w:hAnsi="Times New Roman" w:cs="Times New Roman"/>
          <w:i/>
          <w:iCs/>
          <w:sz w:val="24"/>
          <w:szCs w:val="24"/>
        </w:rPr>
        <w:t>Sci. Rep.</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12</w:t>
      </w:r>
      <w:r w:rsidRPr="00E152D7">
        <w:rPr>
          <w:rFonts w:ascii="Times New Roman" w:hAnsi="Times New Roman" w:cs="Times New Roman"/>
          <w:sz w:val="24"/>
          <w:szCs w:val="24"/>
        </w:rPr>
        <w:t xml:space="preserve"> (1), 18785. https://doi.org/10.1038/s41598-022-23318-2.</w:t>
      </w:r>
    </w:p>
    <w:p w14:paraId="590B0428"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(36)</w:t>
      </w:r>
      <w:r w:rsidRPr="00E152D7">
        <w:rPr>
          <w:rFonts w:ascii="Times New Roman" w:hAnsi="Times New Roman" w:cs="Times New Roman"/>
          <w:sz w:val="24"/>
          <w:szCs w:val="24"/>
        </w:rPr>
        <w:tab/>
        <w:t xml:space="preserve">Daly, H. B.; Cole, K. C.; Sanschagrin, B.; Nguyen, K. T. An Experimental Technique for the Characterization of Molecular Orientation through the Thickness of Plastic Products. </w:t>
      </w:r>
      <w:r w:rsidRPr="00E152D7">
        <w:rPr>
          <w:rFonts w:ascii="Times New Roman" w:hAnsi="Times New Roman" w:cs="Times New Roman"/>
          <w:i/>
          <w:iCs/>
          <w:sz w:val="24"/>
          <w:szCs w:val="24"/>
        </w:rPr>
        <w:t>Polym. Eng. Sci.</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1999</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39</w:t>
      </w:r>
      <w:r w:rsidRPr="00E152D7">
        <w:rPr>
          <w:rFonts w:ascii="Times New Roman" w:hAnsi="Times New Roman" w:cs="Times New Roman"/>
          <w:sz w:val="24"/>
          <w:szCs w:val="24"/>
        </w:rPr>
        <w:t xml:space="preserve"> (10), 1982–1992. https://doi.org/10.1002/pen.11591.</w:t>
      </w:r>
    </w:p>
    <w:p w14:paraId="16AB50B8"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(37)</w:t>
      </w:r>
      <w:r w:rsidRPr="00E152D7">
        <w:rPr>
          <w:rFonts w:ascii="Times New Roman" w:hAnsi="Times New Roman" w:cs="Times New Roman"/>
          <w:sz w:val="24"/>
          <w:szCs w:val="24"/>
        </w:rPr>
        <w:tab/>
        <w:t xml:space="preserve">Teng, X.; Li, M.; He, H.; Jia, D.; Yin, J.; Bolarinho, R.; Cheng, J.-X. Mid-Infrared Photothermal Imaging: Instrument and Life Science Applications. </w:t>
      </w:r>
      <w:r w:rsidRPr="00E152D7">
        <w:rPr>
          <w:rFonts w:ascii="Times New Roman" w:hAnsi="Times New Roman" w:cs="Times New Roman"/>
          <w:i/>
          <w:iCs/>
          <w:sz w:val="24"/>
          <w:szCs w:val="24"/>
        </w:rPr>
        <w:t>Anal. Chem.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96</w:t>
      </w:r>
      <w:r w:rsidRPr="00E152D7">
        <w:rPr>
          <w:rFonts w:ascii="Times New Roman" w:hAnsi="Times New Roman" w:cs="Times New Roman"/>
          <w:sz w:val="24"/>
          <w:szCs w:val="24"/>
        </w:rPr>
        <w:t xml:space="preserve"> (20), 7895–7906. https://doi.org/10.1021/acs.analchem.4c02017.</w:t>
      </w:r>
    </w:p>
    <w:p w14:paraId="454462AF"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(38)</w:t>
      </w:r>
      <w:r w:rsidRPr="00E152D7">
        <w:rPr>
          <w:rFonts w:ascii="Times New Roman" w:hAnsi="Times New Roman" w:cs="Times New Roman"/>
          <w:sz w:val="24"/>
          <w:szCs w:val="24"/>
        </w:rPr>
        <w:tab/>
        <w:t xml:space="preserve">Jakob, D. S.; Schwartz, J. J.; Pavlidis, G.; Grutter, K. E.; Centrone, A. Understanding AFM-IR Signal Dependence on Sample Thickness and Laser Excitation: Experimental and Theoretical Insights. </w:t>
      </w:r>
      <w:r w:rsidRPr="00E152D7">
        <w:rPr>
          <w:rFonts w:ascii="Times New Roman" w:hAnsi="Times New Roman" w:cs="Times New Roman"/>
          <w:i/>
          <w:iCs/>
          <w:sz w:val="24"/>
          <w:szCs w:val="24"/>
        </w:rPr>
        <w:t>Anal. Chem.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96</w:t>
      </w:r>
      <w:r w:rsidRPr="00E152D7">
        <w:rPr>
          <w:rFonts w:ascii="Times New Roman" w:hAnsi="Times New Roman" w:cs="Times New Roman"/>
          <w:sz w:val="24"/>
          <w:szCs w:val="24"/>
        </w:rPr>
        <w:t xml:space="preserve"> (41), 16195–16202. https://doi.org/10.1021/acs.analchem.4c02834.</w:t>
      </w:r>
    </w:p>
    <w:p w14:paraId="6B8AA41F"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(39)</w:t>
      </w:r>
      <w:r w:rsidRPr="00E152D7">
        <w:rPr>
          <w:rFonts w:ascii="Times New Roman" w:hAnsi="Times New Roman" w:cs="Times New Roman"/>
          <w:sz w:val="24"/>
          <w:szCs w:val="24"/>
        </w:rPr>
        <w:tab/>
        <w:t xml:space="preserve">Zhang, Y.; Astrath, N. G. C.; Lukasievicz, G. V. B.; Vorobev, A. S.; O’Faolain, L.; Ramer, G.; Lendl, B. Understanding and Designing Photothermal Responses in Complex Layered Systems. </w:t>
      </w:r>
      <w:r w:rsidRPr="00E152D7">
        <w:rPr>
          <w:rFonts w:ascii="Times New Roman" w:hAnsi="Times New Roman" w:cs="Times New Roman"/>
          <w:i/>
          <w:iCs/>
          <w:sz w:val="24"/>
          <w:szCs w:val="24"/>
        </w:rPr>
        <w:t>Sci. Rep.</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15</w:t>
      </w:r>
      <w:r w:rsidRPr="00E152D7">
        <w:rPr>
          <w:rFonts w:ascii="Times New Roman" w:hAnsi="Times New Roman" w:cs="Times New Roman"/>
          <w:sz w:val="24"/>
          <w:szCs w:val="24"/>
        </w:rPr>
        <w:t xml:space="preserve"> (1), 26173. https://doi.org/10.1038/s41598-025-11585-8.</w:t>
      </w:r>
    </w:p>
    <w:p w14:paraId="40C71D37"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(40)</w:t>
      </w:r>
      <w:r w:rsidRPr="00E152D7">
        <w:rPr>
          <w:rFonts w:ascii="Times New Roman" w:hAnsi="Times New Roman" w:cs="Times New Roman"/>
          <w:sz w:val="24"/>
          <w:szCs w:val="24"/>
        </w:rPr>
        <w:tab/>
        <w:t xml:space="preserve">Dunlap, C. E.; Higgins, A. J.; Martin, A. A.; Milligan, M. E.; Reppert, M.; Simpson, G. J. Mid-Infrared Optical Photothermal Interferometric Microscopy of Substrate-Supported Samples. </w:t>
      </w:r>
      <w:r w:rsidRPr="00E152D7">
        <w:rPr>
          <w:rFonts w:ascii="Times New Roman" w:hAnsi="Times New Roman" w:cs="Times New Roman"/>
          <w:i/>
          <w:iCs/>
          <w:sz w:val="24"/>
          <w:szCs w:val="24"/>
        </w:rPr>
        <w:t>Anal. Chem.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98</w:t>
      </w:r>
      <w:r w:rsidRPr="00E152D7">
        <w:rPr>
          <w:rFonts w:ascii="Times New Roman" w:hAnsi="Times New Roman" w:cs="Times New Roman"/>
          <w:sz w:val="24"/>
          <w:szCs w:val="24"/>
        </w:rPr>
        <w:t xml:space="preserve"> (2), 1241–1251. https://doi.org/10.1021/acs.analchem.5c00959.</w:t>
      </w:r>
    </w:p>
    <w:p w14:paraId="31B8ACCF"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(41)</w:t>
      </w:r>
      <w:r w:rsidRPr="00E152D7">
        <w:rPr>
          <w:rFonts w:ascii="Times New Roman" w:hAnsi="Times New Roman" w:cs="Times New Roman"/>
          <w:sz w:val="24"/>
          <w:szCs w:val="24"/>
        </w:rPr>
        <w:tab/>
        <w:t xml:space="preserve">Biondelli, L.; Podshivaylov, E.; Ding, Y.; Stradley, W.; Filippi, U.; Frantsuzov, P.; Kuno, M. Influence of the Local Environment on Mid-Infrared Photothermal Contrast. </w:t>
      </w:r>
      <w:r w:rsidRPr="00E152D7">
        <w:rPr>
          <w:rFonts w:ascii="Times New Roman" w:hAnsi="Times New Roman" w:cs="Times New Roman"/>
          <w:i/>
          <w:iCs/>
          <w:sz w:val="24"/>
          <w:szCs w:val="24"/>
        </w:rPr>
        <w:t>Nanoscale Horiz.</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11</w:t>
      </w:r>
      <w:r w:rsidRPr="00E152D7">
        <w:rPr>
          <w:rFonts w:ascii="Times New Roman" w:hAnsi="Times New Roman" w:cs="Times New Roman"/>
          <w:sz w:val="24"/>
          <w:szCs w:val="24"/>
        </w:rPr>
        <w:t xml:space="preserve"> (7), 1939–1946. https://doi.org/10.1039/D5NH00801H.</w:t>
      </w:r>
    </w:p>
    <w:p w14:paraId="14CA5546"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(42)</w:t>
      </w:r>
      <w:r w:rsidRPr="00E152D7">
        <w:rPr>
          <w:rFonts w:ascii="Times New Roman" w:hAnsi="Times New Roman" w:cs="Times New Roman"/>
          <w:sz w:val="24"/>
          <w:szCs w:val="24"/>
        </w:rPr>
        <w:tab/>
        <w:t xml:space="preserve">Lionetto, F.; Corcione, C. E.; Rizzo, A.; Maffezzoli, A. Production and Characterization of Polyethylene Terephthalate Nanoparticles. </w:t>
      </w:r>
      <w:r w:rsidRPr="00E152D7">
        <w:rPr>
          <w:rFonts w:ascii="Times New Roman" w:hAnsi="Times New Roman" w:cs="Times New Roman"/>
          <w:i/>
          <w:iCs/>
          <w:sz w:val="24"/>
          <w:szCs w:val="24"/>
        </w:rPr>
        <w:t>Polymers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2021</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13</w:t>
      </w:r>
      <w:r w:rsidRPr="00E152D7">
        <w:rPr>
          <w:rFonts w:ascii="Times New Roman" w:hAnsi="Times New Roman" w:cs="Times New Roman"/>
          <w:sz w:val="24"/>
          <w:szCs w:val="24"/>
        </w:rPr>
        <w:t xml:space="preserve"> (21), 3745. https://doi.org/10.3390/polym13213745.</w:t>
      </w:r>
    </w:p>
    <w:p w14:paraId="31360A44"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(43)</w:t>
      </w:r>
      <w:r w:rsidRPr="00E152D7">
        <w:rPr>
          <w:rFonts w:ascii="Times New Roman" w:hAnsi="Times New Roman" w:cs="Times New Roman"/>
          <w:sz w:val="24"/>
          <w:szCs w:val="24"/>
        </w:rPr>
        <w:tab/>
        <w:t xml:space="preserve">Chin, J.; Byrd, E.; Embree, N.; Garver, J.; Dickens, B.; Finn, T.; Martin, J. Accelerated UV Weathering Device Based on Integrating Sphere Technology. </w:t>
      </w:r>
      <w:r w:rsidRPr="00E152D7">
        <w:rPr>
          <w:rFonts w:ascii="Times New Roman" w:hAnsi="Times New Roman" w:cs="Times New Roman"/>
          <w:i/>
          <w:iCs/>
          <w:sz w:val="24"/>
          <w:szCs w:val="24"/>
        </w:rPr>
        <w:t>Rev. Sci. Instrum.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2004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75</w:t>
      </w:r>
      <w:r w:rsidRPr="00E152D7">
        <w:rPr>
          <w:rFonts w:ascii="Times New Roman" w:hAnsi="Times New Roman" w:cs="Times New Roman"/>
          <w:sz w:val="24"/>
          <w:szCs w:val="24"/>
        </w:rPr>
        <w:t xml:space="preserve"> (11), 4951–4959. https://doi.org/10.1063/1.1808916.</w:t>
      </w:r>
    </w:p>
    <w:p w14:paraId="01349026"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(44)</w:t>
      </w:r>
      <w:r w:rsidRPr="00E152D7">
        <w:rPr>
          <w:rFonts w:ascii="Times New Roman" w:hAnsi="Times New Roman" w:cs="Times New Roman"/>
          <w:sz w:val="24"/>
          <w:szCs w:val="24"/>
        </w:rPr>
        <w:tab/>
        <w:t xml:space="preserve">Buffeteau, T.; Pézolet, M. Linear Dichroism in Infrared Spectroscopy. In </w:t>
      </w:r>
      <w:r w:rsidRPr="00E152D7">
        <w:rPr>
          <w:rFonts w:ascii="Times New Roman" w:hAnsi="Times New Roman" w:cs="Times New Roman"/>
          <w:i/>
          <w:iCs/>
          <w:sz w:val="24"/>
          <w:szCs w:val="24"/>
        </w:rPr>
        <w:t>Handbook of Vibrational Spectroscopy</w:t>
      </w:r>
      <w:r w:rsidRPr="00E152D7">
        <w:rPr>
          <w:rFonts w:ascii="Times New Roman" w:hAnsi="Times New Roman" w:cs="Times New Roman"/>
          <w:sz w:val="24"/>
          <w:szCs w:val="24"/>
        </w:rPr>
        <w:t>; Chalmers, J. M., Griffiths, P. R., Eds.; John Willey &amp; sons, LTD, 2002; Vol. 1, pp 693–710.</w:t>
      </w:r>
    </w:p>
    <w:p w14:paraId="588AB32E"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lastRenderedPageBreak/>
        <w:t>(45)</w:t>
      </w:r>
      <w:r w:rsidRPr="00E152D7">
        <w:rPr>
          <w:rFonts w:ascii="Times New Roman" w:hAnsi="Times New Roman" w:cs="Times New Roman"/>
          <w:sz w:val="24"/>
          <w:szCs w:val="24"/>
        </w:rPr>
        <w:tab/>
        <w:t xml:space="preserve">Qian, R.; Shen, D.; Sun, F.; Wu, L. The Effects of Physical Ageing on Conformational Changes of Poly(Ethylene Terephthalate) in the Glass Transition Region. </w:t>
      </w:r>
      <w:r w:rsidRPr="00E152D7">
        <w:rPr>
          <w:rFonts w:ascii="Times New Roman" w:hAnsi="Times New Roman" w:cs="Times New Roman"/>
          <w:i/>
          <w:iCs/>
          <w:sz w:val="24"/>
          <w:szCs w:val="24"/>
        </w:rPr>
        <w:t>Macromol. Chem. Phys.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1996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197</w:t>
      </w:r>
      <w:r w:rsidRPr="00E152D7">
        <w:rPr>
          <w:rFonts w:ascii="Times New Roman" w:hAnsi="Times New Roman" w:cs="Times New Roman"/>
          <w:sz w:val="24"/>
          <w:szCs w:val="24"/>
        </w:rPr>
        <w:t xml:space="preserve"> (4), 1485–1493. https://doi.org/10.1002/macp.1996.021970425.</w:t>
      </w:r>
    </w:p>
    <w:p w14:paraId="5C08E073"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(46)</w:t>
      </w:r>
      <w:r w:rsidRPr="00E152D7">
        <w:rPr>
          <w:rFonts w:ascii="Times New Roman" w:hAnsi="Times New Roman" w:cs="Times New Roman"/>
          <w:sz w:val="24"/>
          <w:szCs w:val="24"/>
        </w:rPr>
        <w:tab/>
        <w:t xml:space="preserve">Bertoldo, M.; Labardi, M.; Rotella, C.; Capaccioli, S. Enhanced Crystallization Kinetics in Poly(Ethylene Terephthalate) Thin Films Evidenced by Infrared Spectroscopy. </w:t>
      </w:r>
      <w:r w:rsidRPr="00E152D7">
        <w:rPr>
          <w:rFonts w:ascii="Times New Roman" w:hAnsi="Times New Roman" w:cs="Times New Roman"/>
          <w:i/>
          <w:iCs/>
          <w:sz w:val="24"/>
          <w:szCs w:val="24"/>
        </w:rPr>
        <w:t>Polymer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2010</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51</w:t>
      </w:r>
      <w:r w:rsidRPr="00E152D7">
        <w:rPr>
          <w:rFonts w:ascii="Times New Roman" w:hAnsi="Times New Roman" w:cs="Times New Roman"/>
          <w:sz w:val="24"/>
          <w:szCs w:val="24"/>
        </w:rPr>
        <w:t xml:space="preserve"> (16), 3660–3668. https://doi.org/10.1016/j.polymer.2010.05.040.</w:t>
      </w:r>
    </w:p>
    <w:p w14:paraId="5B9780EE"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(47)</w:t>
      </w:r>
      <w:r w:rsidRPr="00E152D7">
        <w:rPr>
          <w:rFonts w:ascii="Times New Roman" w:hAnsi="Times New Roman" w:cs="Times New Roman"/>
          <w:sz w:val="24"/>
          <w:szCs w:val="24"/>
        </w:rPr>
        <w:tab/>
        <w:t xml:space="preserve">Jaumot, J.; De Juan, A.; Tauler, R. MCR-ALS GUI 2.0: New Features and Applications. </w:t>
      </w:r>
      <w:r w:rsidRPr="00E152D7">
        <w:rPr>
          <w:rFonts w:ascii="Times New Roman" w:hAnsi="Times New Roman" w:cs="Times New Roman"/>
          <w:i/>
          <w:iCs/>
          <w:sz w:val="24"/>
          <w:szCs w:val="24"/>
        </w:rPr>
        <w:t>Chemom. Intell. Lab. Syst.</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140</w:t>
      </w:r>
      <w:r w:rsidRPr="00E152D7">
        <w:rPr>
          <w:rFonts w:ascii="Times New Roman" w:hAnsi="Times New Roman" w:cs="Times New Roman"/>
          <w:sz w:val="24"/>
          <w:szCs w:val="24"/>
        </w:rPr>
        <w:t>, 1–12. https://doi.org/10.1016/j.chemolab.2014.10.003.</w:t>
      </w:r>
    </w:p>
    <w:p w14:paraId="5E3A0C8A"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(48)</w:t>
      </w:r>
      <w:r w:rsidRPr="00E152D7">
        <w:rPr>
          <w:rFonts w:ascii="Times New Roman" w:hAnsi="Times New Roman" w:cs="Times New Roman"/>
          <w:sz w:val="24"/>
          <w:szCs w:val="24"/>
        </w:rPr>
        <w:tab/>
        <w:t xml:space="preserve">Zhang, X.; Tauler, R. Application of Multivariate Curve Resolution Alternating Least Squares (MCR-ALS) to Remote Sensing Hyperspectral Imaging. </w:t>
      </w:r>
      <w:r w:rsidRPr="00E152D7">
        <w:rPr>
          <w:rFonts w:ascii="Times New Roman" w:hAnsi="Times New Roman" w:cs="Times New Roman"/>
          <w:i/>
          <w:iCs/>
          <w:sz w:val="24"/>
          <w:szCs w:val="24"/>
        </w:rPr>
        <w:t>Anal. Chim. Acta</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2013</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762</w:t>
      </w:r>
      <w:r w:rsidRPr="00E152D7">
        <w:rPr>
          <w:rFonts w:ascii="Times New Roman" w:hAnsi="Times New Roman" w:cs="Times New Roman"/>
          <w:sz w:val="24"/>
          <w:szCs w:val="24"/>
        </w:rPr>
        <w:t>, 25–38. https://doi.org/10.1016/j.aca.2012.11.043.</w:t>
      </w:r>
    </w:p>
    <w:p w14:paraId="7400016A"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(49)</w:t>
      </w:r>
      <w:r w:rsidRPr="00E152D7">
        <w:rPr>
          <w:rFonts w:ascii="Times New Roman" w:hAnsi="Times New Roman" w:cs="Times New Roman"/>
          <w:sz w:val="24"/>
          <w:szCs w:val="24"/>
        </w:rPr>
        <w:tab/>
        <w:t xml:space="preserve">Hikima, Y.; Morikawa, J.; Hashimoto, T. Imaging of Two-Dimensional Distribution of Molecular Orientation in Poly(Ethylene Oxide) Spherulite Using IR Spectrum and Birefringence. </w:t>
      </w:r>
      <w:r w:rsidRPr="00E152D7">
        <w:rPr>
          <w:rFonts w:ascii="Times New Roman" w:hAnsi="Times New Roman" w:cs="Times New Roman"/>
          <w:i/>
          <w:iCs/>
          <w:sz w:val="24"/>
          <w:szCs w:val="24"/>
        </w:rPr>
        <w:t>Macromolecules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45</w:t>
      </w:r>
      <w:r w:rsidRPr="00E152D7">
        <w:rPr>
          <w:rFonts w:ascii="Times New Roman" w:hAnsi="Times New Roman" w:cs="Times New Roman"/>
          <w:sz w:val="24"/>
          <w:szCs w:val="24"/>
        </w:rPr>
        <w:t xml:space="preserve"> (20), 8356–8362. https://doi.org/10.1021/ma3010372.</w:t>
      </w:r>
    </w:p>
    <w:p w14:paraId="3F43464E"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(50)</w:t>
      </w:r>
      <w:r w:rsidRPr="00E152D7">
        <w:rPr>
          <w:rFonts w:ascii="Times New Roman" w:hAnsi="Times New Roman" w:cs="Times New Roman"/>
          <w:sz w:val="24"/>
          <w:szCs w:val="24"/>
        </w:rPr>
        <w:tab/>
        <w:t xml:space="preserve">Hikima, Y.; Morikawa, J.; Hashimoto, T. Wavenumber Dependence of FT-IR Image of Molecular Orientation in Banded Spherulites of Poly(3-Hydroxybutyrate) and Poly( </w:t>
      </w:r>
      <w:r w:rsidRPr="00E152D7">
        <w:rPr>
          <w:rFonts w:ascii="Times New Roman" w:hAnsi="Times New Roman" w:cs="Times New Roman"/>
          <w:smallCaps/>
          <w:sz w:val="24"/>
          <w:szCs w:val="24"/>
        </w:rPr>
        <w:t>l</w:t>
      </w:r>
      <w:r w:rsidRPr="00E152D7">
        <w:rPr>
          <w:rFonts w:ascii="Times New Roman" w:hAnsi="Times New Roman" w:cs="Times New Roman"/>
          <w:sz w:val="24"/>
          <w:szCs w:val="24"/>
        </w:rPr>
        <w:t xml:space="preserve"> -Lactic Acid). </w:t>
      </w:r>
      <w:r w:rsidRPr="00E152D7">
        <w:rPr>
          <w:rFonts w:ascii="Times New Roman" w:hAnsi="Times New Roman" w:cs="Times New Roman"/>
          <w:i/>
          <w:iCs/>
          <w:sz w:val="24"/>
          <w:szCs w:val="24"/>
        </w:rPr>
        <w:t>Macromolecules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2013</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46</w:t>
      </w:r>
      <w:r w:rsidRPr="00E152D7">
        <w:rPr>
          <w:rFonts w:ascii="Times New Roman" w:hAnsi="Times New Roman" w:cs="Times New Roman"/>
          <w:sz w:val="24"/>
          <w:szCs w:val="24"/>
        </w:rPr>
        <w:t xml:space="preserve"> (4), 1582–1590. https://doi.org/10.1021/ma302560q.</w:t>
      </w:r>
    </w:p>
    <w:p w14:paraId="12ECEF7D"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(51)</w:t>
      </w:r>
      <w:r w:rsidRPr="00E152D7">
        <w:rPr>
          <w:rFonts w:ascii="Times New Roman" w:hAnsi="Times New Roman" w:cs="Times New Roman"/>
          <w:sz w:val="24"/>
          <w:szCs w:val="24"/>
        </w:rPr>
        <w:tab/>
        <w:t xml:space="preserve">Koziol, P.; Liberda, D.; Kwiatek, W. M.; Wrobel, T. P. Macromolecular Orientation in Biological Tissues Using a Four-Polarization Method in FT-IR Imaging. </w:t>
      </w:r>
      <w:r w:rsidRPr="00E152D7">
        <w:rPr>
          <w:rFonts w:ascii="Times New Roman" w:hAnsi="Times New Roman" w:cs="Times New Roman"/>
          <w:i/>
          <w:iCs/>
          <w:sz w:val="24"/>
          <w:szCs w:val="24"/>
        </w:rPr>
        <w:t>Anal. Chem.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2020</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92</w:t>
      </w:r>
      <w:r w:rsidRPr="00E152D7">
        <w:rPr>
          <w:rFonts w:ascii="Times New Roman" w:hAnsi="Times New Roman" w:cs="Times New Roman"/>
          <w:sz w:val="24"/>
          <w:szCs w:val="24"/>
        </w:rPr>
        <w:t xml:space="preserve"> (19), 13313–13318. https://doi.org/10.1021/acs.analchem.0c02591.</w:t>
      </w:r>
    </w:p>
    <w:p w14:paraId="26AC3706"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(52)</w:t>
      </w:r>
      <w:r w:rsidRPr="00E152D7">
        <w:rPr>
          <w:rFonts w:ascii="Times New Roman" w:hAnsi="Times New Roman" w:cs="Times New Roman"/>
          <w:sz w:val="24"/>
          <w:szCs w:val="24"/>
        </w:rPr>
        <w:tab/>
        <w:t xml:space="preserve">Koziol, P.; Kosowska, K.; Liberda, D.; Borondics, F.; Wrobel, T. P. Super-Resolved 3D Mapping of Molecular Orientation Using Vibrational Techniques. </w:t>
      </w:r>
      <w:r w:rsidRPr="00E152D7">
        <w:rPr>
          <w:rFonts w:ascii="Times New Roman" w:hAnsi="Times New Roman" w:cs="Times New Roman"/>
          <w:i/>
          <w:iCs/>
          <w:sz w:val="24"/>
          <w:szCs w:val="24"/>
        </w:rPr>
        <w:t>J. Am. Chem. Soc.</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144</w:t>
      </w:r>
      <w:r w:rsidRPr="00E152D7">
        <w:rPr>
          <w:rFonts w:ascii="Times New Roman" w:hAnsi="Times New Roman" w:cs="Times New Roman"/>
          <w:sz w:val="24"/>
          <w:szCs w:val="24"/>
        </w:rPr>
        <w:t xml:space="preserve"> (31), 14278–14287. https://doi.org/10.1021/jacs.2c05306.</w:t>
      </w:r>
    </w:p>
    <w:p w14:paraId="37C7A5E4"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(53)</w:t>
      </w:r>
      <w:r w:rsidRPr="00E152D7">
        <w:rPr>
          <w:rFonts w:ascii="Times New Roman" w:hAnsi="Times New Roman" w:cs="Times New Roman"/>
          <w:sz w:val="24"/>
          <w:szCs w:val="24"/>
        </w:rPr>
        <w:tab/>
        <w:t xml:space="preserve">Noda, I. Closer Examination of Two-Trace Two-Dimensional (2T2D) Correlation Spectroscopy. </w:t>
      </w:r>
      <w:r w:rsidRPr="00E152D7">
        <w:rPr>
          <w:rFonts w:ascii="Times New Roman" w:hAnsi="Times New Roman" w:cs="Times New Roman"/>
          <w:i/>
          <w:iCs/>
          <w:sz w:val="24"/>
          <w:szCs w:val="24"/>
        </w:rPr>
        <w:t>J. Mol. Struct.</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2020</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1213</w:t>
      </w:r>
      <w:r w:rsidRPr="00E152D7">
        <w:rPr>
          <w:rFonts w:ascii="Times New Roman" w:hAnsi="Times New Roman" w:cs="Times New Roman"/>
          <w:sz w:val="24"/>
          <w:szCs w:val="24"/>
        </w:rPr>
        <w:t>, 128194. https://doi.org/10.1016/j.molstruc.2020.128194.</w:t>
      </w:r>
    </w:p>
    <w:p w14:paraId="0133E4F6"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(54)</w:t>
      </w:r>
      <w:r w:rsidRPr="00E152D7">
        <w:rPr>
          <w:rFonts w:ascii="Times New Roman" w:hAnsi="Times New Roman" w:cs="Times New Roman"/>
          <w:sz w:val="24"/>
          <w:szCs w:val="24"/>
        </w:rPr>
        <w:tab/>
        <w:t xml:space="preserve">Noda, I. Two-Trace Two-Dimensional (2T2D) Correlation Applied to a Number of Spectra beyond a Simple Pair. </w:t>
      </w:r>
      <w:r w:rsidRPr="00E152D7">
        <w:rPr>
          <w:rFonts w:ascii="Times New Roman" w:hAnsi="Times New Roman" w:cs="Times New Roman"/>
          <w:i/>
          <w:iCs/>
          <w:sz w:val="24"/>
          <w:szCs w:val="24"/>
        </w:rPr>
        <w:t>Spectrochim. Acta. A. Mol. Biomol. Spectrosc.</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2022</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277</w:t>
      </w:r>
      <w:r w:rsidRPr="00E152D7">
        <w:rPr>
          <w:rFonts w:ascii="Times New Roman" w:hAnsi="Times New Roman" w:cs="Times New Roman"/>
          <w:sz w:val="24"/>
          <w:szCs w:val="24"/>
        </w:rPr>
        <w:t>, 121258. https://doi.org/10.1016/j.saa.2022.121258.</w:t>
      </w:r>
    </w:p>
    <w:p w14:paraId="3EE36FA2"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(55)</w:t>
      </w:r>
      <w:r w:rsidRPr="00E152D7">
        <w:rPr>
          <w:rFonts w:ascii="Times New Roman" w:hAnsi="Times New Roman" w:cs="Times New Roman"/>
          <w:sz w:val="24"/>
          <w:szCs w:val="24"/>
        </w:rPr>
        <w:tab/>
        <w:t xml:space="preserve">Huang, J.-M.; Chu, P. P.; Chang, F.-C. Conformational Changes and Molecular Motion of Poly(Ethylene Terephthalate) Annealed above Glass Transition Temperature. </w:t>
      </w:r>
      <w:r w:rsidRPr="00E152D7">
        <w:rPr>
          <w:rFonts w:ascii="Times New Roman" w:hAnsi="Times New Roman" w:cs="Times New Roman"/>
          <w:i/>
          <w:iCs/>
          <w:sz w:val="24"/>
          <w:szCs w:val="24"/>
        </w:rPr>
        <w:t>Polymer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2000</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41</w:t>
      </w:r>
      <w:r w:rsidRPr="00E152D7">
        <w:rPr>
          <w:rFonts w:ascii="Times New Roman" w:hAnsi="Times New Roman" w:cs="Times New Roman"/>
          <w:sz w:val="24"/>
          <w:szCs w:val="24"/>
        </w:rPr>
        <w:t xml:space="preserve"> (5), 1741–1748. https://doi.org/10.1016/S0032-3861(99)00329-8.</w:t>
      </w:r>
    </w:p>
    <w:p w14:paraId="363E7185"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(56)</w:t>
      </w:r>
      <w:r w:rsidRPr="00E152D7">
        <w:rPr>
          <w:rFonts w:ascii="Times New Roman" w:hAnsi="Times New Roman" w:cs="Times New Roman"/>
          <w:sz w:val="24"/>
          <w:szCs w:val="24"/>
        </w:rPr>
        <w:tab/>
        <w:t xml:space="preserve">Zhang, Y.; Lu, Y.; Duan, Y.; Zhang, J.; Yan, S.; Shen, D. Reflection–Absorption Infrared Spectroscopy Investigation of the Crystallization Kinetics of Poly(Ethylene Terephthalate) Ultrathin Films. </w:t>
      </w:r>
      <w:r w:rsidRPr="00E152D7">
        <w:rPr>
          <w:rFonts w:ascii="Times New Roman" w:hAnsi="Times New Roman" w:cs="Times New Roman"/>
          <w:i/>
          <w:iCs/>
          <w:sz w:val="24"/>
          <w:szCs w:val="24"/>
        </w:rPr>
        <w:t>J. Polym. Sci. Part B Polym. Phys.</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2004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42</w:t>
      </w:r>
      <w:r w:rsidRPr="00E152D7">
        <w:rPr>
          <w:rFonts w:ascii="Times New Roman" w:hAnsi="Times New Roman" w:cs="Times New Roman"/>
          <w:sz w:val="24"/>
          <w:szCs w:val="24"/>
        </w:rPr>
        <w:t xml:space="preserve"> (24), 4440–4447. https://doi.org/10.1002/polb.20306.</w:t>
      </w:r>
    </w:p>
    <w:p w14:paraId="1495CE31"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(57)</w:t>
      </w:r>
      <w:r w:rsidRPr="00E152D7">
        <w:rPr>
          <w:rFonts w:ascii="Times New Roman" w:hAnsi="Times New Roman" w:cs="Times New Roman"/>
          <w:sz w:val="24"/>
          <w:szCs w:val="24"/>
        </w:rPr>
        <w:tab/>
        <w:t xml:space="preserve">Jakob, D. S.; Schwartz, J. J.; Pavlidis, G.; Grutter, K. E.; Centrone, A. Understanding AFM-IR Signal Dependence on Sample Thickness and Laser Excitation: Experimental and Theoretical Insights. </w:t>
      </w:r>
      <w:r w:rsidRPr="00E152D7">
        <w:rPr>
          <w:rFonts w:ascii="Times New Roman" w:hAnsi="Times New Roman" w:cs="Times New Roman"/>
          <w:i/>
          <w:iCs/>
          <w:sz w:val="24"/>
          <w:szCs w:val="24"/>
        </w:rPr>
        <w:t>Anal. Chem.</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2024</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96</w:t>
      </w:r>
      <w:r w:rsidRPr="00E152D7">
        <w:rPr>
          <w:rFonts w:ascii="Times New Roman" w:hAnsi="Times New Roman" w:cs="Times New Roman"/>
          <w:sz w:val="24"/>
          <w:szCs w:val="24"/>
        </w:rPr>
        <w:t xml:space="preserve"> (41), 16195–16202. https://doi.org/10.1021/acs.analchem.4c02834.</w:t>
      </w:r>
    </w:p>
    <w:p w14:paraId="5213DD3B"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(58)</w:t>
      </w:r>
      <w:r w:rsidRPr="00E152D7">
        <w:rPr>
          <w:rFonts w:ascii="Times New Roman" w:hAnsi="Times New Roman" w:cs="Times New Roman"/>
          <w:sz w:val="24"/>
          <w:szCs w:val="24"/>
        </w:rPr>
        <w:tab/>
        <w:t xml:space="preserve">Zhang, Y.; Astrath, N. G. C.; Lukasievicz, G. V. B.; Vorobev, A. S.; O’Faolain, L.; Ramer, G.; Lendl, B. Understanding and Designing Photothermal Responses in Complex Layered Systems. </w:t>
      </w:r>
      <w:r w:rsidRPr="00E152D7">
        <w:rPr>
          <w:rFonts w:ascii="Times New Roman" w:hAnsi="Times New Roman" w:cs="Times New Roman"/>
          <w:i/>
          <w:iCs/>
          <w:sz w:val="24"/>
          <w:szCs w:val="24"/>
        </w:rPr>
        <w:t>Sci. Rep.</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15</w:t>
      </w:r>
      <w:r w:rsidRPr="00E152D7">
        <w:rPr>
          <w:rFonts w:ascii="Times New Roman" w:hAnsi="Times New Roman" w:cs="Times New Roman"/>
          <w:sz w:val="24"/>
          <w:szCs w:val="24"/>
        </w:rPr>
        <w:t xml:space="preserve"> (1), 26173. https://doi.org/10.1038/s41598-025-11585-8.</w:t>
      </w:r>
    </w:p>
    <w:p w14:paraId="5F1AF972"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lastRenderedPageBreak/>
        <w:t>(59)</w:t>
      </w:r>
      <w:r w:rsidRPr="00E152D7">
        <w:rPr>
          <w:rFonts w:ascii="Times New Roman" w:hAnsi="Times New Roman" w:cs="Times New Roman"/>
          <w:sz w:val="24"/>
          <w:szCs w:val="24"/>
        </w:rPr>
        <w:tab/>
        <w:t xml:space="preserve">Boerio, F. J.; Bahl, S. K.; McGraw, G. E. Vibrational Analysis of Polyethylene Terephthalate and Its Deuterated Derivatives. </w:t>
      </w:r>
      <w:r w:rsidRPr="00E152D7">
        <w:rPr>
          <w:rFonts w:ascii="Times New Roman" w:hAnsi="Times New Roman" w:cs="Times New Roman"/>
          <w:i/>
          <w:iCs/>
          <w:sz w:val="24"/>
          <w:szCs w:val="24"/>
        </w:rPr>
        <w:t>J. Polym. Sci. Polym. Phys. Ed.</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1976</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14</w:t>
      </w:r>
      <w:r w:rsidRPr="00E152D7">
        <w:rPr>
          <w:rFonts w:ascii="Times New Roman" w:hAnsi="Times New Roman" w:cs="Times New Roman"/>
          <w:sz w:val="24"/>
          <w:szCs w:val="24"/>
        </w:rPr>
        <w:t xml:space="preserve"> (6), 1029–1046. https://doi.org/10.1002/pol.1976.180140607.</w:t>
      </w:r>
    </w:p>
    <w:p w14:paraId="28E08287"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(60)</w:t>
      </w:r>
      <w:r w:rsidRPr="00E152D7">
        <w:rPr>
          <w:rFonts w:ascii="Times New Roman" w:hAnsi="Times New Roman" w:cs="Times New Roman"/>
          <w:sz w:val="24"/>
          <w:szCs w:val="24"/>
        </w:rPr>
        <w:tab/>
        <w:t xml:space="preserve">Donelli, I.; Freddi, G.; Nierstrasz, V. A.; Taddei, P. Surface Structure and Properties of Poly-(Ethylene Terephthalate) Hydrolyzed by Alkali and Cutinase. </w:t>
      </w:r>
      <w:r w:rsidRPr="00E152D7">
        <w:rPr>
          <w:rFonts w:ascii="Times New Roman" w:hAnsi="Times New Roman" w:cs="Times New Roman"/>
          <w:i/>
          <w:iCs/>
          <w:sz w:val="24"/>
          <w:szCs w:val="24"/>
        </w:rPr>
        <w:t>Polym. Degrad. Stab.</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2010</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95</w:t>
      </w:r>
      <w:r w:rsidRPr="00E152D7">
        <w:rPr>
          <w:rFonts w:ascii="Times New Roman" w:hAnsi="Times New Roman" w:cs="Times New Roman"/>
          <w:sz w:val="24"/>
          <w:szCs w:val="24"/>
        </w:rPr>
        <w:t xml:space="preserve"> (9), 1542–1550. https://doi.org/10.1016/j.polymdegradstab.2010.06.011.</w:t>
      </w:r>
    </w:p>
    <w:p w14:paraId="47FC2F0A"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(61)</w:t>
      </w:r>
      <w:r w:rsidRPr="00E152D7">
        <w:rPr>
          <w:rFonts w:ascii="Times New Roman" w:hAnsi="Times New Roman" w:cs="Times New Roman"/>
          <w:sz w:val="24"/>
          <w:szCs w:val="24"/>
        </w:rPr>
        <w:tab/>
        <w:t xml:space="preserve">Yazdanian, M.; Ward, I. M.; Brody, H. An Infra-Red Study of the Structure of Oriented Poly(Ethylene Terephthalate) Fibres. </w:t>
      </w:r>
      <w:r w:rsidRPr="00E152D7">
        <w:rPr>
          <w:rFonts w:ascii="Times New Roman" w:hAnsi="Times New Roman" w:cs="Times New Roman"/>
          <w:i/>
          <w:iCs/>
          <w:sz w:val="24"/>
          <w:szCs w:val="24"/>
        </w:rPr>
        <w:t>Polymer</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1985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26</w:t>
      </w:r>
      <w:r w:rsidRPr="00E152D7">
        <w:rPr>
          <w:rFonts w:ascii="Times New Roman" w:hAnsi="Times New Roman" w:cs="Times New Roman"/>
          <w:sz w:val="24"/>
          <w:szCs w:val="24"/>
        </w:rPr>
        <w:t xml:space="preserve"> (12), 1779–1790. https://doi.org/10.1016/0032-3861(85)90003-5.</w:t>
      </w:r>
    </w:p>
    <w:p w14:paraId="30A55CBD"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(62)</w:t>
      </w:r>
      <w:r w:rsidRPr="00E152D7">
        <w:rPr>
          <w:rFonts w:ascii="Times New Roman" w:hAnsi="Times New Roman" w:cs="Times New Roman"/>
          <w:sz w:val="24"/>
          <w:szCs w:val="24"/>
        </w:rPr>
        <w:tab/>
        <w:t xml:space="preserve">Heuvel, H. M.; Huisman, R. Infrared Spectra of Poly(Ethylene Terephthalate) Yarns. Fitting of Spectra, Evaluation of Parameters, and Applications. </w:t>
      </w:r>
      <w:r w:rsidRPr="00E152D7">
        <w:rPr>
          <w:rFonts w:ascii="Times New Roman" w:hAnsi="Times New Roman" w:cs="Times New Roman"/>
          <w:i/>
          <w:iCs/>
          <w:sz w:val="24"/>
          <w:szCs w:val="24"/>
        </w:rPr>
        <w:t>J. Appl. Polym. Sci.</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1985</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30</w:t>
      </w:r>
      <w:r w:rsidRPr="00E152D7">
        <w:rPr>
          <w:rFonts w:ascii="Times New Roman" w:hAnsi="Times New Roman" w:cs="Times New Roman"/>
          <w:sz w:val="24"/>
          <w:szCs w:val="24"/>
        </w:rPr>
        <w:t xml:space="preserve"> (7), 3069–3093. https://doi.org/10.1002/app.1985.070300728.</w:t>
      </w:r>
    </w:p>
    <w:p w14:paraId="52E38AC9"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(63)</w:t>
      </w:r>
      <w:r w:rsidRPr="00E152D7">
        <w:rPr>
          <w:rFonts w:ascii="Times New Roman" w:hAnsi="Times New Roman" w:cs="Times New Roman"/>
          <w:sz w:val="24"/>
          <w:szCs w:val="24"/>
        </w:rPr>
        <w:tab/>
        <w:t xml:space="preserve">Watanabe, R.; Sugahara, A.; Shinzawa, H.; Yamane, S.; Nakamura, S.; Sato, H.; Hagihara, H.; Oishi, A.; Mizukado, J.; Ueda, Y.; Satoh, T. Photodegradation Behavior of Polyethylene Terephthalate Analyzed by MALDI-TOFMS and ATR-FTIR Microscopic Analysis in Combination with Two-Trace Two-Dimensional (2T2D) Correlation Mapping. </w:t>
      </w:r>
      <w:r w:rsidRPr="00E152D7">
        <w:rPr>
          <w:rFonts w:ascii="Times New Roman" w:hAnsi="Times New Roman" w:cs="Times New Roman"/>
          <w:i/>
          <w:iCs/>
          <w:sz w:val="24"/>
          <w:szCs w:val="24"/>
        </w:rPr>
        <w:t>Polym. Degrad. Stab.</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2023</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208</w:t>
      </w:r>
      <w:r w:rsidRPr="00E152D7">
        <w:rPr>
          <w:rFonts w:ascii="Times New Roman" w:hAnsi="Times New Roman" w:cs="Times New Roman"/>
          <w:sz w:val="24"/>
          <w:szCs w:val="24"/>
        </w:rPr>
        <w:t>, 110246. https://doi.org/10.1016/j.polymdegradstab.2022.110246.</w:t>
      </w:r>
    </w:p>
    <w:p w14:paraId="7E502FD6" w14:textId="77777777" w:rsidR="00805111" w:rsidRPr="00E152D7" w:rsidRDefault="00805111" w:rsidP="0091221D">
      <w:pPr>
        <w:pStyle w:val="Bibliography"/>
        <w:jc w:val="both"/>
        <w:rPr>
          <w:rFonts w:ascii="Times New Roman" w:hAnsi="Times New Roman" w:cs="Times New Roman"/>
          <w:sz w:val="24"/>
          <w:szCs w:val="24"/>
        </w:rPr>
      </w:pPr>
      <w:r w:rsidRPr="00E152D7">
        <w:rPr>
          <w:rFonts w:ascii="Times New Roman" w:hAnsi="Times New Roman" w:cs="Times New Roman"/>
          <w:sz w:val="24"/>
          <w:szCs w:val="24"/>
        </w:rPr>
        <w:t>(64)</w:t>
      </w:r>
      <w:r w:rsidRPr="00E152D7">
        <w:rPr>
          <w:rFonts w:ascii="Times New Roman" w:hAnsi="Times New Roman" w:cs="Times New Roman"/>
          <w:sz w:val="24"/>
          <w:szCs w:val="24"/>
        </w:rPr>
        <w:tab/>
        <w:t xml:space="preserve">Noda, I. Two-Trace Two-Dimensional (2T2D) Correlation Spectroscopy – A Method for Extracting Useful Information from a Pair of Spectra. </w:t>
      </w:r>
      <w:r w:rsidRPr="00E152D7">
        <w:rPr>
          <w:rFonts w:ascii="Times New Roman" w:hAnsi="Times New Roman" w:cs="Times New Roman"/>
          <w:i/>
          <w:iCs/>
          <w:sz w:val="24"/>
          <w:szCs w:val="24"/>
        </w:rPr>
        <w:t>J. Mol. Struct.</w:t>
      </w:r>
      <w:r w:rsidRPr="00E152D7">
        <w:rPr>
          <w:rFonts w:ascii="Times New Roman" w:hAnsi="Times New Roman" w:cs="Times New Roman"/>
          <w:sz w:val="24"/>
          <w:szCs w:val="24"/>
        </w:rPr>
        <w:t xml:space="preserve"> </w:t>
      </w:r>
      <w:r w:rsidRPr="00E152D7">
        <w:rPr>
          <w:rFonts w:ascii="Times New Roman" w:hAnsi="Times New Roman" w:cs="Times New Roman"/>
          <w:b/>
          <w:bCs/>
          <w:sz w:val="24"/>
          <w:szCs w:val="24"/>
        </w:rPr>
        <w:t>2018</w:t>
      </w:r>
      <w:r w:rsidRPr="00E152D7">
        <w:rPr>
          <w:rFonts w:ascii="Times New Roman" w:hAnsi="Times New Roman" w:cs="Times New Roman"/>
          <w:sz w:val="24"/>
          <w:szCs w:val="24"/>
        </w:rPr>
        <w:t xml:space="preserve">, </w:t>
      </w:r>
      <w:r w:rsidRPr="00E152D7">
        <w:rPr>
          <w:rFonts w:ascii="Times New Roman" w:hAnsi="Times New Roman" w:cs="Times New Roman"/>
          <w:i/>
          <w:iCs/>
          <w:sz w:val="24"/>
          <w:szCs w:val="24"/>
        </w:rPr>
        <w:t>1160</w:t>
      </w:r>
      <w:r w:rsidRPr="00E152D7">
        <w:rPr>
          <w:rFonts w:ascii="Times New Roman" w:hAnsi="Times New Roman" w:cs="Times New Roman"/>
          <w:sz w:val="24"/>
          <w:szCs w:val="24"/>
        </w:rPr>
        <w:t>, 471–478. https://doi.org/10.1016/j.molstruc.2018.01.091.</w:t>
      </w:r>
    </w:p>
    <w:p w14:paraId="118884C2" w14:textId="718B1A69" w:rsidR="004703C6" w:rsidRPr="00E152D7" w:rsidRDefault="00B444AA" w:rsidP="00CF4E52">
      <w:pPr>
        <w:spacing w:line="276" w:lineRule="auto"/>
        <w:jc w:val="both"/>
        <w:rPr>
          <w:rFonts w:ascii="Times New Roman" w:hAnsi="Times New Roman" w:cs="Times New Roman"/>
          <w:sz w:val="24"/>
          <w:szCs w:val="24"/>
        </w:rPr>
      </w:pPr>
      <w:r w:rsidRPr="00E152D7">
        <w:rPr>
          <w:rFonts w:ascii="Times New Roman" w:hAnsi="Times New Roman" w:cs="Times New Roman"/>
          <w:sz w:val="24"/>
          <w:szCs w:val="24"/>
        </w:rPr>
        <w:fldChar w:fldCharType="end"/>
      </w:r>
    </w:p>
    <w:p w14:paraId="58427A9C" w14:textId="4BD08219" w:rsidR="004703C6" w:rsidRPr="00E152D7" w:rsidRDefault="004703C6" w:rsidP="00FE368C">
      <w:pPr>
        <w:jc w:val="both"/>
        <w:rPr>
          <w:rFonts w:ascii="Times New Roman" w:hAnsi="Times New Roman" w:cs="Times New Roman"/>
          <w:sz w:val="24"/>
          <w:szCs w:val="24"/>
        </w:rPr>
      </w:pPr>
    </w:p>
    <w:sectPr w:rsidR="004703C6" w:rsidRPr="00E152D7" w:rsidSect="00FB3EFB">
      <w:footerReference w:type="default" r:id="rId19"/>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2CEC" w14:textId="77777777" w:rsidR="000A020A" w:rsidRDefault="000A020A" w:rsidP="00950B38">
      <w:pPr>
        <w:spacing w:after="0" w:line="240" w:lineRule="auto"/>
      </w:pPr>
      <w:r>
        <w:separator/>
      </w:r>
    </w:p>
  </w:endnote>
  <w:endnote w:type="continuationSeparator" w:id="0">
    <w:p w14:paraId="5E15A793" w14:textId="77777777" w:rsidR="000A020A" w:rsidRDefault="000A020A" w:rsidP="00950B38">
      <w:pPr>
        <w:spacing w:after="0" w:line="240" w:lineRule="auto"/>
      </w:pPr>
      <w:r>
        <w:continuationSeparator/>
      </w:r>
    </w:p>
  </w:endnote>
  <w:endnote w:type="continuationNotice" w:id="1">
    <w:p w14:paraId="19B4E9B7" w14:textId="77777777" w:rsidR="000A020A" w:rsidRDefault="000A02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950963"/>
      <w:docPartObj>
        <w:docPartGallery w:val="Page Numbers (Bottom of Page)"/>
        <w:docPartUnique/>
      </w:docPartObj>
    </w:sdtPr>
    <w:sdtEndPr>
      <w:rPr>
        <w:noProof/>
      </w:rPr>
    </w:sdtEndPr>
    <w:sdtContent>
      <w:p w14:paraId="6E606853" w14:textId="249D98FB" w:rsidR="00527134" w:rsidRDefault="005271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5F6034" w14:textId="77777777" w:rsidR="00527134" w:rsidRDefault="00527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158A8" w14:textId="77777777" w:rsidR="000A020A" w:rsidRDefault="000A020A" w:rsidP="00950B38">
      <w:pPr>
        <w:spacing w:after="0" w:line="240" w:lineRule="auto"/>
      </w:pPr>
      <w:r>
        <w:separator/>
      </w:r>
    </w:p>
  </w:footnote>
  <w:footnote w:type="continuationSeparator" w:id="0">
    <w:p w14:paraId="5694A61A" w14:textId="77777777" w:rsidR="000A020A" w:rsidRDefault="000A020A" w:rsidP="00950B38">
      <w:pPr>
        <w:spacing w:after="0" w:line="240" w:lineRule="auto"/>
      </w:pPr>
      <w:r>
        <w:continuationSeparator/>
      </w:r>
    </w:p>
  </w:footnote>
  <w:footnote w:type="continuationNotice" w:id="1">
    <w:p w14:paraId="002D36CC" w14:textId="77777777" w:rsidR="000A020A" w:rsidRDefault="000A020A">
      <w:pPr>
        <w:spacing w:after="0" w:line="240" w:lineRule="auto"/>
      </w:pPr>
    </w:p>
  </w:footnote>
  <w:footnote w:id="2">
    <w:p w14:paraId="4D437CA3" w14:textId="77777777" w:rsidR="0091221D" w:rsidRDefault="0091221D" w:rsidP="0091221D">
      <w:pPr>
        <w:pStyle w:val="NoSpacing"/>
        <w:rPr>
          <w:rFonts w:cstheme="minorHAnsi"/>
        </w:rPr>
      </w:pPr>
      <w:r w:rsidRPr="009447A1">
        <w:rPr>
          <w:rStyle w:val="FootnoteReference"/>
        </w:rPr>
        <w:footnoteRef/>
      </w:r>
      <w:r w:rsidRPr="00216C6D">
        <w:rPr>
          <w:sz w:val="28"/>
          <w:szCs w:val="28"/>
        </w:rPr>
        <w:t xml:space="preserve"> </w:t>
      </w:r>
      <w:r w:rsidRPr="00511A79">
        <w:rPr>
          <w:rFonts w:ascii="Times New Roman" w:eastAsia="Times New Roman" w:hAnsi="Times New Roman" w:cs="Times New Roman"/>
        </w:rPr>
        <w:t>Certain commercial products or equipment are described in </w:t>
      </w:r>
      <w:r w:rsidRPr="00511A79">
        <w:rPr>
          <w:rFonts w:ascii="Times New Roman" w:hAnsi="Times New Roman" w:cs="Times New Roman"/>
        </w:rPr>
        <w:t xml:space="preserve">this paper </w:t>
      </w:r>
      <w:proofErr w:type="gramStart"/>
      <w:r w:rsidRPr="00511A79">
        <w:rPr>
          <w:rFonts w:ascii="Times New Roman" w:hAnsi="Times New Roman" w:cs="Times New Roman"/>
        </w:rPr>
        <w:t>in order to</w:t>
      </w:r>
      <w:proofErr w:type="gramEnd"/>
      <w:r w:rsidRPr="00511A79">
        <w:rPr>
          <w:rFonts w:ascii="Times New Roman" w:hAnsi="Times New Roman" w:cs="Times New Roman"/>
        </w:rPr>
        <w:t xml:space="preserve"> specify adequately the experimental procedure. In no case does such identification imply recommendation or endorsement by the National Institute of Standards and Technology, nor does it imply that it is necessarily the best available for the purpose.</w:t>
      </w:r>
    </w:p>
    <w:p w14:paraId="3111621E" w14:textId="77777777" w:rsidR="0091221D" w:rsidRDefault="0091221D" w:rsidP="0091221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D88"/>
    <w:multiLevelType w:val="hybridMultilevel"/>
    <w:tmpl w:val="987A1002"/>
    <w:lvl w:ilvl="0" w:tplc="833AC40A">
      <w:start w:val="1"/>
      <w:numFmt w:val="decimal"/>
      <w:lvlText w:val="%1."/>
      <w:lvlJc w:val="left"/>
      <w:pPr>
        <w:ind w:left="1020" w:hanging="360"/>
      </w:pPr>
    </w:lvl>
    <w:lvl w:ilvl="1" w:tplc="3676A464">
      <w:start w:val="1"/>
      <w:numFmt w:val="decimal"/>
      <w:lvlText w:val="%2."/>
      <w:lvlJc w:val="left"/>
      <w:pPr>
        <w:ind w:left="1020" w:hanging="360"/>
      </w:pPr>
    </w:lvl>
    <w:lvl w:ilvl="2" w:tplc="1BA86CA2">
      <w:start w:val="1"/>
      <w:numFmt w:val="decimal"/>
      <w:lvlText w:val="%3."/>
      <w:lvlJc w:val="left"/>
      <w:pPr>
        <w:ind w:left="1020" w:hanging="360"/>
      </w:pPr>
    </w:lvl>
    <w:lvl w:ilvl="3" w:tplc="256C0022">
      <w:start w:val="1"/>
      <w:numFmt w:val="decimal"/>
      <w:lvlText w:val="%4."/>
      <w:lvlJc w:val="left"/>
      <w:pPr>
        <w:ind w:left="1020" w:hanging="360"/>
      </w:pPr>
    </w:lvl>
    <w:lvl w:ilvl="4" w:tplc="846EDBA8">
      <w:start w:val="1"/>
      <w:numFmt w:val="decimal"/>
      <w:lvlText w:val="%5."/>
      <w:lvlJc w:val="left"/>
      <w:pPr>
        <w:ind w:left="1020" w:hanging="360"/>
      </w:pPr>
    </w:lvl>
    <w:lvl w:ilvl="5" w:tplc="3F46CE5E">
      <w:start w:val="1"/>
      <w:numFmt w:val="decimal"/>
      <w:lvlText w:val="%6."/>
      <w:lvlJc w:val="left"/>
      <w:pPr>
        <w:ind w:left="1020" w:hanging="360"/>
      </w:pPr>
    </w:lvl>
    <w:lvl w:ilvl="6" w:tplc="8C0EA1A4">
      <w:start w:val="1"/>
      <w:numFmt w:val="decimal"/>
      <w:lvlText w:val="%7."/>
      <w:lvlJc w:val="left"/>
      <w:pPr>
        <w:ind w:left="1020" w:hanging="360"/>
      </w:pPr>
    </w:lvl>
    <w:lvl w:ilvl="7" w:tplc="B380D4FE">
      <w:start w:val="1"/>
      <w:numFmt w:val="decimal"/>
      <w:lvlText w:val="%8."/>
      <w:lvlJc w:val="left"/>
      <w:pPr>
        <w:ind w:left="1020" w:hanging="360"/>
      </w:pPr>
    </w:lvl>
    <w:lvl w:ilvl="8" w:tplc="A8986A50">
      <w:start w:val="1"/>
      <w:numFmt w:val="decimal"/>
      <w:lvlText w:val="%9."/>
      <w:lvlJc w:val="left"/>
      <w:pPr>
        <w:ind w:left="1020" w:hanging="360"/>
      </w:pPr>
    </w:lvl>
  </w:abstractNum>
  <w:abstractNum w:abstractNumId="1" w15:restartNumberingAfterBreak="0">
    <w:nsid w:val="03690D95"/>
    <w:multiLevelType w:val="hybridMultilevel"/>
    <w:tmpl w:val="88664F16"/>
    <w:lvl w:ilvl="0" w:tplc="91F4ABFC">
      <w:start w:val="1"/>
      <w:numFmt w:val="decimal"/>
      <w:lvlText w:val="%1."/>
      <w:lvlJc w:val="left"/>
      <w:pPr>
        <w:ind w:left="1020" w:hanging="360"/>
      </w:pPr>
    </w:lvl>
    <w:lvl w:ilvl="1" w:tplc="85601822">
      <w:start w:val="1"/>
      <w:numFmt w:val="decimal"/>
      <w:lvlText w:val="%2."/>
      <w:lvlJc w:val="left"/>
      <w:pPr>
        <w:ind w:left="1020" w:hanging="360"/>
      </w:pPr>
    </w:lvl>
    <w:lvl w:ilvl="2" w:tplc="4B52E5E0">
      <w:start w:val="1"/>
      <w:numFmt w:val="decimal"/>
      <w:lvlText w:val="%3."/>
      <w:lvlJc w:val="left"/>
      <w:pPr>
        <w:ind w:left="1020" w:hanging="360"/>
      </w:pPr>
    </w:lvl>
    <w:lvl w:ilvl="3" w:tplc="85687156">
      <w:start w:val="1"/>
      <w:numFmt w:val="decimal"/>
      <w:lvlText w:val="%4."/>
      <w:lvlJc w:val="left"/>
      <w:pPr>
        <w:ind w:left="1020" w:hanging="360"/>
      </w:pPr>
    </w:lvl>
    <w:lvl w:ilvl="4" w:tplc="71D0B424">
      <w:start w:val="1"/>
      <w:numFmt w:val="decimal"/>
      <w:lvlText w:val="%5."/>
      <w:lvlJc w:val="left"/>
      <w:pPr>
        <w:ind w:left="1020" w:hanging="360"/>
      </w:pPr>
    </w:lvl>
    <w:lvl w:ilvl="5" w:tplc="76DC76FA">
      <w:start w:val="1"/>
      <w:numFmt w:val="decimal"/>
      <w:lvlText w:val="%6."/>
      <w:lvlJc w:val="left"/>
      <w:pPr>
        <w:ind w:left="1020" w:hanging="360"/>
      </w:pPr>
    </w:lvl>
    <w:lvl w:ilvl="6" w:tplc="DC34590A">
      <w:start w:val="1"/>
      <w:numFmt w:val="decimal"/>
      <w:lvlText w:val="%7."/>
      <w:lvlJc w:val="left"/>
      <w:pPr>
        <w:ind w:left="1020" w:hanging="360"/>
      </w:pPr>
    </w:lvl>
    <w:lvl w:ilvl="7" w:tplc="5B7036A2">
      <w:start w:val="1"/>
      <w:numFmt w:val="decimal"/>
      <w:lvlText w:val="%8."/>
      <w:lvlJc w:val="left"/>
      <w:pPr>
        <w:ind w:left="1020" w:hanging="360"/>
      </w:pPr>
    </w:lvl>
    <w:lvl w:ilvl="8" w:tplc="60F29FCE">
      <w:start w:val="1"/>
      <w:numFmt w:val="decimal"/>
      <w:lvlText w:val="%9."/>
      <w:lvlJc w:val="left"/>
      <w:pPr>
        <w:ind w:left="1020" w:hanging="360"/>
      </w:pPr>
    </w:lvl>
  </w:abstractNum>
  <w:abstractNum w:abstractNumId="2" w15:restartNumberingAfterBreak="0">
    <w:nsid w:val="08014FDB"/>
    <w:multiLevelType w:val="hybridMultilevel"/>
    <w:tmpl w:val="B22CE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B4732"/>
    <w:multiLevelType w:val="hybridMultilevel"/>
    <w:tmpl w:val="3ED25A78"/>
    <w:lvl w:ilvl="0" w:tplc="3BC8BAEA">
      <w:start w:val="1"/>
      <w:numFmt w:val="decimal"/>
      <w:lvlText w:val="%1."/>
      <w:lvlJc w:val="left"/>
      <w:pPr>
        <w:ind w:left="1020" w:hanging="360"/>
      </w:pPr>
    </w:lvl>
    <w:lvl w:ilvl="1" w:tplc="37D44804">
      <w:start w:val="1"/>
      <w:numFmt w:val="decimal"/>
      <w:lvlText w:val="%2."/>
      <w:lvlJc w:val="left"/>
      <w:pPr>
        <w:ind w:left="1020" w:hanging="360"/>
      </w:pPr>
    </w:lvl>
    <w:lvl w:ilvl="2" w:tplc="1868D1BC">
      <w:start w:val="1"/>
      <w:numFmt w:val="decimal"/>
      <w:lvlText w:val="%3."/>
      <w:lvlJc w:val="left"/>
      <w:pPr>
        <w:ind w:left="1020" w:hanging="360"/>
      </w:pPr>
    </w:lvl>
    <w:lvl w:ilvl="3" w:tplc="BCCEB5F6">
      <w:start w:val="1"/>
      <w:numFmt w:val="decimal"/>
      <w:lvlText w:val="%4."/>
      <w:lvlJc w:val="left"/>
      <w:pPr>
        <w:ind w:left="1020" w:hanging="360"/>
      </w:pPr>
    </w:lvl>
    <w:lvl w:ilvl="4" w:tplc="202C79CE">
      <w:start w:val="1"/>
      <w:numFmt w:val="decimal"/>
      <w:lvlText w:val="%5."/>
      <w:lvlJc w:val="left"/>
      <w:pPr>
        <w:ind w:left="1020" w:hanging="360"/>
      </w:pPr>
    </w:lvl>
    <w:lvl w:ilvl="5" w:tplc="6FEE993E">
      <w:start w:val="1"/>
      <w:numFmt w:val="decimal"/>
      <w:lvlText w:val="%6."/>
      <w:lvlJc w:val="left"/>
      <w:pPr>
        <w:ind w:left="1020" w:hanging="360"/>
      </w:pPr>
    </w:lvl>
    <w:lvl w:ilvl="6" w:tplc="689A453A">
      <w:start w:val="1"/>
      <w:numFmt w:val="decimal"/>
      <w:lvlText w:val="%7."/>
      <w:lvlJc w:val="left"/>
      <w:pPr>
        <w:ind w:left="1020" w:hanging="360"/>
      </w:pPr>
    </w:lvl>
    <w:lvl w:ilvl="7" w:tplc="47FA90A4">
      <w:start w:val="1"/>
      <w:numFmt w:val="decimal"/>
      <w:lvlText w:val="%8."/>
      <w:lvlJc w:val="left"/>
      <w:pPr>
        <w:ind w:left="1020" w:hanging="360"/>
      </w:pPr>
    </w:lvl>
    <w:lvl w:ilvl="8" w:tplc="711A6986">
      <w:start w:val="1"/>
      <w:numFmt w:val="decimal"/>
      <w:lvlText w:val="%9."/>
      <w:lvlJc w:val="left"/>
      <w:pPr>
        <w:ind w:left="1020" w:hanging="360"/>
      </w:pPr>
    </w:lvl>
  </w:abstractNum>
  <w:abstractNum w:abstractNumId="4" w15:restartNumberingAfterBreak="0">
    <w:nsid w:val="167A6E39"/>
    <w:multiLevelType w:val="hybridMultilevel"/>
    <w:tmpl w:val="BAB0927A"/>
    <w:lvl w:ilvl="0" w:tplc="B8E84A34">
      <w:start w:val="1"/>
      <w:numFmt w:val="decimal"/>
      <w:lvlText w:val="%1."/>
      <w:lvlJc w:val="left"/>
      <w:pPr>
        <w:ind w:left="1020" w:hanging="360"/>
      </w:pPr>
    </w:lvl>
    <w:lvl w:ilvl="1" w:tplc="30E41F34">
      <w:start w:val="1"/>
      <w:numFmt w:val="decimal"/>
      <w:lvlText w:val="%2."/>
      <w:lvlJc w:val="left"/>
      <w:pPr>
        <w:ind w:left="1020" w:hanging="360"/>
      </w:pPr>
    </w:lvl>
    <w:lvl w:ilvl="2" w:tplc="5D2254D6">
      <w:start w:val="1"/>
      <w:numFmt w:val="decimal"/>
      <w:lvlText w:val="%3."/>
      <w:lvlJc w:val="left"/>
      <w:pPr>
        <w:ind w:left="1020" w:hanging="360"/>
      </w:pPr>
    </w:lvl>
    <w:lvl w:ilvl="3" w:tplc="208AC28C">
      <w:start w:val="1"/>
      <w:numFmt w:val="decimal"/>
      <w:lvlText w:val="%4."/>
      <w:lvlJc w:val="left"/>
      <w:pPr>
        <w:ind w:left="1020" w:hanging="360"/>
      </w:pPr>
    </w:lvl>
    <w:lvl w:ilvl="4" w:tplc="23780492">
      <w:start w:val="1"/>
      <w:numFmt w:val="decimal"/>
      <w:lvlText w:val="%5."/>
      <w:lvlJc w:val="left"/>
      <w:pPr>
        <w:ind w:left="1020" w:hanging="360"/>
      </w:pPr>
    </w:lvl>
    <w:lvl w:ilvl="5" w:tplc="9558C30E">
      <w:start w:val="1"/>
      <w:numFmt w:val="decimal"/>
      <w:lvlText w:val="%6."/>
      <w:lvlJc w:val="left"/>
      <w:pPr>
        <w:ind w:left="1020" w:hanging="360"/>
      </w:pPr>
    </w:lvl>
    <w:lvl w:ilvl="6" w:tplc="98603F98">
      <w:start w:val="1"/>
      <w:numFmt w:val="decimal"/>
      <w:lvlText w:val="%7."/>
      <w:lvlJc w:val="left"/>
      <w:pPr>
        <w:ind w:left="1020" w:hanging="360"/>
      </w:pPr>
    </w:lvl>
    <w:lvl w:ilvl="7" w:tplc="18165624">
      <w:start w:val="1"/>
      <w:numFmt w:val="decimal"/>
      <w:lvlText w:val="%8."/>
      <w:lvlJc w:val="left"/>
      <w:pPr>
        <w:ind w:left="1020" w:hanging="360"/>
      </w:pPr>
    </w:lvl>
    <w:lvl w:ilvl="8" w:tplc="3F006F56">
      <w:start w:val="1"/>
      <w:numFmt w:val="decimal"/>
      <w:lvlText w:val="%9."/>
      <w:lvlJc w:val="left"/>
      <w:pPr>
        <w:ind w:left="1020" w:hanging="360"/>
      </w:pPr>
    </w:lvl>
  </w:abstractNum>
  <w:abstractNum w:abstractNumId="5" w15:restartNumberingAfterBreak="0">
    <w:nsid w:val="1D8B1A48"/>
    <w:multiLevelType w:val="hybridMultilevel"/>
    <w:tmpl w:val="FA0AF832"/>
    <w:lvl w:ilvl="0" w:tplc="31C82BDA">
      <w:start w:val="1"/>
      <w:numFmt w:val="decimal"/>
      <w:lvlText w:val="%1."/>
      <w:lvlJc w:val="left"/>
      <w:pPr>
        <w:ind w:left="1020" w:hanging="360"/>
      </w:pPr>
    </w:lvl>
    <w:lvl w:ilvl="1" w:tplc="A2AA0590">
      <w:start w:val="1"/>
      <w:numFmt w:val="decimal"/>
      <w:lvlText w:val="%2."/>
      <w:lvlJc w:val="left"/>
      <w:pPr>
        <w:ind w:left="1020" w:hanging="360"/>
      </w:pPr>
    </w:lvl>
    <w:lvl w:ilvl="2" w:tplc="D8E8EACC">
      <w:start w:val="1"/>
      <w:numFmt w:val="decimal"/>
      <w:lvlText w:val="%3."/>
      <w:lvlJc w:val="left"/>
      <w:pPr>
        <w:ind w:left="1020" w:hanging="360"/>
      </w:pPr>
    </w:lvl>
    <w:lvl w:ilvl="3" w:tplc="149E620A">
      <w:start w:val="1"/>
      <w:numFmt w:val="decimal"/>
      <w:lvlText w:val="%4."/>
      <w:lvlJc w:val="left"/>
      <w:pPr>
        <w:ind w:left="1020" w:hanging="360"/>
      </w:pPr>
    </w:lvl>
    <w:lvl w:ilvl="4" w:tplc="82E4DA88">
      <w:start w:val="1"/>
      <w:numFmt w:val="decimal"/>
      <w:lvlText w:val="%5."/>
      <w:lvlJc w:val="left"/>
      <w:pPr>
        <w:ind w:left="1020" w:hanging="360"/>
      </w:pPr>
    </w:lvl>
    <w:lvl w:ilvl="5" w:tplc="289C76A8">
      <w:start w:val="1"/>
      <w:numFmt w:val="decimal"/>
      <w:lvlText w:val="%6."/>
      <w:lvlJc w:val="left"/>
      <w:pPr>
        <w:ind w:left="1020" w:hanging="360"/>
      </w:pPr>
    </w:lvl>
    <w:lvl w:ilvl="6" w:tplc="78666F3E">
      <w:start w:val="1"/>
      <w:numFmt w:val="decimal"/>
      <w:lvlText w:val="%7."/>
      <w:lvlJc w:val="left"/>
      <w:pPr>
        <w:ind w:left="1020" w:hanging="360"/>
      </w:pPr>
    </w:lvl>
    <w:lvl w:ilvl="7" w:tplc="255C9146">
      <w:start w:val="1"/>
      <w:numFmt w:val="decimal"/>
      <w:lvlText w:val="%8."/>
      <w:lvlJc w:val="left"/>
      <w:pPr>
        <w:ind w:left="1020" w:hanging="360"/>
      </w:pPr>
    </w:lvl>
    <w:lvl w:ilvl="8" w:tplc="CB04CF60">
      <w:start w:val="1"/>
      <w:numFmt w:val="decimal"/>
      <w:lvlText w:val="%9."/>
      <w:lvlJc w:val="left"/>
      <w:pPr>
        <w:ind w:left="1020" w:hanging="360"/>
      </w:pPr>
    </w:lvl>
  </w:abstractNum>
  <w:abstractNum w:abstractNumId="6" w15:restartNumberingAfterBreak="0">
    <w:nsid w:val="1F81436E"/>
    <w:multiLevelType w:val="hybridMultilevel"/>
    <w:tmpl w:val="173A571A"/>
    <w:lvl w:ilvl="0" w:tplc="EA488916">
      <w:start w:val="1"/>
      <w:numFmt w:val="decimal"/>
      <w:lvlText w:val="%1."/>
      <w:lvlJc w:val="left"/>
      <w:pPr>
        <w:ind w:left="1020" w:hanging="360"/>
      </w:pPr>
    </w:lvl>
    <w:lvl w:ilvl="1" w:tplc="8D322B54">
      <w:start w:val="1"/>
      <w:numFmt w:val="decimal"/>
      <w:lvlText w:val="%2."/>
      <w:lvlJc w:val="left"/>
      <w:pPr>
        <w:ind w:left="1020" w:hanging="360"/>
      </w:pPr>
    </w:lvl>
    <w:lvl w:ilvl="2" w:tplc="874A9602">
      <w:start w:val="1"/>
      <w:numFmt w:val="decimal"/>
      <w:lvlText w:val="%3."/>
      <w:lvlJc w:val="left"/>
      <w:pPr>
        <w:ind w:left="1020" w:hanging="360"/>
      </w:pPr>
    </w:lvl>
    <w:lvl w:ilvl="3" w:tplc="4CF01D96">
      <w:start w:val="1"/>
      <w:numFmt w:val="decimal"/>
      <w:lvlText w:val="%4."/>
      <w:lvlJc w:val="left"/>
      <w:pPr>
        <w:ind w:left="1020" w:hanging="360"/>
      </w:pPr>
    </w:lvl>
    <w:lvl w:ilvl="4" w:tplc="8BB05A34">
      <w:start w:val="1"/>
      <w:numFmt w:val="decimal"/>
      <w:lvlText w:val="%5."/>
      <w:lvlJc w:val="left"/>
      <w:pPr>
        <w:ind w:left="1020" w:hanging="360"/>
      </w:pPr>
    </w:lvl>
    <w:lvl w:ilvl="5" w:tplc="0366DE74">
      <w:start w:val="1"/>
      <w:numFmt w:val="decimal"/>
      <w:lvlText w:val="%6."/>
      <w:lvlJc w:val="left"/>
      <w:pPr>
        <w:ind w:left="1020" w:hanging="360"/>
      </w:pPr>
    </w:lvl>
    <w:lvl w:ilvl="6" w:tplc="B4964B72">
      <w:start w:val="1"/>
      <w:numFmt w:val="decimal"/>
      <w:lvlText w:val="%7."/>
      <w:lvlJc w:val="left"/>
      <w:pPr>
        <w:ind w:left="1020" w:hanging="360"/>
      </w:pPr>
    </w:lvl>
    <w:lvl w:ilvl="7" w:tplc="A4BA0E2C">
      <w:start w:val="1"/>
      <w:numFmt w:val="decimal"/>
      <w:lvlText w:val="%8."/>
      <w:lvlJc w:val="left"/>
      <w:pPr>
        <w:ind w:left="1020" w:hanging="360"/>
      </w:pPr>
    </w:lvl>
    <w:lvl w:ilvl="8" w:tplc="1E9A4A56">
      <w:start w:val="1"/>
      <w:numFmt w:val="decimal"/>
      <w:lvlText w:val="%9."/>
      <w:lvlJc w:val="left"/>
      <w:pPr>
        <w:ind w:left="1020" w:hanging="360"/>
      </w:pPr>
    </w:lvl>
  </w:abstractNum>
  <w:abstractNum w:abstractNumId="7" w15:restartNumberingAfterBreak="0">
    <w:nsid w:val="20435418"/>
    <w:multiLevelType w:val="hybridMultilevel"/>
    <w:tmpl w:val="CEDC5646"/>
    <w:lvl w:ilvl="0" w:tplc="2C80ADE6">
      <w:start w:val="1"/>
      <w:numFmt w:val="decimal"/>
      <w:lvlText w:val="%1."/>
      <w:lvlJc w:val="left"/>
      <w:pPr>
        <w:ind w:left="1020" w:hanging="360"/>
      </w:pPr>
    </w:lvl>
    <w:lvl w:ilvl="1" w:tplc="BB4E3006">
      <w:start w:val="1"/>
      <w:numFmt w:val="decimal"/>
      <w:lvlText w:val="%2."/>
      <w:lvlJc w:val="left"/>
      <w:pPr>
        <w:ind w:left="1020" w:hanging="360"/>
      </w:pPr>
    </w:lvl>
    <w:lvl w:ilvl="2" w:tplc="B0264290">
      <w:start w:val="1"/>
      <w:numFmt w:val="decimal"/>
      <w:lvlText w:val="%3."/>
      <w:lvlJc w:val="left"/>
      <w:pPr>
        <w:ind w:left="1020" w:hanging="360"/>
      </w:pPr>
    </w:lvl>
    <w:lvl w:ilvl="3" w:tplc="DAF8E412">
      <w:start w:val="1"/>
      <w:numFmt w:val="decimal"/>
      <w:lvlText w:val="%4."/>
      <w:lvlJc w:val="left"/>
      <w:pPr>
        <w:ind w:left="1020" w:hanging="360"/>
      </w:pPr>
    </w:lvl>
    <w:lvl w:ilvl="4" w:tplc="3EDE1422">
      <w:start w:val="1"/>
      <w:numFmt w:val="decimal"/>
      <w:lvlText w:val="%5."/>
      <w:lvlJc w:val="left"/>
      <w:pPr>
        <w:ind w:left="1020" w:hanging="360"/>
      </w:pPr>
    </w:lvl>
    <w:lvl w:ilvl="5" w:tplc="E3DAD210">
      <w:start w:val="1"/>
      <w:numFmt w:val="decimal"/>
      <w:lvlText w:val="%6."/>
      <w:lvlJc w:val="left"/>
      <w:pPr>
        <w:ind w:left="1020" w:hanging="360"/>
      </w:pPr>
    </w:lvl>
    <w:lvl w:ilvl="6" w:tplc="4DBEDB18">
      <w:start w:val="1"/>
      <w:numFmt w:val="decimal"/>
      <w:lvlText w:val="%7."/>
      <w:lvlJc w:val="left"/>
      <w:pPr>
        <w:ind w:left="1020" w:hanging="360"/>
      </w:pPr>
    </w:lvl>
    <w:lvl w:ilvl="7" w:tplc="BCD4908A">
      <w:start w:val="1"/>
      <w:numFmt w:val="decimal"/>
      <w:lvlText w:val="%8."/>
      <w:lvlJc w:val="left"/>
      <w:pPr>
        <w:ind w:left="1020" w:hanging="360"/>
      </w:pPr>
    </w:lvl>
    <w:lvl w:ilvl="8" w:tplc="8B1AFACC">
      <w:start w:val="1"/>
      <w:numFmt w:val="decimal"/>
      <w:lvlText w:val="%9."/>
      <w:lvlJc w:val="left"/>
      <w:pPr>
        <w:ind w:left="1020" w:hanging="360"/>
      </w:pPr>
    </w:lvl>
  </w:abstractNum>
  <w:abstractNum w:abstractNumId="8" w15:restartNumberingAfterBreak="0">
    <w:nsid w:val="32B05420"/>
    <w:multiLevelType w:val="hybridMultilevel"/>
    <w:tmpl w:val="3802FC0A"/>
    <w:lvl w:ilvl="0" w:tplc="C7BC34FA">
      <w:start w:val="1"/>
      <w:numFmt w:val="decimal"/>
      <w:lvlText w:val="%1."/>
      <w:lvlJc w:val="left"/>
      <w:pPr>
        <w:ind w:left="1020" w:hanging="360"/>
      </w:pPr>
    </w:lvl>
    <w:lvl w:ilvl="1" w:tplc="CDA4A842">
      <w:start w:val="1"/>
      <w:numFmt w:val="decimal"/>
      <w:lvlText w:val="%2."/>
      <w:lvlJc w:val="left"/>
      <w:pPr>
        <w:ind w:left="1020" w:hanging="360"/>
      </w:pPr>
    </w:lvl>
    <w:lvl w:ilvl="2" w:tplc="9676CACE">
      <w:start w:val="1"/>
      <w:numFmt w:val="decimal"/>
      <w:lvlText w:val="%3."/>
      <w:lvlJc w:val="left"/>
      <w:pPr>
        <w:ind w:left="1020" w:hanging="360"/>
      </w:pPr>
    </w:lvl>
    <w:lvl w:ilvl="3" w:tplc="E9FC03FE">
      <w:start w:val="1"/>
      <w:numFmt w:val="decimal"/>
      <w:lvlText w:val="%4."/>
      <w:lvlJc w:val="left"/>
      <w:pPr>
        <w:ind w:left="1020" w:hanging="360"/>
      </w:pPr>
    </w:lvl>
    <w:lvl w:ilvl="4" w:tplc="7FF8F43E">
      <w:start w:val="1"/>
      <w:numFmt w:val="decimal"/>
      <w:lvlText w:val="%5."/>
      <w:lvlJc w:val="left"/>
      <w:pPr>
        <w:ind w:left="1020" w:hanging="360"/>
      </w:pPr>
    </w:lvl>
    <w:lvl w:ilvl="5" w:tplc="79F8A256">
      <w:start w:val="1"/>
      <w:numFmt w:val="decimal"/>
      <w:lvlText w:val="%6."/>
      <w:lvlJc w:val="left"/>
      <w:pPr>
        <w:ind w:left="1020" w:hanging="360"/>
      </w:pPr>
    </w:lvl>
    <w:lvl w:ilvl="6" w:tplc="51B88394">
      <w:start w:val="1"/>
      <w:numFmt w:val="decimal"/>
      <w:lvlText w:val="%7."/>
      <w:lvlJc w:val="left"/>
      <w:pPr>
        <w:ind w:left="1020" w:hanging="360"/>
      </w:pPr>
    </w:lvl>
    <w:lvl w:ilvl="7" w:tplc="6B7CD93E">
      <w:start w:val="1"/>
      <w:numFmt w:val="decimal"/>
      <w:lvlText w:val="%8."/>
      <w:lvlJc w:val="left"/>
      <w:pPr>
        <w:ind w:left="1020" w:hanging="360"/>
      </w:pPr>
    </w:lvl>
    <w:lvl w:ilvl="8" w:tplc="D87ED28C">
      <w:start w:val="1"/>
      <w:numFmt w:val="decimal"/>
      <w:lvlText w:val="%9."/>
      <w:lvlJc w:val="left"/>
      <w:pPr>
        <w:ind w:left="1020" w:hanging="360"/>
      </w:pPr>
    </w:lvl>
  </w:abstractNum>
  <w:abstractNum w:abstractNumId="9" w15:restartNumberingAfterBreak="0">
    <w:nsid w:val="33697615"/>
    <w:multiLevelType w:val="hybridMultilevel"/>
    <w:tmpl w:val="B05E7AB8"/>
    <w:lvl w:ilvl="0" w:tplc="51126F78">
      <w:start w:val="1"/>
      <w:numFmt w:val="decimal"/>
      <w:lvlText w:val="%1."/>
      <w:lvlJc w:val="left"/>
      <w:pPr>
        <w:ind w:left="1020" w:hanging="360"/>
      </w:pPr>
    </w:lvl>
    <w:lvl w:ilvl="1" w:tplc="CE6E0004">
      <w:start w:val="1"/>
      <w:numFmt w:val="decimal"/>
      <w:lvlText w:val="%2."/>
      <w:lvlJc w:val="left"/>
      <w:pPr>
        <w:ind w:left="1020" w:hanging="360"/>
      </w:pPr>
    </w:lvl>
    <w:lvl w:ilvl="2" w:tplc="EA101776">
      <w:start w:val="1"/>
      <w:numFmt w:val="decimal"/>
      <w:lvlText w:val="%3."/>
      <w:lvlJc w:val="left"/>
      <w:pPr>
        <w:ind w:left="1020" w:hanging="360"/>
      </w:pPr>
    </w:lvl>
    <w:lvl w:ilvl="3" w:tplc="75C8E340">
      <w:start w:val="1"/>
      <w:numFmt w:val="decimal"/>
      <w:lvlText w:val="%4."/>
      <w:lvlJc w:val="left"/>
      <w:pPr>
        <w:ind w:left="1020" w:hanging="360"/>
      </w:pPr>
    </w:lvl>
    <w:lvl w:ilvl="4" w:tplc="BB2885D6">
      <w:start w:val="1"/>
      <w:numFmt w:val="decimal"/>
      <w:lvlText w:val="%5."/>
      <w:lvlJc w:val="left"/>
      <w:pPr>
        <w:ind w:left="1020" w:hanging="360"/>
      </w:pPr>
    </w:lvl>
    <w:lvl w:ilvl="5" w:tplc="CE042490">
      <w:start w:val="1"/>
      <w:numFmt w:val="decimal"/>
      <w:lvlText w:val="%6."/>
      <w:lvlJc w:val="left"/>
      <w:pPr>
        <w:ind w:left="1020" w:hanging="360"/>
      </w:pPr>
    </w:lvl>
    <w:lvl w:ilvl="6" w:tplc="F2182550">
      <w:start w:val="1"/>
      <w:numFmt w:val="decimal"/>
      <w:lvlText w:val="%7."/>
      <w:lvlJc w:val="left"/>
      <w:pPr>
        <w:ind w:left="1020" w:hanging="360"/>
      </w:pPr>
    </w:lvl>
    <w:lvl w:ilvl="7" w:tplc="DEDACC06">
      <w:start w:val="1"/>
      <w:numFmt w:val="decimal"/>
      <w:lvlText w:val="%8."/>
      <w:lvlJc w:val="left"/>
      <w:pPr>
        <w:ind w:left="1020" w:hanging="360"/>
      </w:pPr>
    </w:lvl>
    <w:lvl w:ilvl="8" w:tplc="A2E834F8">
      <w:start w:val="1"/>
      <w:numFmt w:val="decimal"/>
      <w:lvlText w:val="%9."/>
      <w:lvlJc w:val="left"/>
      <w:pPr>
        <w:ind w:left="1020" w:hanging="360"/>
      </w:pPr>
    </w:lvl>
  </w:abstractNum>
  <w:abstractNum w:abstractNumId="10" w15:restartNumberingAfterBreak="0">
    <w:nsid w:val="37F60CFF"/>
    <w:multiLevelType w:val="hybridMultilevel"/>
    <w:tmpl w:val="7312107E"/>
    <w:lvl w:ilvl="0" w:tplc="F0B845A8">
      <w:start w:val="1"/>
      <w:numFmt w:val="decimal"/>
      <w:lvlText w:val="%1."/>
      <w:lvlJc w:val="left"/>
      <w:pPr>
        <w:ind w:left="1020" w:hanging="360"/>
      </w:pPr>
    </w:lvl>
    <w:lvl w:ilvl="1" w:tplc="958A43A6">
      <w:start w:val="1"/>
      <w:numFmt w:val="decimal"/>
      <w:lvlText w:val="%2."/>
      <w:lvlJc w:val="left"/>
      <w:pPr>
        <w:ind w:left="1020" w:hanging="360"/>
      </w:pPr>
    </w:lvl>
    <w:lvl w:ilvl="2" w:tplc="AED46DB0">
      <w:start w:val="1"/>
      <w:numFmt w:val="decimal"/>
      <w:lvlText w:val="%3."/>
      <w:lvlJc w:val="left"/>
      <w:pPr>
        <w:ind w:left="1020" w:hanging="360"/>
      </w:pPr>
    </w:lvl>
    <w:lvl w:ilvl="3" w:tplc="5696119E">
      <w:start w:val="1"/>
      <w:numFmt w:val="decimal"/>
      <w:lvlText w:val="%4."/>
      <w:lvlJc w:val="left"/>
      <w:pPr>
        <w:ind w:left="1020" w:hanging="360"/>
      </w:pPr>
    </w:lvl>
    <w:lvl w:ilvl="4" w:tplc="2A54367E">
      <w:start w:val="1"/>
      <w:numFmt w:val="decimal"/>
      <w:lvlText w:val="%5."/>
      <w:lvlJc w:val="left"/>
      <w:pPr>
        <w:ind w:left="1020" w:hanging="360"/>
      </w:pPr>
    </w:lvl>
    <w:lvl w:ilvl="5" w:tplc="F52E954C">
      <w:start w:val="1"/>
      <w:numFmt w:val="decimal"/>
      <w:lvlText w:val="%6."/>
      <w:lvlJc w:val="left"/>
      <w:pPr>
        <w:ind w:left="1020" w:hanging="360"/>
      </w:pPr>
    </w:lvl>
    <w:lvl w:ilvl="6" w:tplc="12280EBC">
      <w:start w:val="1"/>
      <w:numFmt w:val="decimal"/>
      <w:lvlText w:val="%7."/>
      <w:lvlJc w:val="left"/>
      <w:pPr>
        <w:ind w:left="1020" w:hanging="360"/>
      </w:pPr>
    </w:lvl>
    <w:lvl w:ilvl="7" w:tplc="8B384DF4">
      <w:start w:val="1"/>
      <w:numFmt w:val="decimal"/>
      <w:lvlText w:val="%8."/>
      <w:lvlJc w:val="left"/>
      <w:pPr>
        <w:ind w:left="1020" w:hanging="360"/>
      </w:pPr>
    </w:lvl>
    <w:lvl w:ilvl="8" w:tplc="F9F4C30C">
      <w:start w:val="1"/>
      <w:numFmt w:val="decimal"/>
      <w:lvlText w:val="%9."/>
      <w:lvlJc w:val="left"/>
      <w:pPr>
        <w:ind w:left="1020" w:hanging="360"/>
      </w:pPr>
    </w:lvl>
  </w:abstractNum>
  <w:abstractNum w:abstractNumId="11" w15:restartNumberingAfterBreak="0">
    <w:nsid w:val="39D01D04"/>
    <w:multiLevelType w:val="hybridMultilevel"/>
    <w:tmpl w:val="A84CF6B6"/>
    <w:lvl w:ilvl="0" w:tplc="38A46778">
      <w:start w:val="1"/>
      <w:numFmt w:val="decimal"/>
      <w:lvlText w:val="%1."/>
      <w:lvlJc w:val="left"/>
      <w:pPr>
        <w:ind w:left="1020" w:hanging="360"/>
      </w:pPr>
    </w:lvl>
    <w:lvl w:ilvl="1" w:tplc="C6008D00">
      <w:start w:val="1"/>
      <w:numFmt w:val="decimal"/>
      <w:lvlText w:val="%2."/>
      <w:lvlJc w:val="left"/>
      <w:pPr>
        <w:ind w:left="1020" w:hanging="360"/>
      </w:pPr>
    </w:lvl>
    <w:lvl w:ilvl="2" w:tplc="E54C521A">
      <w:start w:val="1"/>
      <w:numFmt w:val="decimal"/>
      <w:lvlText w:val="%3."/>
      <w:lvlJc w:val="left"/>
      <w:pPr>
        <w:ind w:left="1020" w:hanging="360"/>
      </w:pPr>
    </w:lvl>
    <w:lvl w:ilvl="3" w:tplc="01162B68">
      <w:start w:val="1"/>
      <w:numFmt w:val="decimal"/>
      <w:lvlText w:val="%4."/>
      <w:lvlJc w:val="left"/>
      <w:pPr>
        <w:ind w:left="1020" w:hanging="360"/>
      </w:pPr>
    </w:lvl>
    <w:lvl w:ilvl="4" w:tplc="A5624212">
      <w:start w:val="1"/>
      <w:numFmt w:val="decimal"/>
      <w:lvlText w:val="%5."/>
      <w:lvlJc w:val="left"/>
      <w:pPr>
        <w:ind w:left="1020" w:hanging="360"/>
      </w:pPr>
    </w:lvl>
    <w:lvl w:ilvl="5" w:tplc="1B609B64">
      <w:start w:val="1"/>
      <w:numFmt w:val="decimal"/>
      <w:lvlText w:val="%6."/>
      <w:lvlJc w:val="left"/>
      <w:pPr>
        <w:ind w:left="1020" w:hanging="360"/>
      </w:pPr>
    </w:lvl>
    <w:lvl w:ilvl="6" w:tplc="ED128176">
      <w:start w:val="1"/>
      <w:numFmt w:val="decimal"/>
      <w:lvlText w:val="%7."/>
      <w:lvlJc w:val="left"/>
      <w:pPr>
        <w:ind w:left="1020" w:hanging="360"/>
      </w:pPr>
    </w:lvl>
    <w:lvl w:ilvl="7" w:tplc="031A3D2E">
      <w:start w:val="1"/>
      <w:numFmt w:val="decimal"/>
      <w:lvlText w:val="%8."/>
      <w:lvlJc w:val="left"/>
      <w:pPr>
        <w:ind w:left="1020" w:hanging="360"/>
      </w:pPr>
    </w:lvl>
    <w:lvl w:ilvl="8" w:tplc="570AAEC2">
      <w:start w:val="1"/>
      <w:numFmt w:val="decimal"/>
      <w:lvlText w:val="%9."/>
      <w:lvlJc w:val="left"/>
      <w:pPr>
        <w:ind w:left="1020" w:hanging="360"/>
      </w:pPr>
    </w:lvl>
  </w:abstractNum>
  <w:abstractNum w:abstractNumId="12" w15:restartNumberingAfterBreak="0">
    <w:nsid w:val="43A2692C"/>
    <w:multiLevelType w:val="hybridMultilevel"/>
    <w:tmpl w:val="1E2CF5BC"/>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B947A7"/>
    <w:multiLevelType w:val="hybridMultilevel"/>
    <w:tmpl w:val="44166152"/>
    <w:lvl w:ilvl="0" w:tplc="22CC366A">
      <w:start w:val="1"/>
      <w:numFmt w:val="decimal"/>
      <w:lvlText w:val="%1."/>
      <w:lvlJc w:val="left"/>
      <w:pPr>
        <w:ind w:left="1020" w:hanging="360"/>
      </w:pPr>
    </w:lvl>
    <w:lvl w:ilvl="1" w:tplc="CBBC8818">
      <w:start w:val="1"/>
      <w:numFmt w:val="decimal"/>
      <w:lvlText w:val="%2."/>
      <w:lvlJc w:val="left"/>
      <w:pPr>
        <w:ind w:left="1020" w:hanging="360"/>
      </w:pPr>
    </w:lvl>
    <w:lvl w:ilvl="2" w:tplc="8090A05E">
      <w:start w:val="1"/>
      <w:numFmt w:val="decimal"/>
      <w:lvlText w:val="%3."/>
      <w:lvlJc w:val="left"/>
      <w:pPr>
        <w:ind w:left="1020" w:hanging="360"/>
      </w:pPr>
    </w:lvl>
    <w:lvl w:ilvl="3" w:tplc="E00A9AA6">
      <w:start w:val="1"/>
      <w:numFmt w:val="decimal"/>
      <w:lvlText w:val="%4."/>
      <w:lvlJc w:val="left"/>
      <w:pPr>
        <w:ind w:left="1020" w:hanging="360"/>
      </w:pPr>
    </w:lvl>
    <w:lvl w:ilvl="4" w:tplc="4D2AA710">
      <w:start w:val="1"/>
      <w:numFmt w:val="decimal"/>
      <w:lvlText w:val="%5."/>
      <w:lvlJc w:val="left"/>
      <w:pPr>
        <w:ind w:left="1020" w:hanging="360"/>
      </w:pPr>
    </w:lvl>
    <w:lvl w:ilvl="5" w:tplc="9D043136">
      <w:start w:val="1"/>
      <w:numFmt w:val="decimal"/>
      <w:lvlText w:val="%6."/>
      <w:lvlJc w:val="left"/>
      <w:pPr>
        <w:ind w:left="1020" w:hanging="360"/>
      </w:pPr>
    </w:lvl>
    <w:lvl w:ilvl="6" w:tplc="74C8BB9E">
      <w:start w:val="1"/>
      <w:numFmt w:val="decimal"/>
      <w:lvlText w:val="%7."/>
      <w:lvlJc w:val="left"/>
      <w:pPr>
        <w:ind w:left="1020" w:hanging="360"/>
      </w:pPr>
    </w:lvl>
    <w:lvl w:ilvl="7" w:tplc="4408601C">
      <w:start w:val="1"/>
      <w:numFmt w:val="decimal"/>
      <w:lvlText w:val="%8."/>
      <w:lvlJc w:val="left"/>
      <w:pPr>
        <w:ind w:left="1020" w:hanging="360"/>
      </w:pPr>
    </w:lvl>
    <w:lvl w:ilvl="8" w:tplc="A3847724">
      <w:start w:val="1"/>
      <w:numFmt w:val="decimal"/>
      <w:lvlText w:val="%9."/>
      <w:lvlJc w:val="left"/>
      <w:pPr>
        <w:ind w:left="1020" w:hanging="360"/>
      </w:pPr>
    </w:lvl>
  </w:abstractNum>
  <w:abstractNum w:abstractNumId="14" w15:restartNumberingAfterBreak="0">
    <w:nsid w:val="537E42C3"/>
    <w:multiLevelType w:val="hybridMultilevel"/>
    <w:tmpl w:val="AD6EC570"/>
    <w:lvl w:ilvl="0" w:tplc="56E039E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A239E0"/>
    <w:multiLevelType w:val="hybridMultilevel"/>
    <w:tmpl w:val="FFD058F2"/>
    <w:lvl w:ilvl="0" w:tplc="90BCE314">
      <w:start w:val="1"/>
      <w:numFmt w:val="decimal"/>
      <w:lvlText w:val="%1."/>
      <w:lvlJc w:val="left"/>
      <w:pPr>
        <w:ind w:left="1020" w:hanging="360"/>
      </w:pPr>
    </w:lvl>
    <w:lvl w:ilvl="1" w:tplc="04E8AD3A">
      <w:start w:val="1"/>
      <w:numFmt w:val="decimal"/>
      <w:lvlText w:val="%2."/>
      <w:lvlJc w:val="left"/>
      <w:pPr>
        <w:ind w:left="1020" w:hanging="360"/>
      </w:pPr>
    </w:lvl>
    <w:lvl w:ilvl="2" w:tplc="32D20886">
      <w:start w:val="1"/>
      <w:numFmt w:val="decimal"/>
      <w:lvlText w:val="%3."/>
      <w:lvlJc w:val="left"/>
      <w:pPr>
        <w:ind w:left="1020" w:hanging="360"/>
      </w:pPr>
    </w:lvl>
    <w:lvl w:ilvl="3" w:tplc="6D5CFD3C">
      <w:start w:val="1"/>
      <w:numFmt w:val="decimal"/>
      <w:lvlText w:val="%4."/>
      <w:lvlJc w:val="left"/>
      <w:pPr>
        <w:ind w:left="1020" w:hanging="360"/>
      </w:pPr>
    </w:lvl>
    <w:lvl w:ilvl="4" w:tplc="A99EA9AA">
      <w:start w:val="1"/>
      <w:numFmt w:val="decimal"/>
      <w:lvlText w:val="%5."/>
      <w:lvlJc w:val="left"/>
      <w:pPr>
        <w:ind w:left="1020" w:hanging="360"/>
      </w:pPr>
    </w:lvl>
    <w:lvl w:ilvl="5" w:tplc="8BBE79AA">
      <w:start w:val="1"/>
      <w:numFmt w:val="decimal"/>
      <w:lvlText w:val="%6."/>
      <w:lvlJc w:val="left"/>
      <w:pPr>
        <w:ind w:left="1020" w:hanging="360"/>
      </w:pPr>
    </w:lvl>
    <w:lvl w:ilvl="6" w:tplc="09F440AC">
      <w:start w:val="1"/>
      <w:numFmt w:val="decimal"/>
      <w:lvlText w:val="%7."/>
      <w:lvlJc w:val="left"/>
      <w:pPr>
        <w:ind w:left="1020" w:hanging="360"/>
      </w:pPr>
    </w:lvl>
    <w:lvl w:ilvl="7" w:tplc="6FD0E216">
      <w:start w:val="1"/>
      <w:numFmt w:val="decimal"/>
      <w:lvlText w:val="%8."/>
      <w:lvlJc w:val="left"/>
      <w:pPr>
        <w:ind w:left="1020" w:hanging="360"/>
      </w:pPr>
    </w:lvl>
    <w:lvl w:ilvl="8" w:tplc="17F8D910">
      <w:start w:val="1"/>
      <w:numFmt w:val="decimal"/>
      <w:lvlText w:val="%9."/>
      <w:lvlJc w:val="left"/>
      <w:pPr>
        <w:ind w:left="1020" w:hanging="360"/>
      </w:pPr>
    </w:lvl>
  </w:abstractNum>
  <w:abstractNum w:abstractNumId="16" w15:restartNumberingAfterBreak="0">
    <w:nsid w:val="5A757E94"/>
    <w:multiLevelType w:val="hybridMultilevel"/>
    <w:tmpl w:val="A322DCD4"/>
    <w:lvl w:ilvl="0" w:tplc="E0AE1A3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B6E4B25"/>
    <w:multiLevelType w:val="hybridMultilevel"/>
    <w:tmpl w:val="2B84D6F4"/>
    <w:lvl w:ilvl="0" w:tplc="0442C8FE">
      <w:start w:val="1"/>
      <w:numFmt w:val="decimal"/>
      <w:lvlText w:val="%1."/>
      <w:lvlJc w:val="left"/>
      <w:pPr>
        <w:ind w:left="1020" w:hanging="360"/>
      </w:pPr>
    </w:lvl>
    <w:lvl w:ilvl="1" w:tplc="422AC7DC">
      <w:start w:val="1"/>
      <w:numFmt w:val="decimal"/>
      <w:lvlText w:val="%2."/>
      <w:lvlJc w:val="left"/>
      <w:pPr>
        <w:ind w:left="1020" w:hanging="360"/>
      </w:pPr>
    </w:lvl>
    <w:lvl w:ilvl="2" w:tplc="DD48D24A">
      <w:start w:val="1"/>
      <w:numFmt w:val="decimal"/>
      <w:lvlText w:val="%3."/>
      <w:lvlJc w:val="left"/>
      <w:pPr>
        <w:ind w:left="1020" w:hanging="360"/>
      </w:pPr>
    </w:lvl>
    <w:lvl w:ilvl="3" w:tplc="FD30C22E">
      <w:start w:val="1"/>
      <w:numFmt w:val="decimal"/>
      <w:lvlText w:val="%4."/>
      <w:lvlJc w:val="left"/>
      <w:pPr>
        <w:ind w:left="1020" w:hanging="360"/>
      </w:pPr>
    </w:lvl>
    <w:lvl w:ilvl="4" w:tplc="0E760852">
      <w:start w:val="1"/>
      <w:numFmt w:val="decimal"/>
      <w:lvlText w:val="%5."/>
      <w:lvlJc w:val="left"/>
      <w:pPr>
        <w:ind w:left="1020" w:hanging="360"/>
      </w:pPr>
    </w:lvl>
    <w:lvl w:ilvl="5" w:tplc="81ECDE3E">
      <w:start w:val="1"/>
      <w:numFmt w:val="decimal"/>
      <w:lvlText w:val="%6."/>
      <w:lvlJc w:val="left"/>
      <w:pPr>
        <w:ind w:left="1020" w:hanging="360"/>
      </w:pPr>
    </w:lvl>
    <w:lvl w:ilvl="6" w:tplc="90E41182">
      <w:start w:val="1"/>
      <w:numFmt w:val="decimal"/>
      <w:lvlText w:val="%7."/>
      <w:lvlJc w:val="left"/>
      <w:pPr>
        <w:ind w:left="1020" w:hanging="360"/>
      </w:pPr>
    </w:lvl>
    <w:lvl w:ilvl="7" w:tplc="0106A5A2">
      <w:start w:val="1"/>
      <w:numFmt w:val="decimal"/>
      <w:lvlText w:val="%8."/>
      <w:lvlJc w:val="left"/>
      <w:pPr>
        <w:ind w:left="1020" w:hanging="360"/>
      </w:pPr>
    </w:lvl>
    <w:lvl w:ilvl="8" w:tplc="E84C5F28">
      <w:start w:val="1"/>
      <w:numFmt w:val="decimal"/>
      <w:lvlText w:val="%9."/>
      <w:lvlJc w:val="left"/>
      <w:pPr>
        <w:ind w:left="1020" w:hanging="360"/>
      </w:pPr>
    </w:lvl>
  </w:abstractNum>
  <w:abstractNum w:abstractNumId="18" w15:restartNumberingAfterBreak="0">
    <w:nsid w:val="5C13019F"/>
    <w:multiLevelType w:val="hybridMultilevel"/>
    <w:tmpl w:val="A6EAF816"/>
    <w:lvl w:ilvl="0" w:tplc="EF82E26A">
      <w:start w:val="1"/>
      <w:numFmt w:val="decimal"/>
      <w:lvlText w:val="%1."/>
      <w:lvlJc w:val="left"/>
      <w:pPr>
        <w:ind w:left="1020" w:hanging="360"/>
      </w:pPr>
    </w:lvl>
    <w:lvl w:ilvl="1" w:tplc="977E4D8E">
      <w:start w:val="1"/>
      <w:numFmt w:val="decimal"/>
      <w:lvlText w:val="%2."/>
      <w:lvlJc w:val="left"/>
      <w:pPr>
        <w:ind w:left="1020" w:hanging="360"/>
      </w:pPr>
    </w:lvl>
    <w:lvl w:ilvl="2" w:tplc="DA14ED90">
      <w:start w:val="1"/>
      <w:numFmt w:val="decimal"/>
      <w:lvlText w:val="%3."/>
      <w:lvlJc w:val="left"/>
      <w:pPr>
        <w:ind w:left="1020" w:hanging="360"/>
      </w:pPr>
    </w:lvl>
    <w:lvl w:ilvl="3" w:tplc="384E8D98">
      <w:start w:val="1"/>
      <w:numFmt w:val="decimal"/>
      <w:lvlText w:val="%4."/>
      <w:lvlJc w:val="left"/>
      <w:pPr>
        <w:ind w:left="1020" w:hanging="360"/>
      </w:pPr>
    </w:lvl>
    <w:lvl w:ilvl="4" w:tplc="A30C9054">
      <w:start w:val="1"/>
      <w:numFmt w:val="decimal"/>
      <w:lvlText w:val="%5."/>
      <w:lvlJc w:val="left"/>
      <w:pPr>
        <w:ind w:left="1020" w:hanging="360"/>
      </w:pPr>
    </w:lvl>
    <w:lvl w:ilvl="5" w:tplc="84B49126">
      <w:start w:val="1"/>
      <w:numFmt w:val="decimal"/>
      <w:lvlText w:val="%6."/>
      <w:lvlJc w:val="left"/>
      <w:pPr>
        <w:ind w:left="1020" w:hanging="360"/>
      </w:pPr>
    </w:lvl>
    <w:lvl w:ilvl="6" w:tplc="D4FEB202">
      <w:start w:val="1"/>
      <w:numFmt w:val="decimal"/>
      <w:lvlText w:val="%7."/>
      <w:lvlJc w:val="left"/>
      <w:pPr>
        <w:ind w:left="1020" w:hanging="360"/>
      </w:pPr>
    </w:lvl>
    <w:lvl w:ilvl="7" w:tplc="6B8086BC">
      <w:start w:val="1"/>
      <w:numFmt w:val="decimal"/>
      <w:lvlText w:val="%8."/>
      <w:lvlJc w:val="left"/>
      <w:pPr>
        <w:ind w:left="1020" w:hanging="360"/>
      </w:pPr>
    </w:lvl>
    <w:lvl w:ilvl="8" w:tplc="4D40EDF2">
      <w:start w:val="1"/>
      <w:numFmt w:val="decimal"/>
      <w:lvlText w:val="%9."/>
      <w:lvlJc w:val="left"/>
      <w:pPr>
        <w:ind w:left="1020" w:hanging="360"/>
      </w:pPr>
    </w:lvl>
  </w:abstractNum>
  <w:abstractNum w:abstractNumId="19" w15:restartNumberingAfterBreak="0">
    <w:nsid w:val="5F9B0EB0"/>
    <w:multiLevelType w:val="hybridMultilevel"/>
    <w:tmpl w:val="422264F6"/>
    <w:lvl w:ilvl="0" w:tplc="8FBA4FA8">
      <w:start w:val="1"/>
      <w:numFmt w:val="decimal"/>
      <w:lvlText w:val="%1."/>
      <w:lvlJc w:val="left"/>
      <w:pPr>
        <w:ind w:left="1020" w:hanging="360"/>
      </w:pPr>
    </w:lvl>
    <w:lvl w:ilvl="1" w:tplc="39968F8A">
      <w:start w:val="1"/>
      <w:numFmt w:val="decimal"/>
      <w:lvlText w:val="%2."/>
      <w:lvlJc w:val="left"/>
      <w:pPr>
        <w:ind w:left="1020" w:hanging="360"/>
      </w:pPr>
    </w:lvl>
    <w:lvl w:ilvl="2" w:tplc="3EFEE23A">
      <w:start w:val="1"/>
      <w:numFmt w:val="decimal"/>
      <w:lvlText w:val="%3."/>
      <w:lvlJc w:val="left"/>
      <w:pPr>
        <w:ind w:left="1020" w:hanging="360"/>
      </w:pPr>
    </w:lvl>
    <w:lvl w:ilvl="3" w:tplc="5B80A164">
      <w:start w:val="1"/>
      <w:numFmt w:val="decimal"/>
      <w:lvlText w:val="%4."/>
      <w:lvlJc w:val="left"/>
      <w:pPr>
        <w:ind w:left="1020" w:hanging="360"/>
      </w:pPr>
    </w:lvl>
    <w:lvl w:ilvl="4" w:tplc="18EEB9A0">
      <w:start w:val="1"/>
      <w:numFmt w:val="decimal"/>
      <w:lvlText w:val="%5."/>
      <w:lvlJc w:val="left"/>
      <w:pPr>
        <w:ind w:left="1020" w:hanging="360"/>
      </w:pPr>
    </w:lvl>
    <w:lvl w:ilvl="5" w:tplc="AA843E04">
      <w:start w:val="1"/>
      <w:numFmt w:val="decimal"/>
      <w:lvlText w:val="%6."/>
      <w:lvlJc w:val="left"/>
      <w:pPr>
        <w:ind w:left="1020" w:hanging="360"/>
      </w:pPr>
    </w:lvl>
    <w:lvl w:ilvl="6" w:tplc="7FE29258">
      <w:start w:val="1"/>
      <w:numFmt w:val="decimal"/>
      <w:lvlText w:val="%7."/>
      <w:lvlJc w:val="left"/>
      <w:pPr>
        <w:ind w:left="1020" w:hanging="360"/>
      </w:pPr>
    </w:lvl>
    <w:lvl w:ilvl="7" w:tplc="E2C06810">
      <w:start w:val="1"/>
      <w:numFmt w:val="decimal"/>
      <w:lvlText w:val="%8."/>
      <w:lvlJc w:val="left"/>
      <w:pPr>
        <w:ind w:left="1020" w:hanging="360"/>
      </w:pPr>
    </w:lvl>
    <w:lvl w:ilvl="8" w:tplc="B0DEDC88">
      <w:start w:val="1"/>
      <w:numFmt w:val="decimal"/>
      <w:lvlText w:val="%9."/>
      <w:lvlJc w:val="left"/>
      <w:pPr>
        <w:ind w:left="1020" w:hanging="360"/>
      </w:pPr>
    </w:lvl>
  </w:abstractNum>
  <w:abstractNum w:abstractNumId="20" w15:restartNumberingAfterBreak="0">
    <w:nsid w:val="648D2F56"/>
    <w:multiLevelType w:val="hybridMultilevel"/>
    <w:tmpl w:val="47AC041A"/>
    <w:lvl w:ilvl="0" w:tplc="9F040BC6">
      <w:start w:val="1"/>
      <w:numFmt w:val="decimal"/>
      <w:lvlText w:val="%1."/>
      <w:lvlJc w:val="left"/>
      <w:pPr>
        <w:ind w:left="1020" w:hanging="360"/>
      </w:pPr>
    </w:lvl>
    <w:lvl w:ilvl="1" w:tplc="00E4661E">
      <w:start w:val="1"/>
      <w:numFmt w:val="decimal"/>
      <w:lvlText w:val="%2."/>
      <w:lvlJc w:val="left"/>
      <w:pPr>
        <w:ind w:left="1020" w:hanging="360"/>
      </w:pPr>
    </w:lvl>
    <w:lvl w:ilvl="2" w:tplc="23D4F524">
      <w:start w:val="1"/>
      <w:numFmt w:val="decimal"/>
      <w:lvlText w:val="%3."/>
      <w:lvlJc w:val="left"/>
      <w:pPr>
        <w:ind w:left="1020" w:hanging="360"/>
      </w:pPr>
    </w:lvl>
    <w:lvl w:ilvl="3" w:tplc="FF10BC80">
      <w:start w:val="1"/>
      <w:numFmt w:val="decimal"/>
      <w:lvlText w:val="%4."/>
      <w:lvlJc w:val="left"/>
      <w:pPr>
        <w:ind w:left="1020" w:hanging="360"/>
      </w:pPr>
    </w:lvl>
    <w:lvl w:ilvl="4" w:tplc="EE2C98BA">
      <w:start w:val="1"/>
      <w:numFmt w:val="decimal"/>
      <w:lvlText w:val="%5."/>
      <w:lvlJc w:val="left"/>
      <w:pPr>
        <w:ind w:left="1020" w:hanging="360"/>
      </w:pPr>
    </w:lvl>
    <w:lvl w:ilvl="5" w:tplc="91EC8F06">
      <w:start w:val="1"/>
      <w:numFmt w:val="decimal"/>
      <w:lvlText w:val="%6."/>
      <w:lvlJc w:val="left"/>
      <w:pPr>
        <w:ind w:left="1020" w:hanging="360"/>
      </w:pPr>
    </w:lvl>
    <w:lvl w:ilvl="6" w:tplc="6082E980">
      <w:start w:val="1"/>
      <w:numFmt w:val="decimal"/>
      <w:lvlText w:val="%7."/>
      <w:lvlJc w:val="left"/>
      <w:pPr>
        <w:ind w:left="1020" w:hanging="360"/>
      </w:pPr>
    </w:lvl>
    <w:lvl w:ilvl="7" w:tplc="8C7AA41C">
      <w:start w:val="1"/>
      <w:numFmt w:val="decimal"/>
      <w:lvlText w:val="%8."/>
      <w:lvlJc w:val="left"/>
      <w:pPr>
        <w:ind w:left="1020" w:hanging="360"/>
      </w:pPr>
    </w:lvl>
    <w:lvl w:ilvl="8" w:tplc="4F469900">
      <w:start w:val="1"/>
      <w:numFmt w:val="decimal"/>
      <w:lvlText w:val="%9."/>
      <w:lvlJc w:val="left"/>
      <w:pPr>
        <w:ind w:left="1020" w:hanging="360"/>
      </w:pPr>
    </w:lvl>
  </w:abstractNum>
  <w:abstractNum w:abstractNumId="21" w15:restartNumberingAfterBreak="0">
    <w:nsid w:val="69D441D0"/>
    <w:multiLevelType w:val="hybridMultilevel"/>
    <w:tmpl w:val="C6BC9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D8271D"/>
    <w:multiLevelType w:val="hybridMultilevel"/>
    <w:tmpl w:val="86E2298E"/>
    <w:lvl w:ilvl="0" w:tplc="8ABCDC3A">
      <w:start w:val="1"/>
      <w:numFmt w:val="decimal"/>
      <w:lvlText w:val="%1."/>
      <w:lvlJc w:val="left"/>
      <w:pPr>
        <w:ind w:left="1020" w:hanging="360"/>
      </w:pPr>
    </w:lvl>
    <w:lvl w:ilvl="1" w:tplc="1AE8A4C0">
      <w:start w:val="1"/>
      <w:numFmt w:val="decimal"/>
      <w:lvlText w:val="%2."/>
      <w:lvlJc w:val="left"/>
      <w:pPr>
        <w:ind w:left="1020" w:hanging="360"/>
      </w:pPr>
    </w:lvl>
    <w:lvl w:ilvl="2" w:tplc="C9DA4656">
      <w:start w:val="1"/>
      <w:numFmt w:val="decimal"/>
      <w:lvlText w:val="%3."/>
      <w:lvlJc w:val="left"/>
      <w:pPr>
        <w:ind w:left="1020" w:hanging="360"/>
      </w:pPr>
    </w:lvl>
    <w:lvl w:ilvl="3" w:tplc="9D72B0F8">
      <w:start w:val="1"/>
      <w:numFmt w:val="decimal"/>
      <w:lvlText w:val="%4."/>
      <w:lvlJc w:val="left"/>
      <w:pPr>
        <w:ind w:left="1020" w:hanging="360"/>
      </w:pPr>
    </w:lvl>
    <w:lvl w:ilvl="4" w:tplc="A2120344">
      <w:start w:val="1"/>
      <w:numFmt w:val="decimal"/>
      <w:lvlText w:val="%5."/>
      <w:lvlJc w:val="left"/>
      <w:pPr>
        <w:ind w:left="1020" w:hanging="360"/>
      </w:pPr>
    </w:lvl>
    <w:lvl w:ilvl="5" w:tplc="BF4079CA">
      <w:start w:val="1"/>
      <w:numFmt w:val="decimal"/>
      <w:lvlText w:val="%6."/>
      <w:lvlJc w:val="left"/>
      <w:pPr>
        <w:ind w:left="1020" w:hanging="360"/>
      </w:pPr>
    </w:lvl>
    <w:lvl w:ilvl="6" w:tplc="CA78F5AE">
      <w:start w:val="1"/>
      <w:numFmt w:val="decimal"/>
      <w:lvlText w:val="%7."/>
      <w:lvlJc w:val="left"/>
      <w:pPr>
        <w:ind w:left="1020" w:hanging="360"/>
      </w:pPr>
    </w:lvl>
    <w:lvl w:ilvl="7" w:tplc="DBA6F4D0">
      <w:start w:val="1"/>
      <w:numFmt w:val="decimal"/>
      <w:lvlText w:val="%8."/>
      <w:lvlJc w:val="left"/>
      <w:pPr>
        <w:ind w:left="1020" w:hanging="360"/>
      </w:pPr>
    </w:lvl>
    <w:lvl w:ilvl="8" w:tplc="6FFC95E8">
      <w:start w:val="1"/>
      <w:numFmt w:val="decimal"/>
      <w:lvlText w:val="%9."/>
      <w:lvlJc w:val="left"/>
      <w:pPr>
        <w:ind w:left="1020" w:hanging="360"/>
      </w:pPr>
    </w:lvl>
  </w:abstractNum>
  <w:abstractNum w:abstractNumId="23" w15:restartNumberingAfterBreak="0">
    <w:nsid w:val="6D57042E"/>
    <w:multiLevelType w:val="hybridMultilevel"/>
    <w:tmpl w:val="2A4E6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2E75C3"/>
    <w:multiLevelType w:val="hybridMultilevel"/>
    <w:tmpl w:val="16FE6940"/>
    <w:lvl w:ilvl="0" w:tplc="465C95CE">
      <w:start w:val="1"/>
      <w:numFmt w:val="decimal"/>
      <w:lvlText w:val="%1."/>
      <w:lvlJc w:val="left"/>
      <w:pPr>
        <w:ind w:left="1020" w:hanging="360"/>
      </w:pPr>
    </w:lvl>
    <w:lvl w:ilvl="1" w:tplc="924C1ADE">
      <w:start w:val="1"/>
      <w:numFmt w:val="decimal"/>
      <w:lvlText w:val="%2."/>
      <w:lvlJc w:val="left"/>
      <w:pPr>
        <w:ind w:left="1020" w:hanging="360"/>
      </w:pPr>
    </w:lvl>
    <w:lvl w:ilvl="2" w:tplc="406CE68A">
      <w:start w:val="1"/>
      <w:numFmt w:val="decimal"/>
      <w:lvlText w:val="%3."/>
      <w:lvlJc w:val="left"/>
      <w:pPr>
        <w:ind w:left="1020" w:hanging="360"/>
      </w:pPr>
    </w:lvl>
    <w:lvl w:ilvl="3" w:tplc="DAA8D6DE">
      <w:start w:val="1"/>
      <w:numFmt w:val="decimal"/>
      <w:lvlText w:val="%4."/>
      <w:lvlJc w:val="left"/>
      <w:pPr>
        <w:ind w:left="1020" w:hanging="360"/>
      </w:pPr>
    </w:lvl>
    <w:lvl w:ilvl="4" w:tplc="7A64D9BA">
      <w:start w:val="1"/>
      <w:numFmt w:val="decimal"/>
      <w:lvlText w:val="%5."/>
      <w:lvlJc w:val="left"/>
      <w:pPr>
        <w:ind w:left="1020" w:hanging="360"/>
      </w:pPr>
    </w:lvl>
    <w:lvl w:ilvl="5" w:tplc="2E4EF688">
      <w:start w:val="1"/>
      <w:numFmt w:val="decimal"/>
      <w:lvlText w:val="%6."/>
      <w:lvlJc w:val="left"/>
      <w:pPr>
        <w:ind w:left="1020" w:hanging="360"/>
      </w:pPr>
    </w:lvl>
    <w:lvl w:ilvl="6" w:tplc="7D4EB94C">
      <w:start w:val="1"/>
      <w:numFmt w:val="decimal"/>
      <w:lvlText w:val="%7."/>
      <w:lvlJc w:val="left"/>
      <w:pPr>
        <w:ind w:left="1020" w:hanging="360"/>
      </w:pPr>
    </w:lvl>
    <w:lvl w:ilvl="7" w:tplc="49F253B6">
      <w:start w:val="1"/>
      <w:numFmt w:val="decimal"/>
      <w:lvlText w:val="%8."/>
      <w:lvlJc w:val="left"/>
      <w:pPr>
        <w:ind w:left="1020" w:hanging="360"/>
      </w:pPr>
    </w:lvl>
    <w:lvl w:ilvl="8" w:tplc="EE9458A0">
      <w:start w:val="1"/>
      <w:numFmt w:val="decimal"/>
      <w:lvlText w:val="%9."/>
      <w:lvlJc w:val="left"/>
      <w:pPr>
        <w:ind w:left="1020" w:hanging="360"/>
      </w:pPr>
    </w:lvl>
  </w:abstractNum>
  <w:abstractNum w:abstractNumId="25" w15:restartNumberingAfterBreak="0">
    <w:nsid w:val="74327D04"/>
    <w:multiLevelType w:val="hybridMultilevel"/>
    <w:tmpl w:val="EAD2FF38"/>
    <w:lvl w:ilvl="0" w:tplc="4B24016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7EA0F8B"/>
    <w:multiLevelType w:val="hybridMultilevel"/>
    <w:tmpl w:val="D3B2EEF6"/>
    <w:lvl w:ilvl="0" w:tplc="E59C1BFC">
      <w:start w:val="1"/>
      <w:numFmt w:val="decimal"/>
      <w:lvlText w:val="%1."/>
      <w:lvlJc w:val="left"/>
      <w:pPr>
        <w:ind w:left="1020" w:hanging="360"/>
      </w:pPr>
    </w:lvl>
    <w:lvl w:ilvl="1" w:tplc="08529BD8">
      <w:start w:val="1"/>
      <w:numFmt w:val="decimal"/>
      <w:lvlText w:val="%2."/>
      <w:lvlJc w:val="left"/>
      <w:pPr>
        <w:ind w:left="1020" w:hanging="360"/>
      </w:pPr>
    </w:lvl>
    <w:lvl w:ilvl="2" w:tplc="3698E822">
      <w:start w:val="1"/>
      <w:numFmt w:val="decimal"/>
      <w:lvlText w:val="%3."/>
      <w:lvlJc w:val="left"/>
      <w:pPr>
        <w:ind w:left="1020" w:hanging="360"/>
      </w:pPr>
    </w:lvl>
    <w:lvl w:ilvl="3" w:tplc="E1D442AE">
      <w:start w:val="1"/>
      <w:numFmt w:val="decimal"/>
      <w:lvlText w:val="%4."/>
      <w:lvlJc w:val="left"/>
      <w:pPr>
        <w:ind w:left="1020" w:hanging="360"/>
      </w:pPr>
    </w:lvl>
    <w:lvl w:ilvl="4" w:tplc="972E4080">
      <w:start w:val="1"/>
      <w:numFmt w:val="decimal"/>
      <w:lvlText w:val="%5."/>
      <w:lvlJc w:val="left"/>
      <w:pPr>
        <w:ind w:left="1020" w:hanging="360"/>
      </w:pPr>
    </w:lvl>
    <w:lvl w:ilvl="5" w:tplc="C136BD7E">
      <w:start w:val="1"/>
      <w:numFmt w:val="decimal"/>
      <w:lvlText w:val="%6."/>
      <w:lvlJc w:val="left"/>
      <w:pPr>
        <w:ind w:left="1020" w:hanging="360"/>
      </w:pPr>
    </w:lvl>
    <w:lvl w:ilvl="6" w:tplc="0660EDA2">
      <w:start w:val="1"/>
      <w:numFmt w:val="decimal"/>
      <w:lvlText w:val="%7."/>
      <w:lvlJc w:val="left"/>
      <w:pPr>
        <w:ind w:left="1020" w:hanging="360"/>
      </w:pPr>
    </w:lvl>
    <w:lvl w:ilvl="7" w:tplc="1F30CB34">
      <w:start w:val="1"/>
      <w:numFmt w:val="decimal"/>
      <w:lvlText w:val="%8."/>
      <w:lvlJc w:val="left"/>
      <w:pPr>
        <w:ind w:left="1020" w:hanging="360"/>
      </w:pPr>
    </w:lvl>
    <w:lvl w:ilvl="8" w:tplc="2A2E76B6">
      <w:start w:val="1"/>
      <w:numFmt w:val="decimal"/>
      <w:lvlText w:val="%9."/>
      <w:lvlJc w:val="left"/>
      <w:pPr>
        <w:ind w:left="1020" w:hanging="360"/>
      </w:pPr>
    </w:lvl>
  </w:abstractNum>
  <w:abstractNum w:abstractNumId="27" w15:restartNumberingAfterBreak="0">
    <w:nsid w:val="7C581919"/>
    <w:multiLevelType w:val="hybridMultilevel"/>
    <w:tmpl w:val="D3AE30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90015C"/>
    <w:multiLevelType w:val="hybridMultilevel"/>
    <w:tmpl w:val="2E027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A73DA4"/>
    <w:multiLevelType w:val="hybridMultilevel"/>
    <w:tmpl w:val="D48467BA"/>
    <w:lvl w:ilvl="0" w:tplc="AB2C2128">
      <w:start w:val="1"/>
      <w:numFmt w:val="decimal"/>
      <w:lvlText w:val="%1."/>
      <w:lvlJc w:val="left"/>
      <w:pPr>
        <w:ind w:left="1020" w:hanging="360"/>
      </w:pPr>
    </w:lvl>
    <w:lvl w:ilvl="1" w:tplc="46E09574">
      <w:start w:val="1"/>
      <w:numFmt w:val="decimal"/>
      <w:lvlText w:val="%2."/>
      <w:lvlJc w:val="left"/>
      <w:pPr>
        <w:ind w:left="1020" w:hanging="360"/>
      </w:pPr>
    </w:lvl>
    <w:lvl w:ilvl="2" w:tplc="2A3483C2">
      <w:start w:val="1"/>
      <w:numFmt w:val="decimal"/>
      <w:lvlText w:val="%3."/>
      <w:lvlJc w:val="left"/>
      <w:pPr>
        <w:ind w:left="1020" w:hanging="360"/>
      </w:pPr>
    </w:lvl>
    <w:lvl w:ilvl="3" w:tplc="18524804">
      <w:start w:val="1"/>
      <w:numFmt w:val="decimal"/>
      <w:lvlText w:val="%4."/>
      <w:lvlJc w:val="left"/>
      <w:pPr>
        <w:ind w:left="1020" w:hanging="360"/>
      </w:pPr>
    </w:lvl>
    <w:lvl w:ilvl="4" w:tplc="38767C22">
      <w:start w:val="1"/>
      <w:numFmt w:val="decimal"/>
      <w:lvlText w:val="%5."/>
      <w:lvlJc w:val="left"/>
      <w:pPr>
        <w:ind w:left="1020" w:hanging="360"/>
      </w:pPr>
    </w:lvl>
    <w:lvl w:ilvl="5" w:tplc="9D683958">
      <w:start w:val="1"/>
      <w:numFmt w:val="decimal"/>
      <w:lvlText w:val="%6."/>
      <w:lvlJc w:val="left"/>
      <w:pPr>
        <w:ind w:left="1020" w:hanging="360"/>
      </w:pPr>
    </w:lvl>
    <w:lvl w:ilvl="6" w:tplc="470867CC">
      <w:start w:val="1"/>
      <w:numFmt w:val="decimal"/>
      <w:lvlText w:val="%7."/>
      <w:lvlJc w:val="left"/>
      <w:pPr>
        <w:ind w:left="1020" w:hanging="360"/>
      </w:pPr>
    </w:lvl>
    <w:lvl w:ilvl="7" w:tplc="81A03B54">
      <w:start w:val="1"/>
      <w:numFmt w:val="decimal"/>
      <w:lvlText w:val="%8."/>
      <w:lvlJc w:val="left"/>
      <w:pPr>
        <w:ind w:left="1020" w:hanging="360"/>
      </w:pPr>
    </w:lvl>
    <w:lvl w:ilvl="8" w:tplc="4F9EF1C0">
      <w:start w:val="1"/>
      <w:numFmt w:val="decimal"/>
      <w:lvlText w:val="%9."/>
      <w:lvlJc w:val="left"/>
      <w:pPr>
        <w:ind w:left="1020" w:hanging="360"/>
      </w:pPr>
    </w:lvl>
  </w:abstractNum>
  <w:abstractNum w:abstractNumId="30" w15:restartNumberingAfterBreak="0">
    <w:nsid w:val="7DBA1FB5"/>
    <w:multiLevelType w:val="hybridMultilevel"/>
    <w:tmpl w:val="1F161608"/>
    <w:lvl w:ilvl="0" w:tplc="B75A83A2">
      <w:start w:val="1"/>
      <w:numFmt w:val="decimal"/>
      <w:lvlText w:val="%1."/>
      <w:lvlJc w:val="left"/>
      <w:pPr>
        <w:ind w:left="1020" w:hanging="360"/>
      </w:pPr>
    </w:lvl>
    <w:lvl w:ilvl="1" w:tplc="77603328">
      <w:start w:val="1"/>
      <w:numFmt w:val="decimal"/>
      <w:lvlText w:val="%2."/>
      <w:lvlJc w:val="left"/>
      <w:pPr>
        <w:ind w:left="1020" w:hanging="360"/>
      </w:pPr>
    </w:lvl>
    <w:lvl w:ilvl="2" w:tplc="04EC1DF2">
      <w:start w:val="1"/>
      <w:numFmt w:val="decimal"/>
      <w:lvlText w:val="%3."/>
      <w:lvlJc w:val="left"/>
      <w:pPr>
        <w:ind w:left="1020" w:hanging="360"/>
      </w:pPr>
    </w:lvl>
    <w:lvl w:ilvl="3" w:tplc="40A67F6A">
      <w:start w:val="1"/>
      <w:numFmt w:val="decimal"/>
      <w:lvlText w:val="%4."/>
      <w:lvlJc w:val="left"/>
      <w:pPr>
        <w:ind w:left="1020" w:hanging="360"/>
      </w:pPr>
    </w:lvl>
    <w:lvl w:ilvl="4" w:tplc="A740AD6E">
      <w:start w:val="1"/>
      <w:numFmt w:val="decimal"/>
      <w:lvlText w:val="%5."/>
      <w:lvlJc w:val="left"/>
      <w:pPr>
        <w:ind w:left="1020" w:hanging="360"/>
      </w:pPr>
    </w:lvl>
    <w:lvl w:ilvl="5" w:tplc="00760FE8">
      <w:start w:val="1"/>
      <w:numFmt w:val="decimal"/>
      <w:lvlText w:val="%6."/>
      <w:lvlJc w:val="left"/>
      <w:pPr>
        <w:ind w:left="1020" w:hanging="360"/>
      </w:pPr>
    </w:lvl>
    <w:lvl w:ilvl="6" w:tplc="A62C69F4">
      <w:start w:val="1"/>
      <w:numFmt w:val="decimal"/>
      <w:lvlText w:val="%7."/>
      <w:lvlJc w:val="left"/>
      <w:pPr>
        <w:ind w:left="1020" w:hanging="360"/>
      </w:pPr>
    </w:lvl>
    <w:lvl w:ilvl="7" w:tplc="3AF08A32">
      <w:start w:val="1"/>
      <w:numFmt w:val="decimal"/>
      <w:lvlText w:val="%8."/>
      <w:lvlJc w:val="left"/>
      <w:pPr>
        <w:ind w:left="1020" w:hanging="360"/>
      </w:pPr>
    </w:lvl>
    <w:lvl w:ilvl="8" w:tplc="2D963434">
      <w:start w:val="1"/>
      <w:numFmt w:val="decimal"/>
      <w:lvlText w:val="%9."/>
      <w:lvlJc w:val="left"/>
      <w:pPr>
        <w:ind w:left="1020" w:hanging="360"/>
      </w:pPr>
    </w:lvl>
  </w:abstractNum>
  <w:abstractNum w:abstractNumId="31" w15:restartNumberingAfterBreak="0">
    <w:nsid w:val="7F3F5E90"/>
    <w:multiLevelType w:val="hybridMultilevel"/>
    <w:tmpl w:val="E43C669A"/>
    <w:lvl w:ilvl="0" w:tplc="B2A29506">
      <w:start w:val="1"/>
      <w:numFmt w:val="decimal"/>
      <w:lvlText w:val="%1."/>
      <w:lvlJc w:val="left"/>
      <w:pPr>
        <w:ind w:left="1020" w:hanging="360"/>
      </w:pPr>
    </w:lvl>
    <w:lvl w:ilvl="1" w:tplc="749869DA">
      <w:start w:val="1"/>
      <w:numFmt w:val="decimal"/>
      <w:lvlText w:val="%2."/>
      <w:lvlJc w:val="left"/>
      <w:pPr>
        <w:ind w:left="1020" w:hanging="360"/>
      </w:pPr>
    </w:lvl>
    <w:lvl w:ilvl="2" w:tplc="612688E8">
      <w:start w:val="1"/>
      <w:numFmt w:val="decimal"/>
      <w:lvlText w:val="%3."/>
      <w:lvlJc w:val="left"/>
      <w:pPr>
        <w:ind w:left="1020" w:hanging="360"/>
      </w:pPr>
    </w:lvl>
    <w:lvl w:ilvl="3" w:tplc="9CF866B4">
      <w:start w:val="1"/>
      <w:numFmt w:val="decimal"/>
      <w:lvlText w:val="%4."/>
      <w:lvlJc w:val="left"/>
      <w:pPr>
        <w:ind w:left="1020" w:hanging="360"/>
      </w:pPr>
    </w:lvl>
    <w:lvl w:ilvl="4" w:tplc="90F2399E">
      <w:start w:val="1"/>
      <w:numFmt w:val="decimal"/>
      <w:lvlText w:val="%5."/>
      <w:lvlJc w:val="left"/>
      <w:pPr>
        <w:ind w:left="1020" w:hanging="360"/>
      </w:pPr>
    </w:lvl>
    <w:lvl w:ilvl="5" w:tplc="C06A2514">
      <w:start w:val="1"/>
      <w:numFmt w:val="decimal"/>
      <w:lvlText w:val="%6."/>
      <w:lvlJc w:val="left"/>
      <w:pPr>
        <w:ind w:left="1020" w:hanging="360"/>
      </w:pPr>
    </w:lvl>
    <w:lvl w:ilvl="6" w:tplc="F59297CA">
      <w:start w:val="1"/>
      <w:numFmt w:val="decimal"/>
      <w:lvlText w:val="%7."/>
      <w:lvlJc w:val="left"/>
      <w:pPr>
        <w:ind w:left="1020" w:hanging="360"/>
      </w:pPr>
    </w:lvl>
    <w:lvl w:ilvl="7" w:tplc="84926474">
      <w:start w:val="1"/>
      <w:numFmt w:val="decimal"/>
      <w:lvlText w:val="%8."/>
      <w:lvlJc w:val="left"/>
      <w:pPr>
        <w:ind w:left="1020" w:hanging="360"/>
      </w:pPr>
    </w:lvl>
    <w:lvl w:ilvl="8" w:tplc="0F545C02">
      <w:start w:val="1"/>
      <w:numFmt w:val="decimal"/>
      <w:lvlText w:val="%9."/>
      <w:lvlJc w:val="left"/>
      <w:pPr>
        <w:ind w:left="1020" w:hanging="360"/>
      </w:pPr>
    </w:lvl>
  </w:abstractNum>
  <w:abstractNum w:abstractNumId="32" w15:restartNumberingAfterBreak="0">
    <w:nsid w:val="7FA40261"/>
    <w:multiLevelType w:val="hybridMultilevel"/>
    <w:tmpl w:val="EA740FF2"/>
    <w:lvl w:ilvl="0" w:tplc="0D48CCF2">
      <w:start w:val="1"/>
      <w:numFmt w:val="decimal"/>
      <w:lvlText w:val="%1."/>
      <w:lvlJc w:val="left"/>
      <w:pPr>
        <w:ind w:left="1020" w:hanging="360"/>
      </w:pPr>
    </w:lvl>
    <w:lvl w:ilvl="1" w:tplc="0DA27276">
      <w:start w:val="1"/>
      <w:numFmt w:val="decimal"/>
      <w:lvlText w:val="%2."/>
      <w:lvlJc w:val="left"/>
      <w:pPr>
        <w:ind w:left="1020" w:hanging="360"/>
      </w:pPr>
    </w:lvl>
    <w:lvl w:ilvl="2" w:tplc="9E8CEC6A">
      <w:start w:val="1"/>
      <w:numFmt w:val="decimal"/>
      <w:lvlText w:val="%3."/>
      <w:lvlJc w:val="left"/>
      <w:pPr>
        <w:ind w:left="1020" w:hanging="360"/>
      </w:pPr>
    </w:lvl>
    <w:lvl w:ilvl="3" w:tplc="1DA831C6">
      <w:start w:val="1"/>
      <w:numFmt w:val="decimal"/>
      <w:lvlText w:val="%4."/>
      <w:lvlJc w:val="left"/>
      <w:pPr>
        <w:ind w:left="1020" w:hanging="360"/>
      </w:pPr>
    </w:lvl>
    <w:lvl w:ilvl="4" w:tplc="FAFEA8BA">
      <w:start w:val="1"/>
      <w:numFmt w:val="decimal"/>
      <w:lvlText w:val="%5."/>
      <w:lvlJc w:val="left"/>
      <w:pPr>
        <w:ind w:left="1020" w:hanging="360"/>
      </w:pPr>
    </w:lvl>
    <w:lvl w:ilvl="5" w:tplc="9B56A74E">
      <w:start w:val="1"/>
      <w:numFmt w:val="decimal"/>
      <w:lvlText w:val="%6."/>
      <w:lvlJc w:val="left"/>
      <w:pPr>
        <w:ind w:left="1020" w:hanging="360"/>
      </w:pPr>
    </w:lvl>
    <w:lvl w:ilvl="6" w:tplc="F6108DD0">
      <w:start w:val="1"/>
      <w:numFmt w:val="decimal"/>
      <w:lvlText w:val="%7."/>
      <w:lvlJc w:val="left"/>
      <w:pPr>
        <w:ind w:left="1020" w:hanging="360"/>
      </w:pPr>
    </w:lvl>
    <w:lvl w:ilvl="7" w:tplc="E4C6163A">
      <w:start w:val="1"/>
      <w:numFmt w:val="decimal"/>
      <w:lvlText w:val="%8."/>
      <w:lvlJc w:val="left"/>
      <w:pPr>
        <w:ind w:left="1020" w:hanging="360"/>
      </w:pPr>
    </w:lvl>
    <w:lvl w:ilvl="8" w:tplc="17989F30">
      <w:start w:val="1"/>
      <w:numFmt w:val="decimal"/>
      <w:lvlText w:val="%9."/>
      <w:lvlJc w:val="left"/>
      <w:pPr>
        <w:ind w:left="1020" w:hanging="360"/>
      </w:pPr>
    </w:lvl>
  </w:abstractNum>
  <w:num w:numId="1" w16cid:durableId="2139950148">
    <w:abstractNumId w:val="12"/>
  </w:num>
  <w:num w:numId="2" w16cid:durableId="2030906487">
    <w:abstractNumId w:val="28"/>
  </w:num>
  <w:num w:numId="3" w16cid:durableId="100607187">
    <w:abstractNumId w:val="2"/>
  </w:num>
  <w:num w:numId="4" w16cid:durableId="1166089992">
    <w:abstractNumId w:val="25"/>
  </w:num>
  <w:num w:numId="5" w16cid:durableId="2049867004">
    <w:abstractNumId w:val="14"/>
  </w:num>
  <w:num w:numId="6" w16cid:durableId="81491607">
    <w:abstractNumId w:val="19"/>
  </w:num>
  <w:num w:numId="7" w16cid:durableId="1733576252">
    <w:abstractNumId w:val="8"/>
  </w:num>
  <w:num w:numId="8" w16cid:durableId="434789280">
    <w:abstractNumId w:val="10"/>
  </w:num>
  <w:num w:numId="9" w16cid:durableId="2139059849">
    <w:abstractNumId w:val="0"/>
  </w:num>
  <w:num w:numId="10" w16cid:durableId="1941983783">
    <w:abstractNumId w:val="17"/>
  </w:num>
  <w:num w:numId="11" w16cid:durableId="1960143628">
    <w:abstractNumId w:val="29"/>
  </w:num>
  <w:num w:numId="12" w16cid:durableId="2082407813">
    <w:abstractNumId w:val="18"/>
  </w:num>
  <w:num w:numId="13" w16cid:durableId="778572590">
    <w:abstractNumId w:val="24"/>
  </w:num>
  <w:num w:numId="14" w16cid:durableId="1674995200">
    <w:abstractNumId w:val="26"/>
  </w:num>
  <w:num w:numId="15" w16cid:durableId="966469202">
    <w:abstractNumId w:val="22"/>
  </w:num>
  <w:num w:numId="16" w16cid:durableId="505435755">
    <w:abstractNumId w:val="5"/>
  </w:num>
  <w:num w:numId="17" w16cid:durableId="2031369809">
    <w:abstractNumId w:val="15"/>
  </w:num>
  <w:num w:numId="18" w16cid:durableId="727724867">
    <w:abstractNumId w:val="6"/>
  </w:num>
  <w:num w:numId="19" w16cid:durableId="1569072648">
    <w:abstractNumId w:val="4"/>
  </w:num>
  <w:num w:numId="20" w16cid:durableId="438723169">
    <w:abstractNumId w:val="13"/>
  </w:num>
  <w:num w:numId="21" w16cid:durableId="357394337">
    <w:abstractNumId w:val="31"/>
  </w:num>
  <w:num w:numId="22" w16cid:durableId="1670331204">
    <w:abstractNumId w:val="3"/>
  </w:num>
  <w:num w:numId="23" w16cid:durableId="533201034">
    <w:abstractNumId w:val="1"/>
  </w:num>
  <w:num w:numId="24" w16cid:durableId="146480504">
    <w:abstractNumId w:val="30"/>
  </w:num>
  <w:num w:numId="25" w16cid:durableId="168521580">
    <w:abstractNumId w:val="21"/>
  </w:num>
  <w:num w:numId="26" w16cid:durableId="971208547">
    <w:abstractNumId w:val="23"/>
  </w:num>
  <w:num w:numId="27" w16cid:durableId="2006743260">
    <w:abstractNumId w:val="27"/>
  </w:num>
  <w:num w:numId="28" w16cid:durableId="524100172">
    <w:abstractNumId w:val="16"/>
  </w:num>
  <w:num w:numId="29" w16cid:durableId="929855253">
    <w:abstractNumId w:val="9"/>
  </w:num>
  <w:num w:numId="30" w16cid:durableId="1781339544">
    <w:abstractNumId w:val="11"/>
  </w:num>
  <w:num w:numId="31" w16cid:durableId="964888780">
    <w:abstractNumId w:val="32"/>
  </w:num>
  <w:num w:numId="32" w16cid:durableId="2107966699">
    <w:abstractNumId w:val="20"/>
  </w:num>
  <w:num w:numId="33" w16cid:durableId="20855660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Ays7Q0MDQ3NzOwMLJQ0lEKTi0uzszPAykwrgUAY6FJ7SwAAAA="/>
  </w:docVars>
  <w:rsids>
    <w:rsidRoot w:val="00DF53BC"/>
    <w:rsid w:val="0000017E"/>
    <w:rsid w:val="00000370"/>
    <w:rsid w:val="00000445"/>
    <w:rsid w:val="0000087A"/>
    <w:rsid w:val="00000E27"/>
    <w:rsid w:val="00000F3E"/>
    <w:rsid w:val="00001137"/>
    <w:rsid w:val="0000151D"/>
    <w:rsid w:val="00001914"/>
    <w:rsid w:val="00001BE0"/>
    <w:rsid w:val="000022B1"/>
    <w:rsid w:val="000026E7"/>
    <w:rsid w:val="0000280D"/>
    <w:rsid w:val="0000287B"/>
    <w:rsid w:val="0000290D"/>
    <w:rsid w:val="00002A7F"/>
    <w:rsid w:val="000031A8"/>
    <w:rsid w:val="00003316"/>
    <w:rsid w:val="00003374"/>
    <w:rsid w:val="00003801"/>
    <w:rsid w:val="0000388C"/>
    <w:rsid w:val="00003B48"/>
    <w:rsid w:val="00003B9B"/>
    <w:rsid w:val="00003C7B"/>
    <w:rsid w:val="000042A1"/>
    <w:rsid w:val="00004679"/>
    <w:rsid w:val="000046FE"/>
    <w:rsid w:val="00004F02"/>
    <w:rsid w:val="00005193"/>
    <w:rsid w:val="0000594C"/>
    <w:rsid w:val="00005A40"/>
    <w:rsid w:val="00005B8F"/>
    <w:rsid w:val="00005F09"/>
    <w:rsid w:val="000068CB"/>
    <w:rsid w:val="00006997"/>
    <w:rsid w:val="00007063"/>
    <w:rsid w:val="000073BA"/>
    <w:rsid w:val="000074D8"/>
    <w:rsid w:val="00007936"/>
    <w:rsid w:val="00007CFB"/>
    <w:rsid w:val="00007E45"/>
    <w:rsid w:val="000101DB"/>
    <w:rsid w:val="00010BFD"/>
    <w:rsid w:val="00011054"/>
    <w:rsid w:val="0001160F"/>
    <w:rsid w:val="00011867"/>
    <w:rsid w:val="00011CB4"/>
    <w:rsid w:val="000124F1"/>
    <w:rsid w:val="00012B95"/>
    <w:rsid w:val="00012B96"/>
    <w:rsid w:val="00013086"/>
    <w:rsid w:val="00013212"/>
    <w:rsid w:val="0001323E"/>
    <w:rsid w:val="00013568"/>
    <w:rsid w:val="000136A9"/>
    <w:rsid w:val="00013985"/>
    <w:rsid w:val="00013DDC"/>
    <w:rsid w:val="00013E1A"/>
    <w:rsid w:val="000140A6"/>
    <w:rsid w:val="00014479"/>
    <w:rsid w:val="000144AE"/>
    <w:rsid w:val="00014962"/>
    <w:rsid w:val="0001535D"/>
    <w:rsid w:val="00015583"/>
    <w:rsid w:val="00015B63"/>
    <w:rsid w:val="00015B69"/>
    <w:rsid w:val="00015BFE"/>
    <w:rsid w:val="00015FB0"/>
    <w:rsid w:val="00016069"/>
    <w:rsid w:val="00016425"/>
    <w:rsid w:val="00016573"/>
    <w:rsid w:val="00016688"/>
    <w:rsid w:val="00016A7B"/>
    <w:rsid w:val="00016DFF"/>
    <w:rsid w:val="0001724C"/>
    <w:rsid w:val="000173BB"/>
    <w:rsid w:val="000177F5"/>
    <w:rsid w:val="000179D6"/>
    <w:rsid w:val="00017AB5"/>
    <w:rsid w:val="00017AF4"/>
    <w:rsid w:val="0002003D"/>
    <w:rsid w:val="00020250"/>
    <w:rsid w:val="0002029F"/>
    <w:rsid w:val="00020424"/>
    <w:rsid w:val="00020682"/>
    <w:rsid w:val="00020848"/>
    <w:rsid w:val="000209C2"/>
    <w:rsid w:val="00020A27"/>
    <w:rsid w:val="00020CD0"/>
    <w:rsid w:val="00021151"/>
    <w:rsid w:val="000211F6"/>
    <w:rsid w:val="000215A6"/>
    <w:rsid w:val="0002227D"/>
    <w:rsid w:val="00022B93"/>
    <w:rsid w:val="00022D07"/>
    <w:rsid w:val="00022F89"/>
    <w:rsid w:val="000230C7"/>
    <w:rsid w:val="0002357B"/>
    <w:rsid w:val="000235EA"/>
    <w:rsid w:val="00023B7E"/>
    <w:rsid w:val="00023C68"/>
    <w:rsid w:val="00023D10"/>
    <w:rsid w:val="00023E36"/>
    <w:rsid w:val="00024585"/>
    <w:rsid w:val="0002466B"/>
    <w:rsid w:val="00024715"/>
    <w:rsid w:val="000249A5"/>
    <w:rsid w:val="000249C4"/>
    <w:rsid w:val="00024A8B"/>
    <w:rsid w:val="00025094"/>
    <w:rsid w:val="000250A9"/>
    <w:rsid w:val="000254C0"/>
    <w:rsid w:val="00025A0B"/>
    <w:rsid w:val="00025A46"/>
    <w:rsid w:val="00026405"/>
    <w:rsid w:val="00026496"/>
    <w:rsid w:val="0002659F"/>
    <w:rsid w:val="000269B7"/>
    <w:rsid w:val="00026AE7"/>
    <w:rsid w:val="00026C34"/>
    <w:rsid w:val="000270E5"/>
    <w:rsid w:val="00027242"/>
    <w:rsid w:val="0002777B"/>
    <w:rsid w:val="00027A66"/>
    <w:rsid w:val="00030427"/>
    <w:rsid w:val="00030459"/>
    <w:rsid w:val="000306D2"/>
    <w:rsid w:val="00030B2E"/>
    <w:rsid w:val="00030F7D"/>
    <w:rsid w:val="000311A1"/>
    <w:rsid w:val="00031A5E"/>
    <w:rsid w:val="00031FD1"/>
    <w:rsid w:val="000323E5"/>
    <w:rsid w:val="00032762"/>
    <w:rsid w:val="0003285A"/>
    <w:rsid w:val="00032964"/>
    <w:rsid w:val="00032CE4"/>
    <w:rsid w:val="000333A5"/>
    <w:rsid w:val="0003356C"/>
    <w:rsid w:val="0003396E"/>
    <w:rsid w:val="00033A7B"/>
    <w:rsid w:val="00033AFE"/>
    <w:rsid w:val="00033F1D"/>
    <w:rsid w:val="0003416C"/>
    <w:rsid w:val="000347DD"/>
    <w:rsid w:val="00034A8D"/>
    <w:rsid w:val="00034EB6"/>
    <w:rsid w:val="0003515A"/>
    <w:rsid w:val="00035464"/>
    <w:rsid w:val="000358B5"/>
    <w:rsid w:val="000358B8"/>
    <w:rsid w:val="00035F68"/>
    <w:rsid w:val="00035FBD"/>
    <w:rsid w:val="00036871"/>
    <w:rsid w:val="00036C8B"/>
    <w:rsid w:val="00036D41"/>
    <w:rsid w:val="00036F29"/>
    <w:rsid w:val="00036FF8"/>
    <w:rsid w:val="00037088"/>
    <w:rsid w:val="00037166"/>
    <w:rsid w:val="00037559"/>
    <w:rsid w:val="00037AEB"/>
    <w:rsid w:val="00037D98"/>
    <w:rsid w:val="00037E8F"/>
    <w:rsid w:val="00037F34"/>
    <w:rsid w:val="0004025A"/>
    <w:rsid w:val="00040406"/>
    <w:rsid w:val="00040463"/>
    <w:rsid w:val="00040576"/>
    <w:rsid w:val="00040849"/>
    <w:rsid w:val="00040CB5"/>
    <w:rsid w:val="00040D19"/>
    <w:rsid w:val="00040E9A"/>
    <w:rsid w:val="000413CE"/>
    <w:rsid w:val="000415F8"/>
    <w:rsid w:val="0004173C"/>
    <w:rsid w:val="00042C49"/>
    <w:rsid w:val="00042F68"/>
    <w:rsid w:val="0004312B"/>
    <w:rsid w:val="00043139"/>
    <w:rsid w:val="000434ED"/>
    <w:rsid w:val="00043CB9"/>
    <w:rsid w:val="00044764"/>
    <w:rsid w:val="0004512A"/>
    <w:rsid w:val="00045579"/>
    <w:rsid w:val="000456F9"/>
    <w:rsid w:val="00045ADB"/>
    <w:rsid w:val="00045CA9"/>
    <w:rsid w:val="00046D81"/>
    <w:rsid w:val="00046DBB"/>
    <w:rsid w:val="00046F89"/>
    <w:rsid w:val="0004726A"/>
    <w:rsid w:val="000474DD"/>
    <w:rsid w:val="00047929"/>
    <w:rsid w:val="00047A15"/>
    <w:rsid w:val="00047C0A"/>
    <w:rsid w:val="0005007C"/>
    <w:rsid w:val="000503DC"/>
    <w:rsid w:val="000508AE"/>
    <w:rsid w:val="00050BC0"/>
    <w:rsid w:val="00050E03"/>
    <w:rsid w:val="00050FD4"/>
    <w:rsid w:val="00051087"/>
    <w:rsid w:val="0005174A"/>
    <w:rsid w:val="00051C8A"/>
    <w:rsid w:val="00052260"/>
    <w:rsid w:val="000523A6"/>
    <w:rsid w:val="000524A5"/>
    <w:rsid w:val="000524CF"/>
    <w:rsid w:val="0005250C"/>
    <w:rsid w:val="00052C66"/>
    <w:rsid w:val="00053463"/>
    <w:rsid w:val="000534CF"/>
    <w:rsid w:val="00053504"/>
    <w:rsid w:val="0005379C"/>
    <w:rsid w:val="000538CE"/>
    <w:rsid w:val="00053CD2"/>
    <w:rsid w:val="000541B4"/>
    <w:rsid w:val="00054575"/>
    <w:rsid w:val="00054642"/>
    <w:rsid w:val="00054A63"/>
    <w:rsid w:val="00054D0C"/>
    <w:rsid w:val="00054D43"/>
    <w:rsid w:val="00054DE1"/>
    <w:rsid w:val="000550D7"/>
    <w:rsid w:val="0005511E"/>
    <w:rsid w:val="000551EF"/>
    <w:rsid w:val="000555B0"/>
    <w:rsid w:val="000559DA"/>
    <w:rsid w:val="000566E1"/>
    <w:rsid w:val="00056B7D"/>
    <w:rsid w:val="00056E9B"/>
    <w:rsid w:val="00056F33"/>
    <w:rsid w:val="00056FAE"/>
    <w:rsid w:val="00057144"/>
    <w:rsid w:val="00057641"/>
    <w:rsid w:val="00057B41"/>
    <w:rsid w:val="00057F31"/>
    <w:rsid w:val="00060539"/>
    <w:rsid w:val="00060D80"/>
    <w:rsid w:val="00060E3E"/>
    <w:rsid w:val="00060EB2"/>
    <w:rsid w:val="0006105F"/>
    <w:rsid w:val="0006130A"/>
    <w:rsid w:val="0006144D"/>
    <w:rsid w:val="00061480"/>
    <w:rsid w:val="00061676"/>
    <w:rsid w:val="0006173B"/>
    <w:rsid w:val="00061C0F"/>
    <w:rsid w:val="00062208"/>
    <w:rsid w:val="0006280F"/>
    <w:rsid w:val="00062927"/>
    <w:rsid w:val="000629FC"/>
    <w:rsid w:val="00062E40"/>
    <w:rsid w:val="00062EEA"/>
    <w:rsid w:val="00063031"/>
    <w:rsid w:val="0006308D"/>
    <w:rsid w:val="00063388"/>
    <w:rsid w:val="00063420"/>
    <w:rsid w:val="000638AC"/>
    <w:rsid w:val="000638C1"/>
    <w:rsid w:val="0006435B"/>
    <w:rsid w:val="0006444A"/>
    <w:rsid w:val="0006498C"/>
    <w:rsid w:val="00064A0F"/>
    <w:rsid w:val="000650CA"/>
    <w:rsid w:val="00065553"/>
    <w:rsid w:val="0006573E"/>
    <w:rsid w:val="000658A3"/>
    <w:rsid w:val="00065B16"/>
    <w:rsid w:val="00065B59"/>
    <w:rsid w:val="000661A8"/>
    <w:rsid w:val="0006656E"/>
    <w:rsid w:val="00066971"/>
    <w:rsid w:val="00066D20"/>
    <w:rsid w:val="00066D6A"/>
    <w:rsid w:val="00066DA5"/>
    <w:rsid w:val="00066FCB"/>
    <w:rsid w:val="0006783E"/>
    <w:rsid w:val="00067B23"/>
    <w:rsid w:val="00067C42"/>
    <w:rsid w:val="00067F52"/>
    <w:rsid w:val="00070D61"/>
    <w:rsid w:val="00070F4D"/>
    <w:rsid w:val="00071379"/>
    <w:rsid w:val="000716DD"/>
    <w:rsid w:val="00072084"/>
    <w:rsid w:val="000724D5"/>
    <w:rsid w:val="0007290B"/>
    <w:rsid w:val="00072E85"/>
    <w:rsid w:val="0007345D"/>
    <w:rsid w:val="00073B8E"/>
    <w:rsid w:val="00073C00"/>
    <w:rsid w:val="000742AA"/>
    <w:rsid w:val="00075C25"/>
    <w:rsid w:val="00075E0E"/>
    <w:rsid w:val="00075ED1"/>
    <w:rsid w:val="00076082"/>
    <w:rsid w:val="000761EF"/>
    <w:rsid w:val="0007638F"/>
    <w:rsid w:val="000764B5"/>
    <w:rsid w:val="0007676A"/>
    <w:rsid w:val="00076825"/>
    <w:rsid w:val="000768F3"/>
    <w:rsid w:val="000769D2"/>
    <w:rsid w:val="0007713B"/>
    <w:rsid w:val="000773A0"/>
    <w:rsid w:val="000774F3"/>
    <w:rsid w:val="00077771"/>
    <w:rsid w:val="000777B3"/>
    <w:rsid w:val="00077D8E"/>
    <w:rsid w:val="00080751"/>
    <w:rsid w:val="00080BA3"/>
    <w:rsid w:val="00080CEE"/>
    <w:rsid w:val="00080E60"/>
    <w:rsid w:val="0008119F"/>
    <w:rsid w:val="000812A6"/>
    <w:rsid w:val="000813F5"/>
    <w:rsid w:val="0008153B"/>
    <w:rsid w:val="000816FC"/>
    <w:rsid w:val="00081F20"/>
    <w:rsid w:val="00081F80"/>
    <w:rsid w:val="000828A7"/>
    <w:rsid w:val="00082910"/>
    <w:rsid w:val="00082EE4"/>
    <w:rsid w:val="00083182"/>
    <w:rsid w:val="000833F9"/>
    <w:rsid w:val="000834AC"/>
    <w:rsid w:val="000838F4"/>
    <w:rsid w:val="000839B6"/>
    <w:rsid w:val="00083AE1"/>
    <w:rsid w:val="00083BD3"/>
    <w:rsid w:val="00083E03"/>
    <w:rsid w:val="000840C6"/>
    <w:rsid w:val="00084397"/>
    <w:rsid w:val="00084A22"/>
    <w:rsid w:val="00084BE9"/>
    <w:rsid w:val="00084EBB"/>
    <w:rsid w:val="00085103"/>
    <w:rsid w:val="00085172"/>
    <w:rsid w:val="0008541B"/>
    <w:rsid w:val="00085A36"/>
    <w:rsid w:val="00085A70"/>
    <w:rsid w:val="0008601F"/>
    <w:rsid w:val="0008624F"/>
    <w:rsid w:val="0008658F"/>
    <w:rsid w:val="000866BB"/>
    <w:rsid w:val="00086BEE"/>
    <w:rsid w:val="00086FCA"/>
    <w:rsid w:val="00086FCD"/>
    <w:rsid w:val="00087625"/>
    <w:rsid w:val="000876CB"/>
    <w:rsid w:val="00087DFE"/>
    <w:rsid w:val="00090124"/>
    <w:rsid w:val="000909E1"/>
    <w:rsid w:val="00090E77"/>
    <w:rsid w:val="000912CF"/>
    <w:rsid w:val="00091580"/>
    <w:rsid w:val="00091938"/>
    <w:rsid w:val="000922E1"/>
    <w:rsid w:val="00092748"/>
    <w:rsid w:val="0009276E"/>
    <w:rsid w:val="0009284E"/>
    <w:rsid w:val="00092975"/>
    <w:rsid w:val="00092F6F"/>
    <w:rsid w:val="00092FA2"/>
    <w:rsid w:val="00093277"/>
    <w:rsid w:val="000939E5"/>
    <w:rsid w:val="00093A4D"/>
    <w:rsid w:val="00093D42"/>
    <w:rsid w:val="0009426F"/>
    <w:rsid w:val="0009452C"/>
    <w:rsid w:val="000947E6"/>
    <w:rsid w:val="0009480B"/>
    <w:rsid w:val="00094A78"/>
    <w:rsid w:val="00094ECF"/>
    <w:rsid w:val="00094FD9"/>
    <w:rsid w:val="00095054"/>
    <w:rsid w:val="0009550E"/>
    <w:rsid w:val="000955D3"/>
    <w:rsid w:val="00095F39"/>
    <w:rsid w:val="00095F43"/>
    <w:rsid w:val="00096277"/>
    <w:rsid w:val="0009697B"/>
    <w:rsid w:val="000971BB"/>
    <w:rsid w:val="000973D8"/>
    <w:rsid w:val="00097415"/>
    <w:rsid w:val="000975F5"/>
    <w:rsid w:val="00097BB3"/>
    <w:rsid w:val="000A01BB"/>
    <w:rsid w:val="000A020A"/>
    <w:rsid w:val="000A024F"/>
    <w:rsid w:val="000A068E"/>
    <w:rsid w:val="000A08EC"/>
    <w:rsid w:val="000A0D29"/>
    <w:rsid w:val="000A11A3"/>
    <w:rsid w:val="000A162B"/>
    <w:rsid w:val="000A1C38"/>
    <w:rsid w:val="000A1F30"/>
    <w:rsid w:val="000A1F88"/>
    <w:rsid w:val="000A23CE"/>
    <w:rsid w:val="000A338A"/>
    <w:rsid w:val="000A33E6"/>
    <w:rsid w:val="000A33F2"/>
    <w:rsid w:val="000A34ED"/>
    <w:rsid w:val="000A3D4C"/>
    <w:rsid w:val="000A3E77"/>
    <w:rsid w:val="000A3ED7"/>
    <w:rsid w:val="000A3EF3"/>
    <w:rsid w:val="000A3F3C"/>
    <w:rsid w:val="000A4026"/>
    <w:rsid w:val="000A402B"/>
    <w:rsid w:val="000A4474"/>
    <w:rsid w:val="000A4483"/>
    <w:rsid w:val="000A4B27"/>
    <w:rsid w:val="000A4DA0"/>
    <w:rsid w:val="000A4DC1"/>
    <w:rsid w:val="000A500A"/>
    <w:rsid w:val="000A5372"/>
    <w:rsid w:val="000A544D"/>
    <w:rsid w:val="000A5512"/>
    <w:rsid w:val="000A5931"/>
    <w:rsid w:val="000A5A24"/>
    <w:rsid w:val="000A5B5B"/>
    <w:rsid w:val="000A5BAB"/>
    <w:rsid w:val="000A5BEA"/>
    <w:rsid w:val="000A5C18"/>
    <w:rsid w:val="000A5D0B"/>
    <w:rsid w:val="000A5EC4"/>
    <w:rsid w:val="000A62C6"/>
    <w:rsid w:val="000A6466"/>
    <w:rsid w:val="000A6793"/>
    <w:rsid w:val="000A7136"/>
    <w:rsid w:val="000A79D4"/>
    <w:rsid w:val="000B0919"/>
    <w:rsid w:val="000B0A98"/>
    <w:rsid w:val="000B1588"/>
    <w:rsid w:val="000B17A3"/>
    <w:rsid w:val="000B19D8"/>
    <w:rsid w:val="000B1A7C"/>
    <w:rsid w:val="000B1BFE"/>
    <w:rsid w:val="000B1CC4"/>
    <w:rsid w:val="000B1E80"/>
    <w:rsid w:val="000B1EE1"/>
    <w:rsid w:val="000B20F2"/>
    <w:rsid w:val="000B23C7"/>
    <w:rsid w:val="000B2765"/>
    <w:rsid w:val="000B29BD"/>
    <w:rsid w:val="000B2B00"/>
    <w:rsid w:val="000B35EF"/>
    <w:rsid w:val="000B39FF"/>
    <w:rsid w:val="000B3ABF"/>
    <w:rsid w:val="000B3D93"/>
    <w:rsid w:val="000B4352"/>
    <w:rsid w:val="000B486B"/>
    <w:rsid w:val="000B4937"/>
    <w:rsid w:val="000B4DCA"/>
    <w:rsid w:val="000B51A5"/>
    <w:rsid w:val="000B51FB"/>
    <w:rsid w:val="000B52C9"/>
    <w:rsid w:val="000B568C"/>
    <w:rsid w:val="000B5843"/>
    <w:rsid w:val="000B5D21"/>
    <w:rsid w:val="000B5D84"/>
    <w:rsid w:val="000B659A"/>
    <w:rsid w:val="000B67E9"/>
    <w:rsid w:val="000B698E"/>
    <w:rsid w:val="000B725F"/>
    <w:rsid w:val="000B7342"/>
    <w:rsid w:val="000B74CF"/>
    <w:rsid w:val="000B7550"/>
    <w:rsid w:val="000B758C"/>
    <w:rsid w:val="000B7681"/>
    <w:rsid w:val="000B7960"/>
    <w:rsid w:val="000B7D35"/>
    <w:rsid w:val="000B7F52"/>
    <w:rsid w:val="000C06F3"/>
    <w:rsid w:val="000C070B"/>
    <w:rsid w:val="000C0818"/>
    <w:rsid w:val="000C0A93"/>
    <w:rsid w:val="000C0EB7"/>
    <w:rsid w:val="000C1239"/>
    <w:rsid w:val="000C13B1"/>
    <w:rsid w:val="000C13EC"/>
    <w:rsid w:val="000C1746"/>
    <w:rsid w:val="000C1A08"/>
    <w:rsid w:val="000C2117"/>
    <w:rsid w:val="000C2432"/>
    <w:rsid w:val="000C24A0"/>
    <w:rsid w:val="000C252E"/>
    <w:rsid w:val="000C27AB"/>
    <w:rsid w:val="000C2A43"/>
    <w:rsid w:val="000C2CE2"/>
    <w:rsid w:val="000C2F3C"/>
    <w:rsid w:val="000C332C"/>
    <w:rsid w:val="000C3784"/>
    <w:rsid w:val="000C381D"/>
    <w:rsid w:val="000C38F2"/>
    <w:rsid w:val="000C3D50"/>
    <w:rsid w:val="000C3E6E"/>
    <w:rsid w:val="000C426B"/>
    <w:rsid w:val="000C4375"/>
    <w:rsid w:val="000C45E3"/>
    <w:rsid w:val="000C46F3"/>
    <w:rsid w:val="000C4795"/>
    <w:rsid w:val="000C49AE"/>
    <w:rsid w:val="000C4A8E"/>
    <w:rsid w:val="000C4B95"/>
    <w:rsid w:val="000C5046"/>
    <w:rsid w:val="000C5082"/>
    <w:rsid w:val="000C51D7"/>
    <w:rsid w:val="000C54B1"/>
    <w:rsid w:val="000C556B"/>
    <w:rsid w:val="000C58DA"/>
    <w:rsid w:val="000C5E2C"/>
    <w:rsid w:val="000C6100"/>
    <w:rsid w:val="000C6245"/>
    <w:rsid w:val="000C663C"/>
    <w:rsid w:val="000C6AFB"/>
    <w:rsid w:val="000C7216"/>
    <w:rsid w:val="000C74A9"/>
    <w:rsid w:val="000C7592"/>
    <w:rsid w:val="000C7751"/>
    <w:rsid w:val="000C77B1"/>
    <w:rsid w:val="000C7CDD"/>
    <w:rsid w:val="000C7DE7"/>
    <w:rsid w:val="000D0139"/>
    <w:rsid w:val="000D0636"/>
    <w:rsid w:val="000D08FB"/>
    <w:rsid w:val="000D124F"/>
    <w:rsid w:val="000D1341"/>
    <w:rsid w:val="000D13D8"/>
    <w:rsid w:val="000D144F"/>
    <w:rsid w:val="000D1B47"/>
    <w:rsid w:val="000D1E75"/>
    <w:rsid w:val="000D1E94"/>
    <w:rsid w:val="000D2FBC"/>
    <w:rsid w:val="000D31F1"/>
    <w:rsid w:val="000D35DB"/>
    <w:rsid w:val="000D3697"/>
    <w:rsid w:val="000D3CC0"/>
    <w:rsid w:val="000D3D61"/>
    <w:rsid w:val="000D3E7E"/>
    <w:rsid w:val="000D4217"/>
    <w:rsid w:val="000D43E8"/>
    <w:rsid w:val="000D4B50"/>
    <w:rsid w:val="000D4BFC"/>
    <w:rsid w:val="000D4D04"/>
    <w:rsid w:val="000D4D30"/>
    <w:rsid w:val="000D4F88"/>
    <w:rsid w:val="000D510D"/>
    <w:rsid w:val="000D51FB"/>
    <w:rsid w:val="000D53D6"/>
    <w:rsid w:val="000D5605"/>
    <w:rsid w:val="000D5746"/>
    <w:rsid w:val="000D64C3"/>
    <w:rsid w:val="000D68A0"/>
    <w:rsid w:val="000D70BE"/>
    <w:rsid w:val="000D750A"/>
    <w:rsid w:val="000D7851"/>
    <w:rsid w:val="000D7B29"/>
    <w:rsid w:val="000D7EA4"/>
    <w:rsid w:val="000E01C7"/>
    <w:rsid w:val="000E0460"/>
    <w:rsid w:val="000E0F97"/>
    <w:rsid w:val="000E128A"/>
    <w:rsid w:val="000E12B4"/>
    <w:rsid w:val="000E152C"/>
    <w:rsid w:val="000E18DB"/>
    <w:rsid w:val="000E1B9C"/>
    <w:rsid w:val="000E1DB5"/>
    <w:rsid w:val="000E1DE7"/>
    <w:rsid w:val="000E2367"/>
    <w:rsid w:val="000E23D2"/>
    <w:rsid w:val="000E2619"/>
    <w:rsid w:val="000E2BA3"/>
    <w:rsid w:val="000E326D"/>
    <w:rsid w:val="000E3283"/>
    <w:rsid w:val="000E34EA"/>
    <w:rsid w:val="000E3801"/>
    <w:rsid w:val="000E3DBE"/>
    <w:rsid w:val="000E4570"/>
    <w:rsid w:val="000E46F2"/>
    <w:rsid w:val="000E5601"/>
    <w:rsid w:val="000E5896"/>
    <w:rsid w:val="000E58DE"/>
    <w:rsid w:val="000E591D"/>
    <w:rsid w:val="000E5D43"/>
    <w:rsid w:val="000E5E4C"/>
    <w:rsid w:val="000E63B3"/>
    <w:rsid w:val="000E7E04"/>
    <w:rsid w:val="000E7ED4"/>
    <w:rsid w:val="000E7F6E"/>
    <w:rsid w:val="000F054A"/>
    <w:rsid w:val="000F0849"/>
    <w:rsid w:val="000F095A"/>
    <w:rsid w:val="000F0CD2"/>
    <w:rsid w:val="000F0CE5"/>
    <w:rsid w:val="000F1024"/>
    <w:rsid w:val="000F1399"/>
    <w:rsid w:val="000F1906"/>
    <w:rsid w:val="000F1E08"/>
    <w:rsid w:val="000F2051"/>
    <w:rsid w:val="000F2438"/>
    <w:rsid w:val="000F2744"/>
    <w:rsid w:val="000F2D8B"/>
    <w:rsid w:val="000F2F77"/>
    <w:rsid w:val="000F3158"/>
    <w:rsid w:val="000F3631"/>
    <w:rsid w:val="000F37DB"/>
    <w:rsid w:val="000F38D2"/>
    <w:rsid w:val="000F3BA3"/>
    <w:rsid w:val="000F3D9C"/>
    <w:rsid w:val="000F41AC"/>
    <w:rsid w:val="000F429F"/>
    <w:rsid w:val="000F4984"/>
    <w:rsid w:val="000F4B0A"/>
    <w:rsid w:val="000F4B2B"/>
    <w:rsid w:val="000F4CBD"/>
    <w:rsid w:val="000F5091"/>
    <w:rsid w:val="000F511B"/>
    <w:rsid w:val="000F5C68"/>
    <w:rsid w:val="000F5E60"/>
    <w:rsid w:val="000F5E65"/>
    <w:rsid w:val="000F6052"/>
    <w:rsid w:val="000F60CB"/>
    <w:rsid w:val="000F6221"/>
    <w:rsid w:val="000F662A"/>
    <w:rsid w:val="000F6834"/>
    <w:rsid w:val="000F695C"/>
    <w:rsid w:val="000F6CCC"/>
    <w:rsid w:val="000F72F2"/>
    <w:rsid w:val="000F7778"/>
    <w:rsid w:val="000F79EF"/>
    <w:rsid w:val="000F7F6D"/>
    <w:rsid w:val="0010012E"/>
    <w:rsid w:val="0010079D"/>
    <w:rsid w:val="001008AF"/>
    <w:rsid w:val="001008C0"/>
    <w:rsid w:val="0010187B"/>
    <w:rsid w:val="00101A3F"/>
    <w:rsid w:val="00101F08"/>
    <w:rsid w:val="001024B6"/>
    <w:rsid w:val="0010257A"/>
    <w:rsid w:val="001026FA"/>
    <w:rsid w:val="001027B0"/>
    <w:rsid w:val="001028A6"/>
    <w:rsid w:val="0010293A"/>
    <w:rsid w:val="001029EB"/>
    <w:rsid w:val="00102B03"/>
    <w:rsid w:val="001037B3"/>
    <w:rsid w:val="001039BB"/>
    <w:rsid w:val="00103C9E"/>
    <w:rsid w:val="001042DE"/>
    <w:rsid w:val="001046A3"/>
    <w:rsid w:val="001046E2"/>
    <w:rsid w:val="0010493A"/>
    <w:rsid w:val="00104B77"/>
    <w:rsid w:val="00104BD9"/>
    <w:rsid w:val="001053AD"/>
    <w:rsid w:val="001053B9"/>
    <w:rsid w:val="001056D1"/>
    <w:rsid w:val="00105810"/>
    <w:rsid w:val="0010587E"/>
    <w:rsid w:val="00105C61"/>
    <w:rsid w:val="00105CC6"/>
    <w:rsid w:val="001060BD"/>
    <w:rsid w:val="00106A48"/>
    <w:rsid w:val="00106D00"/>
    <w:rsid w:val="00106D7C"/>
    <w:rsid w:val="001071AC"/>
    <w:rsid w:val="001071D5"/>
    <w:rsid w:val="0010736D"/>
    <w:rsid w:val="0010754C"/>
    <w:rsid w:val="001075F7"/>
    <w:rsid w:val="001078C6"/>
    <w:rsid w:val="0010793F"/>
    <w:rsid w:val="00107BBA"/>
    <w:rsid w:val="00107CE7"/>
    <w:rsid w:val="0011047B"/>
    <w:rsid w:val="001107C1"/>
    <w:rsid w:val="001107D5"/>
    <w:rsid w:val="001107F5"/>
    <w:rsid w:val="00110DD2"/>
    <w:rsid w:val="00112200"/>
    <w:rsid w:val="00112264"/>
    <w:rsid w:val="00112856"/>
    <w:rsid w:val="00112EF2"/>
    <w:rsid w:val="00113784"/>
    <w:rsid w:val="00113872"/>
    <w:rsid w:val="00113885"/>
    <w:rsid w:val="001138AE"/>
    <w:rsid w:val="00113FA8"/>
    <w:rsid w:val="00114341"/>
    <w:rsid w:val="00114395"/>
    <w:rsid w:val="001146D4"/>
    <w:rsid w:val="00114864"/>
    <w:rsid w:val="00114CB2"/>
    <w:rsid w:val="00115152"/>
    <w:rsid w:val="001154F6"/>
    <w:rsid w:val="00115586"/>
    <w:rsid w:val="00115804"/>
    <w:rsid w:val="00115983"/>
    <w:rsid w:val="00115AC0"/>
    <w:rsid w:val="00115AFB"/>
    <w:rsid w:val="00116856"/>
    <w:rsid w:val="0011697B"/>
    <w:rsid w:val="00116B4C"/>
    <w:rsid w:val="00116CAD"/>
    <w:rsid w:val="00116F22"/>
    <w:rsid w:val="001171D3"/>
    <w:rsid w:val="001172D4"/>
    <w:rsid w:val="0011738E"/>
    <w:rsid w:val="00117759"/>
    <w:rsid w:val="00120BD6"/>
    <w:rsid w:val="00120DD4"/>
    <w:rsid w:val="0012116A"/>
    <w:rsid w:val="00121885"/>
    <w:rsid w:val="00121ADB"/>
    <w:rsid w:val="00121BD7"/>
    <w:rsid w:val="0012207E"/>
    <w:rsid w:val="00122108"/>
    <w:rsid w:val="001225F3"/>
    <w:rsid w:val="00122C60"/>
    <w:rsid w:val="00122DD1"/>
    <w:rsid w:val="0012362C"/>
    <w:rsid w:val="0012367F"/>
    <w:rsid w:val="00123D94"/>
    <w:rsid w:val="00123EB3"/>
    <w:rsid w:val="0012434A"/>
    <w:rsid w:val="0012477D"/>
    <w:rsid w:val="001248DD"/>
    <w:rsid w:val="00124F39"/>
    <w:rsid w:val="00124FF3"/>
    <w:rsid w:val="001254B4"/>
    <w:rsid w:val="00125EC5"/>
    <w:rsid w:val="0012642A"/>
    <w:rsid w:val="0012669D"/>
    <w:rsid w:val="00126D75"/>
    <w:rsid w:val="00126ECB"/>
    <w:rsid w:val="0012712C"/>
    <w:rsid w:val="00127303"/>
    <w:rsid w:val="001276BF"/>
    <w:rsid w:val="00127E81"/>
    <w:rsid w:val="00127FD7"/>
    <w:rsid w:val="0013039B"/>
    <w:rsid w:val="00130BB4"/>
    <w:rsid w:val="00130CA0"/>
    <w:rsid w:val="00131367"/>
    <w:rsid w:val="00131573"/>
    <w:rsid w:val="00131A17"/>
    <w:rsid w:val="00131BFE"/>
    <w:rsid w:val="00132093"/>
    <w:rsid w:val="001326AA"/>
    <w:rsid w:val="00133580"/>
    <w:rsid w:val="001335C1"/>
    <w:rsid w:val="0013481C"/>
    <w:rsid w:val="00134D6A"/>
    <w:rsid w:val="0013523C"/>
    <w:rsid w:val="0013537B"/>
    <w:rsid w:val="00135542"/>
    <w:rsid w:val="0013555B"/>
    <w:rsid w:val="00135BE7"/>
    <w:rsid w:val="001364ED"/>
    <w:rsid w:val="0013663C"/>
    <w:rsid w:val="00136AF6"/>
    <w:rsid w:val="00136B76"/>
    <w:rsid w:val="00136EB3"/>
    <w:rsid w:val="00137089"/>
    <w:rsid w:val="00137447"/>
    <w:rsid w:val="001378A3"/>
    <w:rsid w:val="0013791C"/>
    <w:rsid w:val="00137A1A"/>
    <w:rsid w:val="00137B6D"/>
    <w:rsid w:val="00137E23"/>
    <w:rsid w:val="001404FB"/>
    <w:rsid w:val="00140717"/>
    <w:rsid w:val="00140BC2"/>
    <w:rsid w:val="00140D80"/>
    <w:rsid w:val="00141016"/>
    <w:rsid w:val="00141138"/>
    <w:rsid w:val="0014119A"/>
    <w:rsid w:val="0014184A"/>
    <w:rsid w:val="00141C15"/>
    <w:rsid w:val="00141C77"/>
    <w:rsid w:val="00141D62"/>
    <w:rsid w:val="00141F51"/>
    <w:rsid w:val="0014201D"/>
    <w:rsid w:val="001422F4"/>
    <w:rsid w:val="0014294D"/>
    <w:rsid w:val="00142A40"/>
    <w:rsid w:val="00143388"/>
    <w:rsid w:val="001433C4"/>
    <w:rsid w:val="001435F6"/>
    <w:rsid w:val="0014363C"/>
    <w:rsid w:val="00143763"/>
    <w:rsid w:val="001438A3"/>
    <w:rsid w:val="00144182"/>
    <w:rsid w:val="001444AF"/>
    <w:rsid w:val="00144596"/>
    <w:rsid w:val="00144669"/>
    <w:rsid w:val="00144AED"/>
    <w:rsid w:val="00144C4C"/>
    <w:rsid w:val="00144C66"/>
    <w:rsid w:val="00144DD2"/>
    <w:rsid w:val="0014509F"/>
    <w:rsid w:val="00145AE5"/>
    <w:rsid w:val="001466C2"/>
    <w:rsid w:val="0014683D"/>
    <w:rsid w:val="00146855"/>
    <w:rsid w:val="00146CCC"/>
    <w:rsid w:val="00146F40"/>
    <w:rsid w:val="00146F50"/>
    <w:rsid w:val="0014727D"/>
    <w:rsid w:val="001474AD"/>
    <w:rsid w:val="0014771D"/>
    <w:rsid w:val="00147A06"/>
    <w:rsid w:val="00147C42"/>
    <w:rsid w:val="00147DD8"/>
    <w:rsid w:val="00150360"/>
    <w:rsid w:val="0015036C"/>
    <w:rsid w:val="001505AC"/>
    <w:rsid w:val="00150715"/>
    <w:rsid w:val="001508A7"/>
    <w:rsid w:val="001508D1"/>
    <w:rsid w:val="00150A32"/>
    <w:rsid w:val="001513FC"/>
    <w:rsid w:val="0015182E"/>
    <w:rsid w:val="00151ACC"/>
    <w:rsid w:val="00151F34"/>
    <w:rsid w:val="0015256D"/>
    <w:rsid w:val="0015288E"/>
    <w:rsid w:val="00152B90"/>
    <w:rsid w:val="00152F0C"/>
    <w:rsid w:val="00152FF4"/>
    <w:rsid w:val="0015460A"/>
    <w:rsid w:val="001549AC"/>
    <w:rsid w:val="001549B4"/>
    <w:rsid w:val="00154B0A"/>
    <w:rsid w:val="00154B28"/>
    <w:rsid w:val="0015539E"/>
    <w:rsid w:val="00155D01"/>
    <w:rsid w:val="00155D3D"/>
    <w:rsid w:val="00156A72"/>
    <w:rsid w:val="00156AAF"/>
    <w:rsid w:val="00156C60"/>
    <w:rsid w:val="00156DF3"/>
    <w:rsid w:val="00157615"/>
    <w:rsid w:val="00157943"/>
    <w:rsid w:val="00157A12"/>
    <w:rsid w:val="00160152"/>
    <w:rsid w:val="001608A8"/>
    <w:rsid w:val="00160ED1"/>
    <w:rsid w:val="00161183"/>
    <w:rsid w:val="001619C8"/>
    <w:rsid w:val="00161C7F"/>
    <w:rsid w:val="0016219B"/>
    <w:rsid w:val="00162ACD"/>
    <w:rsid w:val="00162E48"/>
    <w:rsid w:val="00162E4D"/>
    <w:rsid w:val="001630CF"/>
    <w:rsid w:val="00163960"/>
    <w:rsid w:val="00163D1B"/>
    <w:rsid w:val="00164084"/>
    <w:rsid w:val="00164154"/>
    <w:rsid w:val="001642AF"/>
    <w:rsid w:val="00164BBC"/>
    <w:rsid w:val="001653B2"/>
    <w:rsid w:val="001657DA"/>
    <w:rsid w:val="00165998"/>
    <w:rsid w:val="00165BF1"/>
    <w:rsid w:val="00165DEE"/>
    <w:rsid w:val="00166110"/>
    <w:rsid w:val="00166939"/>
    <w:rsid w:val="001669C5"/>
    <w:rsid w:val="00166D6F"/>
    <w:rsid w:val="00166DA0"/>
    <w:rsid w:val="00167265"/>
    <w:rsid w:val="0016747B"/>
    <w:rsid w:val="00167B86"/>
    <w:rsid w:val="00167E8F"/>
    <w:rsid w:val="00167FEC"/>
    <w:rsid w:val="00170062"/>
    <w:rsid w:val="001705A0"/>
    <w:rsid w:val="00170974"/>
    <w:rsid w:val="00170C56"/>
    <w:rsid w:val="00170C79"/>
    <w:rsid w:val="001710DB"/>
    <w:rsid w:val="00171325"/>
    <w:rsid w:val="00172A32"/>
    <w:rsid w:val="00172D65"/>
    <w:rsid w:val="00173186"/>
    <w:rsid w:val="001737AF"/>
    <w:rsid w:val="0017387F"/>
    <w:rsid w:val="00173949"/>
    <w:rsid w:val="00173ED6"/>
    <w:rsid w:val="001745E1"/>
    <w:rsid w:val="00174606"/>
    <w:rsid w:val="00174CB8"/>
    <w:rsid w:val="00174FCF"/>
    <w:rsid w:val="0017575F"/>
    <w:rsid w:val="00175A6E"/>
    <w:rsid w:val="0017651E"/>
    <w:rsid w:val="00176773"/>
    <w:rsid w:val="00176F24"/>
    <w:rsid w:val="00176FA3"/>
    <w:rsid w:val="001776A3"/>
    <w:rsid w:val="00177774"/>
    <w:rsid w:val="00177AA5"/>
    <w:rsid w:val="00177C36"/>
    <w:rsid w:val="00177C5A"/>
    <w:rsid w:val="00177C6B"/>
    <w:rsid w:val="00177D52"/>
    <w:rsid w:val="0018006F"/>
    <w:rsid w:val="00180170"/>
    <w:rsid w:val="00180371"/>
    <w:rsid w:val="00180867"/>
    <w:rsid w:val="00180F3E"/>
    <w:rsid w:val="00181196"/>
    <w:rsid w:val="001817B0"/>
    <w:rsid w:val="00181859"/>
    <w:rsid w:val="00181A0E"/>
    <w:rsid w:val="00181A59"/>
    <w:rsid w:val="00181BA3"/>
    <w:rsid w:val="00181BEE"/>
    <w:rsid w:val="00181D7B"/>
    <w:rsid w:val="001820DA"/>
    <w:rsid w:val="00182511"/>
    <w:rsid w:val="00182871"/>
    <w:rsid w:val="00182C5A"/>
    <w:rsid w:val="001832EF"/>
    <w:rsid w:val="00183920"/>
    <w:rsid w:val="001847E8"/>
    <w:rsid w:val="00184971"/>
    <w:rsid w:val="001850CC"/>
    <w:rsid w:val="001853FF"/>
    <w:rsid w:val="0018552E"/>
    <w:rsid w:val="0018593B"/>
    <w:rsid w:val="00186976"/>
    <w:rsid w:val="00186E37"/>
    <w:rsid w:val="001870C7"/>
    <w:rsid w:val="00187153"/>
    <w:rsid w:val="00187632"/>
    <w:rsid w:val="0018765D"/>
    <w:rsid w:val="00190125"/>
    <w:rsid w:val="00190654"/>
    <w:rsid w:val="001906FF"/>
    <w:rsid w:val="0019098E"/>
    <w:rsid w:val="00190D4C"/>
    <w:rsid w:val="00190DA6"/>
    <w:rsid w:val="0019100B"/>
    <w:rsid w:val="001910F1"/>
    <w:rsid w:val="0019147B"/>
    <w:rsid w:val="00191500"/>
    <w:rsid w:val="0019175F"/>
    <w:rsid w:val="00191D04"/>
    <w:rsid w:val="00191DB1"/>
    <w:rsid w:val="001921AB"/>
    <w:rsid w:val="0019232B"/>
    <w:rsid w:val="00192863"/>
    <w:rsid w:val="00192870"/>
    <w:rsid w:val="0019387C"/>
    <w:rsid w:val="001939E4"/>
    <w:rsid w:val="00193F0B"/>
    <w:rsid w:val="00193F54"/>
    <w:rsid w:val="001940DD"/>
    <w:rsid w:val="0019453F"/>
    <w:rsid w:val="00194A89"/>
    <w:rsid w:val="00194AC5"/>
    <w:rsid w:val="00194BA9"/>
    <w:rsid w:val="00194E89"/>
    <w:rsid w:val="00194F37"/>
    <w:rsid w:val="001951AE"/>
    <w:rsid w:val="00195278"/>
    <w:rsid w:val="00195384"/>
    <w:rsid w:val="0019548E"/>
    <w:rsid w:val="00195A72"/>
    <w:rsid w:val="00195E27"/>
    <w:rsid w:val="00196270"/>
    <w:rsid w:val="00196339"/>
    <w:rsid w:val="00196479"/>
    <w:rsid w:val="00196685"/>
    <w:rsid w:val="00196C56"/>
    <w:rsid w:val="00196F2B"/>
    <w:rsid w:val="0019714A"/>
    <w:rsid w:val="001978D5"/>
    <w:rsid w:val="0019797E"/>
    <w:rsid w:val="001979A6"/>
    <w:rsid w:val="00197B57"/>
    <w:rsid w:val="001A00F8"/>
    <w:rsid w:val="001A051A"/>
    <w:rsid w:val="001A08BE"/>
    <w:rsid w:val="001A0AC9"/>
    <w:rsid w:val="001A11C4"/>
    <w:rsid w:val="001A1308"/>
    <w:rsid w:val="001A1645"/>
    <w:rsid w:val="001A2383"/>
    <w:rsid w:val="001A23D3"/>
    <w:rsid w:val="001A2BAC"/>
    <w:rsid w:val="001A2D84"/>
    <w:rsid w:val="001A33D7"/>
    <w:rsid w:val="001A3B14"/>
    <w:rsid w:val="001A3D7A"/>
    <w:rsid w:val="001A3E4E"/>
    <w:rsid w:val="001A4439"/>
    <w:rsid w:val="001A45E4"/>
    <w:rsid w:val="001A4864"/>
    <w:rsid w:val="001A4A80"/>
    <w:rsid w:val="001A4FB7"/>
    <w:rsid w:val="001A55EF"/>
    <w:rsid w:val="001A5A8C"/>
    <w:rsid w:val="001A5E33"/>
    <w:rsid w:val="001A63AC"/>
    <w:rsid w:val="001A6470"/>
    <w:rsid w:val="001A6624"/>
    <w:rsid w:val="001A6871"/>
    <w:rsid w:val="001A72CA"/>
    <w:rsid w:val="001A748A"/>
    <w:rsid w:val="001A7679"/>
    <w:rsid w:val="001A7F2B"/>
    <w:rsid w:val="001B0014"/>
    <w:rsid w:val="001B0082"/>
    <w:rsid w:val="001B0C21"/>
    <w:rsid w:val="001B1011"/>
    <w:rsid w:val="001B1453"/>
    <w:rsid w:val="001B1654"/>
    <w:rsid w:val="001B176C"/>
    <w:rsid w:val="001B1C61"/>
    <w:rsid w:val="001B1D6A"/>
    <w:rsid w:val="001B24CC"/>
    <w:rsid w:val="001B2790"/>
    <w:rsid w:val="001B2A53"/>
    <w:rsid w:val="001B2EF4"/>
    <w:rsid w:val="001B3139"/>
    <w:rsid w:val="001B33DA"/>
    <w:rsid w:val="001B345D"/>
    <w:rsid w:val="001B3586"/>
    <w:rsid w:val="001B371E"/>
    <w:rsid w:val="001B3BA3"/>
    <w:rsid w:val="001B4364"/>
    <w:rsid w:val="001B46AD"/>
    <w:rsid w:val="001B4A15"/>
    <w:rsid w:val="001B4C6D"/>
    <w:rsid w:val="001B4CD9"/>
    <w:rsid w:val="001B4D3F"/>
    <w:rsid w:val="001B4F27"/>
    <w:rsid w:val="001B54EC"/>
    <w:rsid w:val="001B55CC"/>
    <w:rsid w:val="001B5BAF"/>
    <w:rsid w:val="001B5E6D"/>
    <w:rsid w:val="001B5EC5"/>
    <w:rsid w:val="001B5FB0"/>
    <w:rsid w:val="001B60BF"/>
    <w:rsid w:val="001B6A3D"/>
    <w:rsid w:val="001B71FC"/>
    <w:rsid w:val="001B7EBF"/>
    <w:rsid w:val="001C0199"/>
    <w:rsid w:val="001C0ABC"/>
    <w:rsid w:val="001C10C4"/>
    <w:rsid w:val="001C12AC"/>
    <w:rsid w:val="001C1C05"/>
    <w:rsid w:val="001C1C86"/>
    <w:rsid w:val="001C2032"/>
    <w:rsid w:val="001C21BD"/>
    <w:rsid w:val="001C239D"/>
    <w:rsid w:val="001C26D1"/>
    <w:rsid w:val="001C2707"/>
    <w:rsid w:val="001C2A0F"/>
    <w:rsid w:val="001C3129"/>
    <w:rsid w:val="001C31C3"/>
    <w:rsid w:val="001C321E"/>
    <w:rsid w:val="001C3B17"/>
    <w:rsid w:val="001C3FD0"/>
    <w:rsid w:val="001C414A"/>
    <w:rsid w:val="001C453E"/>
    <w:rsid w:val="001C4920"/>
    <w:rsid w:val="001C4B2A"/>
    <w:rsid w:val="001C4E1C"/>
    <w:rsid w:val="001C514B"/>
    <w:rsid w:val="001C5273"/>
    <w:rsid w:val="001C58B6"/>
    <w:rsid w:val="001C5DFC"/>
    <w:rsid w:val="001C6598"/>
    <w:rsid w:val="001C68E6"/>
    <w:rsid w:val="001C708A"/>
    <w:rsid w:val="001C76EA"/>
    <w:rsid w:val="001C77FB"/>
    <w:rsid w:val="001C7953"/>
    <w:rsid w:val="001C79E8"/>
    <w:rsid w:val="001C7E15"/>
    <w:rsid w:val="001D022F"/>
    <w:rsid w:val="001D0370"/>
    <w:rsid w:val="001D0786"/>
    <w:rsid w:val="001D0840"/>
    <w:rsid w:val="001D0896"/>
    <w:rsid w:val="001D0D29"/>
    <w:rsid w:val="001D0D31"/>
    <w:rsid w:val="001D114D"/>
    <w:rsid w:val="001D163D"/>
    <w:rsid w:val="001D1D97"/>
    <w:rsid w:val="001D1FE1"/>
    <w:rsid w:val="001D2003"/>
    <w:rsid w:val="001D2488"/>
    <w:rsid w:val="001D24C8"/>
    <w:rsid w:val="001D26D7"/>
    <w:rsid w:val="001D2C7B"/>
    <w:rsid w:val="001D3817"/>
    <w:rsid w:val="001D383C"/>
    <w:rsid w:val="001D3985"/>
    <w:rsid w:val="001D3F28"/>
    <w:rsid w:val="001D4244"/>
    <w:rsid w:val="001D4372"/>
    <w:rsid w:val="001D43DF"/>
    <w:rsid w:val="001D44D4"/>
    <w:rsid w:val="001D48DC"/>
    <w:rsid w:val="001D540A"/>
    <w:rsid w:val="001D5442"/>
    <w:rsid w:val="001D5582"/>
    <w:rsid w:val="001D5F83"/>
    <w:rsid w:val="001D600F"/>
    <w:rsid w:val="001D60F9"/>
    <w:rsid w:val="001D610D"/>
    <w:rsid w:val="001D61F2"/>
    <w:rsid w:val="001D6594"/>
    <w:rsid w:val="001D6961"/>
    <w:rsid w:val="001D69A6"/>
    <w:rsid w:val="001D72C1"/>
    <w:rsid w:val="001D7892"/>
    <w:rsid w:val="001D7BAD"/>
    <w:rsid w:val="001E0E7B"/>
    <w:rsid w:val="001E25EC"/>
    <w:rsid w:val="001E2A55"/>
    <w:rsid w:val="001E2E52"/>
    <w:rsid w:val="001E347F"/>
    <w:rsid w:val="001E3CF1"/>
    <w:rsid w:val="001E3D91"/>
    <w:rsid w:val="001E4091"/>
    <w:rsid w:val="001E43CA"/>
    <w:rsid w:val="001E4739"/>
    <w:rsid w:val="001E4789"/>
    <w:rsid w:val="001E5895"/>
    <w:rsid w:val="001E5D2E"/>
    <w:rsid w:val="001E605C"/>
    <w:rsid w:val="001E66A1"/>
    <w:rsid w:val="001E6834"/>
    <w:rsid w:val="001E6B6C"/>
    <w:rsid w:val="001E71C6"/>
    <w:rsid w:val="001E736B"/>
    <w:rsid w:val="001E7C04"/>
    <w:rsid w:val="001E7D32"/>
    <w:rsid w:val="001F02EA"/>
    <w:rsid w:val="001F0323"/>
    <w:rsid w:val="001F03AD"/>
    <w:rsid w:val="001F0599"/>
    <w:rsid w:val="001F0858"/>
    <w:rsid w:val="001F0883"/>
    <w:rsid w:val="001F0B10"/>
    <w:rsid w:val="001F140D"/>
    <w:rsid w:val="001F1471"/>
    <w:rsid w:val="001F1998"/>
    <w:rsid w:val="001F19A3"/>
    <w:rsid w:val="001F1B4D"/>
    <w:rsid w:val="001F1F69"/>
    <w:rsid w:val="001F20CC"/>
    <w:rsid w:val="001F2169"/>
    <w:rsid w:val="001F28C8"/>
    <w:rsid w:val="001F322B"/>
    <w:rsid w:val="001F3998"/>
    <w:rsid w:val="001F39A8"/>
    <w:rsid w:val="001F3BCC"/>
    <w:rsid w:val="001F3C38"/>
    <w:rsid w:val="001F3CFF"/>
    <w:rsid w:val="001F3E40"/>
    <w:rsid w:val="001F3EE7"/>
    <w:rsid w:val="001F4994"/>
    <w:rsid w:val="001F4DCA"/>
    <w:rsid w:val="001F501D"/>
    <w:rsid w:val="001F5066"/>
    <w:rsid w:val="001F51F6"/>
    <w:rsid w:val="001F5B6B"/>
    <w:rsid w:val="001F5D40"/>
    <w:rsid w:val="001F5E0A"/>
    <w:rsid w:val="001F609F"/>
    <w:rsid w:val="001F662F"/>
    <w:rsid w:val="001F66BF"/>
    <w:rsid w:val="001F6FC7"/>
    <w:rsid w:val="001F7300"/>
    <w:rsid w:val="001F74D7"/>
    <w:rsid w:val="001F76FB"/>
    <w:rsid w:val="001F7AA1"/>
    <w:rsid w:val="001F7E09"/>
    <w:rsid w:val="0020017E"/>
    <w:rsid w:val="0020019D"/>
    <w:rsid w:val="002001E9"/>
    <w:rsid w:val="0020030D"/>
    <w:rsid w:val="00200A5D"/>
    <w:rsid w:val="00200EE1"/>
    <w:rsid w:val="00201295"/>
    <w:rsid w:val="002013CC"/>
    <w:rsid w:val="0020163F"/>
    <w:rsid w:val="002016A5"/>
    <w:rsid w:val="00201B3A"/>
    <w:rsid w:val="00202C21"/>
    <w:rsid w:val="00203618"/>
    <w:rsid w:val="00203C46"/>
    <w:rsid w:val="00203CFE"/>
    <w:rsid w:val="00203E48"/>
    <w:rsid w:val="00204060"/>
    <w:rsid w:val="00204831"/>
    <w:rsid w:val="002048C2"/>
    <w:rsid w:val="00204C3D"/>
    <w:rsid w:val="00204DA9"/>
    <w:rsid w:val="00204FED"/>
    <w:rsid w:val="0020524B"/>
    <w:rsid w:val="0020555A"/>
    <w:rsid w:val="00205D6F"/>
    <w:rsid w:val="00206943"/>
    <w:rsid w:val="002069C5"/>
    <w:rsid w:val="00207435"/>
    <w:rsid w:val="00207AD8"/>
    <w:rsid w:val="0021044C"/>
    <w:rsid w:val="00210B5F"/>
    <w:rsid w:val="00210C28"/>
    <w:rsid w:val="00210D7E"/>
    <w:rsid w:val="00211355"/>
    <w:rsid w:val="0021167E"/>
    <w:rsid w:val="002116AA"/>
    <w:rsid w:val="002116AB"/>
    <w:rsid w:val="002116F7"/>
    <w:rsid w:val="002117E9"/>
    <w:rsid w:val="00211BAB"/>
    <w:rsid w:val="00211E1E"/>
    <w:rsid w:val="00212103"/>
    <w:rsid w:val="0021215D"/>
    <w:rsid w:val="002121AA"/>
    <w:rsid w:val="00212623"/>
    <w:rsid w:val="00212792"/>
    <w:rsid w:val="002128AB"/>
    <w:rsid w:val="00212A45"/>
    <w:rsid w:val="00212F38"/>
    <w:rsid w:val="00213020"/>
    <w:rsid w:val="00213540"/>
    <w:rsid w:val="002137E6"/>
    <w:rsid w:val="0021394E"/>
    <w:rsid w:val="00213B01"/>
    <w:rsid w:val="00213FE9"/>
    <w:rsid w:val="00214355"/>
    <w:rsid w:val="0021439E"/>
    <w:rsid w:val="00214402"/>
    <w:rsid w:val="00214D19"/>
    <w:rsid w:val="0021509B"/>
    <w:rsid w:val="00215140"/>
    <w:rsid w:val="002152F1"/>
    <w:rsid w:val="002159A5"/>
    <w:rsid w:val="00215B17"/>
    <w:rsid w:val="00215FB0"/>
    <w:rsid w:val="00216197"/>
    <w:rsid w:val="00216746"/>
    <w:rsid w:val="00216C30"/>
    <w:rsid w:val="00216C6D"/>
    <w:rsid w:val="00216DEB"/>
    <w:rsid w:val="00216F95"/>
    <w:rsid w:val="00217026"/>
    <w:rsid w:val="00217180"/>
    <w:rsid w:val="0021740D"/>
    <w:rsid w:val="00217743"/>
    <w:rsid w:val="002177A1"/>
    <w:rsid w:val="002177C1"/>
    <w:rsid w:val="00217949"/>
    <w:rsid w:val="002204A5"/>
    <w:rsid w:val="0022071E"/>
    <w:rsid w:val="00220764"/>
    <w:rsid w:val="00220882"/>
    <w:rsid w:val="00220DDB"/>
    <w:rsid w:val="00221687"/>
    <w:rsid w:val="00221C67"/>
    <w:rsid w:val="002226EE"/>
    <w:rsid w:val="00222725"/>
    <w:rsid w:val="002228A2"/>
    <w:rsid w:val="002228EC"/>
    <w:rsid w:val="00222EC7"/>
    <w:rsid w:val="00223338"/>
    <w:rsid w:val="0022397D"/>
    <w:rsid w:val="00223E07"/>
    <w:rsid w:val="002242D9"/>
    <w:rsid w:val="002248CD"/>
    <w:rsid w:val="002249E4"/>
    <w:rsid w:val="00224DEF"/>
    <w:rsid w:val="0022508F"/>
    <w:rsid w:val="002250DB"/>
    <w:rsid w:val="00225589"/>
    <w:rsid w:val="00225705"/>
    <w:rsid w:val="00225932"/>
    <w:rsid w:val="002259AA"/>
    <w:rsid w:val="00225F0F"/>
    <w:rsid w:val="00226A12"/>
    <w:rsid w:val="002271F4"/>
    <w:rsid w:val="00227672"/>
    <w:rsid w:val="002278A1"/>
    <w:rsid w:val="00227A69"/>
    <w:rsid w:val="00230543"/>
    <w:rsid w:val="00230614"/>
    <w:rsid w:val="0023071E"/>
    <w:rsid w:val="002307CC"/>
    <w:rsid w:val="00230D24"/>
    <w:rsid w:val="00230F41"/>
    <w:rsid w:val="00230FC7"/>
    <w:rsid w:val="00231285"/>
    <w:rsid w:val="0023168D"/>
    <w:rsid w:val="002316DC"/>
    <w:rsid w:val="0023171F"/>
    <w:rsid w:val="002317A2"/>
    <w:rsid w:val="00231802"/>
    <w:rsid w:val="00231DEA"/>
    <w:rsid w:val="00231E68"/>
    <w:rsid w:val="00231FE4"/>
    <w:rsid w:val="0023264C"/>
    <w:rsid w:val="002326B8"/>
    <w:rsid w:val="0023285F"/>
    <w:rsid w:val="002328ED"/>
    <w:rsid w:val="00232AFA"/>
    <w:rsid w:val="00232E4B"/>
    <w:rsid w:val="0023324E"/>
    <w:rsid w:val="002332CF"/>
    <w:rsid w:val="00233397"/>
    <w:rsid w:val="00233D42"/>
    <w:rsid w:val="00234355"/>
    <w:rsid w:val="002347B4"/>
    <w:rsid w:val="002347CD"/>
    <w:rsid w:val="00234996"/>
    <w:rsid w:val="00234B48"/>
    <w:rsid w:val="00234B62"/>
    <w:rsid w:val="00235088"/>
    <w:rsid w:val="002352BC"/>
    <w:rsid w:val="00235898"/>
    <w:rsid w:val="00236903"/>
    <w:rsid w:val="00236BE8"/>
    <w:rsid w:val="00236C0D"/>
    <w:rsid w:val="00236D6A"/>
    <w:rsid w:val="00236D9F"/>
    <w:rsid w:val="002372A5"/>
    <w:rsid w:val="00237383"/>
    <w:rsid w:val="002373EC"/>
    <w:rsid w:val="00237502"/>
    <w:rsid w:val="00237D2D"/>
    <w:rsid w:val="002400AE"/>
    <w:rsid w:val="002403D2"/>
    <w:rsid w:val="002412F9"/>
    <w:rsid w:val="002416B7"/>
    <w:rsid w:val="002416E3"/>
    <w:rsid w:val="002419E2"/>
    <w:rsid w:val="00241E98"/>
    <w:rsid w:val="0024237B"/>
    <w:rsid w:val="002424F1"/>
    <w:rsid w:val="0024263C"/>
    <w:rsid w:val="00242CE3"/>
    <w:rsid w:val="00242ED0"/>
    <w:rsid w:val="00243438"/>
    <w:rsid w:val="002436F9"/>
    <w:rsid w:val="002437E6"/>
    <w:rsid w:val="00243D40"/>
    <w:rsid w:val="00243ECD"/>
    <w:rsid w:val="002442CC"/>
    <w:rsid w:val="002442CE"/>
    <w:rsid w:val="0024453E"/>
    <w:rsid w:val="00244713"/>
    <w:rsid w:val="00244884"/>
    <w:rsid w:val="0024489B"/>
    <w:rsid w:val="00244C4A"/>
    <w:rsid w:val="00245068"/>
    <w:rsid w:val="00245D33"/>
    <w:rsid w:val="002466A5"/>
    <w:rsid w:val="0024684E"/>
    <w:rsid w:val="00246AD6"/>
    <w:rsid w:val="00246CB7"/>
    <w:rsid w:val="00247254"/>
    <w:rsid w:val="00247333"/>
    <w:rsid w:val="002476A3"/>
    <w:rsid w:val="00247B41"/>
    <w:rsid w:val="00247D36"/>
    <w:rsid w:val="0025022E"/>
    <w:rsid w:val="00250C44"/>
    <w:rsid w:val="00250E91"/>
    <w:rsid w:val="00251027"/>
    <w:rsid w:val="002511D6"/>
    <w:rsid w:val="002516EE"/>
    <w:rsid w:val="00251704"/>
    <w:rsid w:val="00251877"/>
    <w:rsid w:val="00251A97"/>
    <w:rsid w:val="00251B23"/>
    <w:rsid w:val="00251CD5"/>
    <w:rsid w:val="00252262"/>
    <w:rsid w:val="002525A5"/>
    <w:rsid w:val="002528A9"/>
    <w:rsid w:val="00252AFC"/>
    <w:rsid w:val="00252E28"/>
    <w:rsid w:val="00253156"/>
    <w:rsid w:val="0025365F"/>
    <w:rsid w:val="00253ADC"/>
    <w:rsid w:val="00253B02"/>
    <w:rsid w:val="002540FF"/>
    <w:rsid w:val="002541A2"/>
    <w:rsid w:val="0025428E"/>
    <w:rsid w:val="002542B0"/>
    <w:rsid w:val="00254F84"/>
    <w:rsid w:val="002550F9"/>
    <w:rsid w:val="0025562D"/>
    <w:rsid w:val="00255B2D"/>
    <w:rsid w:val="00255C08"/>
    <w:rsid w:val="00255FC4"/>
    <w:rsid w:val="0025600D"/>
    <w:rsid w:val="002561D3"/>
    <w:rsid w:val="0025640B"/>
    <w:rsid w:val="00256448"/>
    <w:rsid w:val="00256904"/>
    <w:rsid w:val="00256A31"/>
    <w:rsid w:val="00257238"/>
    <w:rsid w:val="00257307"/>
    <w:rsid w:val="0025768E"/>
    <w:rsid w:val="002578FE"/>
    <w:rsid w:val="00257D4E"/>
    <w:rsid w:val="00260376"/>
    <w:rsid w:val="002603F4"/>
    <w:rsid w:val="00260E03"/>
    <w:rsid w:val="00260FD4"/>
    <w:rsid w:val="00260FEB"/>
    <w:rsid w:val="00261259"/>
    <w:rsid w:val="002612F2"/>
    <w:rsid w:val="00261868"/>
    <w:rsid w:val="00261986"/>
    <w:rsid w:val="002619DE"/>
    <w:rsid w:val="0026230E"/>
    <w:rsid w:val="0026245C"/>
    <w:rsid w:val="0026303D"/>
    <w:rsid w:val="00263722"/>
    <w:rsid w:val="00263A6F"/>
    <w:rsid w:val="00264085"/>
    <w:rsid w:val="0026439E"/>
    <w:rsid w:val="00264424"/>
    <w:rsid w:val="00264639"/>
    <w:rsid w:val="00264752"/>
    <w:rsid w:val="002650F1"/>
    <w:rsid w:val="0026544F"/>
    <w:rsid w:val="002661F9"/>
    <w:rsid w:val="00266567"/>
    <w:rsid w:val="00266676"/>
    <w:rsid w:val="002668D3"/>
    <w:rsid w:val="0026696F"/>
    <w:rsid w:val="00266AB8"/>
    <w:rsid w:val="00266DE1"/>
    <w:rsid w:val="0026716E"/>
    <w:rsid w:val="002677A6"/>
    <w:rsid w:val="00270798"/>
    <w:rsid w:val="00270909"/>
    <w:rsid w:val="00270A70"/>
    <w:rsid w:val="00270DC9"/>
    <w:rsid w:val="0027132F"/>
    <w:rsid w:val="002713CB"/>
    <w:rsid w:val="00271C5D"/>
    <w:rsid w:val="00271E30"/>
    <w:rsid w:val="00271FBB"/>
    <w:rsid w:val="00272789"/>
    <w:rsid w:val="002727F1"/>
    <w:rsid w:val="002730EF"/>
    <w:rsid w:val="002730F1"/>
    <w:rsid w:val="00273446"/>
    <w:rsid w:val="0027346C"/>
    <w:rsid w:val="00273C65"/>
    <w:rsid w:val="00273C98"/>
    <w:rsid w:val="00273EFC"/>
    <w:rsid w:val="002740C4"/>
    <w:rsid w:val="0027471B"/>
    <w:rsid w:val="00274885"/>
    <w:rsid w:val="00274DEC"/>
    <w:rsid w:val="00274F86"/>
    <w:rsid w:val="00275136"/>
    <w:rsid w:val="002757EA"/>
    <w:rsid w:val="00275851"/>
    <w:rsid w:val="002758CD"/>
    <w:rsid w:val="00275986"/>
    <w:rsid w:val="002759FF"/>
    <w:rsid w:val="00275DCC"/>
    <w:rsid w:val="00275DD5"/>
    <w:rsid w:val="0027612A"/>
    <w:rsid w:val="00276699"/>
    <w:rsid w:val="00276848"/>
    <w:rsid w:val="00276E7B"/>
    <w:rsid w:val="00277611"/>
    <w:rsid w:val="0027761F"/>
    <w:rsid w:val="00277C5A"/>
    <w:rsid w:val="00277C71"/>
    <w:rsid w:val="00277F5E"/>
    <w:rsid w:val="002803B1"/>
    <w:rsid w:val="00280400"/>
    <w:rsid w:val="0028071B"/>
    <w:rsid w:val="002807ED"/>
    <w:rsid w:val="00280D9A"/>
    <w:rsid w:val="002810AC"/>
    <w:rsid w:val="0028138F"/>
    <w:rsid w:val="00281500"/>
    <w:rsid w:val="00281840"/>
    <w:rsid w:val="00281D41"/>
    <w:rsid w:val="00281DFC"/>
    <w:rsid w:val="00281F00"/>
    <w:rsid w:val="00282213"/>
    <w:rsid w:val="002826ED"/>
    <w:rsid w:val="00282FE5"/>
    <w:rsid w:val="0028361C"/>
    <w:rsid w:val="00283998"/>
    <w:rsid w:val="00283F2E"/>
    <w:rsid w:val="00283F4A"/>
    <w:rsid w:val="00284167"/>
    <w:rsid w:val="00284A33"/>
    <w:rsid w:val="00284AFE"/>
    <w:rsid w:val="00284CED"/>
    <w:rsid w:val="00284E86"/>
    <w:rsid w:val="002850E5"/>
    <w:rsid w:val="002851F0"/>
    <w:rsid w:val="00285457"/>
    <w:rsid w:val="00285984"/>
    <w:rsid w:val="00285B22"/>
    <w:rsid w:val="00285B4A"/>
    <w:rsid w:val="00285E59"/>
    <w:rsid w:val="002861D6"/>
    <w:rsid w:val="00286876"/>
    <w:rsid w:val="0028690E"/>
    <w:rsid w:val="00286DA0"/>
    <w:rsid w:val="002871F5"/>
    <w:rsid w:val="00287648"/>
    <w:rsid w:val="00287736"/>
    <w:rsid w:val="0028797C"/>
    <w:rsid w:val="00287B24"/>
    <w:rsid w:val="00287D94"/>
    <w:rsid w:val="002906E9"/>
    <w:rsid w:val="00291443"/>
    <w:rsid w:val="0029234F"/>
    <w:rsid w:val="002931A1"/>
    <w:rsid w:val="002935C9"/>
    <w:rsid w:val="00293813"/>
    <w:rsid w:val="0029397F"/>
    <w:rsid w:val="00293E1C"/>
    <w:rsid w:val="002943F7"/>
    <w:rsid w:val="002944F6"/>
    <w:rsid w:val="002949C9"/>
    <w:rsid w:val="00294C3E"/>
    <w:rsid w:val="0029512F"/>
    <w:rsid w:val="0029546E"/>
    <w:rsid w:val="0029555E"/>
    <w:rsid w:val="00295AC7"/>
    <w:rsid w:val="00295D71"/>
    <w:rsid w:val="00296811"/>
    <w:rsid w:val="00296879"/>
    <w:rsid w:val="00296957"/>
    <w:rsid w:val="00296E6D"/>
    <w:rsid w:val="002971D9"/>
    <w:rsid w:val="00297724"/>
    <w:rsid w:val="002977E4"/>
    <w:rsid w:val="002979EF"/>
    <w:rsid w:val="002A042C"/>
    <w:rsid w:val="002A099C"/>
    <w:rsid w:val="002A0B28"/>
    <w:rsid w:val="002A119B"/>
    <w:rsid w:val="002A1251"/>
    <w:rsid w:val="002A1A79"/>
    <w:rsid w:val="002A1D02"/>
    <w:rsid w:val="002A25CB"/>
    <w:rsid w:val="002A28BA"/>
    <w:rsid w:val="002A28E0"/>
    <w:rsid w:val="002A2B0F"/>
    <w:rsid w:val="002A2B49"/>
    <w:rsid w:val="002A2C16"/>
    <w:rsid w:val="002A2EE1"/>
    <w:rsid w:val="002A331B"/>
    <w:rsid w:val="002A37AA"/>
    <w:rsid w:val="002A38A1"/>
    <w:rsid w:val="002A3ACE"/>
    <w:rsid w:val="002A3C23"/>
    <w:rsid w:val="002A4005"/>
    <w:rsid w:val="002A40EA"/>
    <w:rsid w:val="002A461F"/>
    <w:rsid w:val="002A4857"/>
    <w:rsid w:val="002A4BA7"/>
    <w:rsid w:val="002A4F04"/>
    <w:rsid w:val="002A525D"/>
    <w:rsid w:val="002A54BB"/>
    <w:rsid w:val="002A5526"/>
    <w:rsid w:val="002A5D2A"/>
    <w:rsid w:val="002A5DFC"/>
    <w:rsid w:val="002A5EFD"/>
    <w:rsid w:val="002A610A"/>
    <w:rsid w:val="002A62AD"/>
    <w:rsid w:val="002A63B7"/>
    <w:rsid w:val="002A687D"/>
    <w:rsid w:val="002A688A"/>
    <w:rsid w:val="002A69B1"/>
    <w:rsid w:val="002A6AA7"/>
    <w:rsid w:val="002A7A9B"/>
    <w:rsid w:val="002A7ED8"/>
    <w:rsid w:val="002A7F39"/>
    <w:rsid w:val="002B042F"/>
    <w:rsid w:val="002B0778"/>
    <w:rsid w:val="002B0D80"/>
    <w:rsid w:val="002B0FFC"/>
    <w:rsid w:val="002B19A6"/>
    <w:rsid w:val="002B1BAC"/>
    <w:rsid w:val="002B1DAD"/>
    <w:rsid w:val="002B1FCA"/>
    <w:rsid w:val="002B23B8"/>
    <w:rsid w:val="002B245D"/>
    <w:rsid w:val="002B247E"/>
    <w:rsid w:val="002B2BF0"/>
    <w:rsid w:val="002B2E0A"/>
    <w:rsid w:val="002B356F"/>
    <w:rsid w:val="002B36EB"/>
    <w:rsid w:val="002B3ABC"/>
    <w:rsid w:val="002B3ABF"/>
    <w:rsid w:val="002B3BD3"/>
    <w:rsid w:val="002B3EC1"/>
    <w:rsid w:val="002B3F92"/>
    <w:rsid w:val="002B527D"/>
    <w:rsid w:val="002B5363"/>
    <w:rsid w:val="002B5927"/>
    <w:rsid w:val="002B5FBB"/>
    <w:rsid w:val="002B60AE"/>
    <w:rsid w:val="002B6BB9"/>
    <w:rsid w:val="002B6CEF"/>
    <w:rsid w:val="002B6CFA"/>
    <w:rsid w:val="002B728D"/>
    <w:rsid w:val="002B76E7"/>
    <w:rsid w:val="002B7817"/>
    <w:rsid w:val="002B7839"/>
    <w:rsid w:val="002B786B"/>
    <w:rsid w:val="002B78A9"/>
    <w:rsid w:val="002B7AFA"/>
    <w:rsid w:val="002B7C0F"/>
    <w:rsid w:val="002B7C3B"/>
    <w:rsid w:val="002C0052"/>
    <w:rsid w:val="002C00CB"/>
    <w:rsid w:val="002C037C"/>
    <w:rsid w:val="002C0678"/>
    <w:rsid w:val="002C06B4"/>
    <w:rsid w:val="002C0725"/>
    <w:rsid w:val="002C0846"/>
    <w:rsid w:val="002C0A6A"/>
    <w:rsid w:val="002C0AEE"/>
    <w:rsid w:val="002C1740"/>
    <w:rsid w:val="002C17B8"/>
    <w:rsid w:val="002C1D7E"/>
    <w:rsid w:val="002C2419"/>
    <w:rsid w:val="002C2919"/>
    <w:rsid w:val="002C297B"/>
    <w:rsid w:val="002C2C20"/>
    <w:rsid w:val="002C318F"/>
    <w:rsid w:val="002C3644"/>
    <w:rsid w:val="002C39F7"/>
    <w:rsid w:val="002C3E43"/>
    <w:rsid w:val="002C3F8C"/>
    <w:rsid w:val="002C4006"/>
    <w:rsid w:val="002C4129"/>
    <w:rsid w:val="002C41DA"/>
    <w:rsid w:val="002C432E"/>
    <w:rsid w:val="002C4986"/>
    <w:rsid w:val="002C50A9"/>
    <w:rsid w:val="002C522E"/>
    <w:rsid w:val="002C554E"/>
    <w:rsid w:val="002C5B29"/>
    <w:rsid w:val="002C5F75"/>
    <w:rsid w:val="002C6883"/>
    <w:rsid w:val="002C6B69"/>
    <w:rsid w:val="002C6E62"/>
    <w:rsid w:val="002C7315"/>
    <w:rsid w:val="002C77A4"/>
    <w:rsid w:val="002C7CBA"/>
    <w:rsid w:val="002D0067"/>
    <w:rsid w:val="002D0850"/>
    <w:rsid w:val="002D08D1"/>
    <w:rsid w:val="002D0A70"/>
    <w:rsid w:val="002D0D45"/>
    <w:rsid w:val="002D143E"/>
    <w:rsid w:val="002D1736"/>
    <w:rsid w:val="002D1791"/>
    <w:rsid w:val="002D17F1"/>
    <w:rsid w:val="002D20E7"/>
    <w:rsid w:val="002D2270"/>
    <w:rsid w:val="002D2401"/>
    <w:rsid w:val="002D2906"/>
    <w:rsid w:val="002D29D1"/>
    <w:rsid w:val="002D2E39"/>
    <w:rsid w:val="002D2F2D"/>
    <w:rsid w:val="002D30A5"/>
    <w:rsid w:val="002D3109"/>
    <w:rsid w:val="002D3338"/>
    <w:rsid w:val="002D3CD9"/>
    <w:rsid w:val="002D3EC2"/>
    <w:rsid w:val="002D3EDB"/>
    <w:rsid w:val="002D41B3"/>
    <w:rsid w:val="002D428F"/>
    <w:rsid w:val="002D42FA"/>
    <w:rsid w:val="002D4472"/>
    <w:rsid w:val="002D4860"/>
    <w:rsid w:val="002D493D"/>
    <w:rsid w:val="002D49C2"/>
    <w:rsid w:val="002D4A32"/>
    <w:rsid w:val="002D4F26"/>
    <w:rsid w:val="002D50B6"/>
    <w:rsid w:val="002D5755"/>
    <w:rsid w:val="002D5810"/>
    <w:rsid w:val="002D60BE"/>
    <w:rsid w:val="002D6107"/>
    <w:rsid w:val="002D6652"/>
    <w:rsid w:val="002D66FA"/>
    <w:rsid w:val="002D6D16"/>
    <w:rsid w:val="002D6E05"/>
    <w:rsid w:val="002D71E5"/>
    <w:rsid w:val="002D761B"/>
    <w:rsid w:val="002D7691"/>
    <w:rsid w:val="002D783E"/>
    <w:rsid w:val="002D7E4D"/>
    <w:rsid w:val="002D7F2C"/>
    <w:rsid w:val="002E04CD"/>
    <w:rsid w:val="002E04EC"/>
    <w:rsid w:val="002E08FB"/>
    <w:rsid w:val="002E0CF4"/>
    <w:rsid w:val="002E0DC4"/>
    <w:rsid w:val="002E0F95"/>
    <w:rsid w:val="002E10B5"/>
    <w:rsid w:val="002E1686"/>
    <w:rsid w:val="002E1824"/>
    <w:rsid w:val="002E1B10"/>
    <w:rsid w:val="002E204C"/>
    <w:rsid w:val="002E2297"/>
    <w:rsid w:val="002E2304"/>
    <w:rsid w:val="002E2672"/>
    <w:rsid w:val="002E2B25"/>
    <w:rsid w:val="002E2E28"/>
    <w:rsid w:val="002E2FD4"/>
    <w:rsid w:val="002E31A5"/>
    <w:rsid w:val="002E332D"/>
    <w:rsid w:val="002E3A78"/>
    <w:rsid w:val="002E3AA8"/>
    <w:rsid w:val="002E3D68"/>
    <w:rsid w:val="002E3F0A"/>
    <w:rsid w:val="002E40F0"/>
    <w:rsid w:val="002E42F7"/>
    <w:rsid w:val="002E4CDD"/>
    <w:rsid w:val="002E4FF0"/>
    <w:rsid w:val="002E51C3"/>
    <w:rsid w:val="002E54D9"/>
    <w:rsid w:val="002E5522"/>
    <w:rsid w:val="002E5950"/>
    <w:rsid w:val="002E5B10"/>
    <w:rsid w:val="002E5B82"/>
    <w:rsid w:val="002E5C0B"/>
    <w:rsid w:val="002E5D59"/>
    <w:rsid w:val="002E62A5"/>
    <w:rsid w:val="002E6544"/>
    <w:rsid w:val="002E65FE"/>
    <w:rsid w:val="002E66EC"/>
    <w:rsid w:val="002E6928"/>
    <w:rsid w:val="002E69AC"/>
    <w:rsid w:val="002E6B4A"/>
    <w:rsid w:val="002E6F2A"/>
    <w:rsid w:val="002E70C6"/>
    <w:rsid w:val="002E7619"/>
    <w:rsid w:val="002E7751"/>
    <w:rsid w:val="002E7954"/>
    <w:rsid w:val="002E798D"/>
    <w:rsid w:val="002E7F7C"/>
    <w:rsid w:val="002F0271"/>
    <w:rsid w:val="002F084E"/>
    <w:rsid w:val="002F0D5B"/>
    <w:rsid w:val="002F0DFB"/>
    <w:rsid w:val="002F132E"/>
    <w:rsid w:val="002F15CD"/>
    <w:rsid w:val="002F15EA"/>
    <w:rsid w:val="002F189D"/>
    <w:rsid w:val="002F23A6"/>
    <w:rsid w:val="002F2A72"/>
    <w:rsid w:val="002F2A9E"/>
    <w:rsid w:val="002F2B5C"/>
    <w:rsid w:val="002F2B7E"/>
    <w:rsid w:val="002F2D34"/>
    <w:rsid w:val="002F3046"/>
    <w:rsid w:val="002F3560"/>
    <w:rsid w:val="002F3994"/>
    <w:rsid w:val="002F3BC6"/>
    <w:rsid w:val="002F3C08"/>
    <w:rsid w:val="002F432D"/>
    <w:rsid w:val="002F5210"/>
    <w:rsid w:val="002F52A8"/>
    <w:rsid w:val="002F53B2"/>
    <w:rsid w:val="002F5846"/>
    <w:rsid w:val="002F5968"/>
    <w:rsid w:val="002F5E20"/>
    <w:rsid w:val="002F5FA5"/>
    <w:rsid w:val="002F61E8"/>
    <w:rsid w:val="002F6403"/>
    <w:rsid w:val="002F6BA4"/>
    <w:rsid w:val="002F6C69"/>
    <w:rsid w:val="002F70F6"/>
    <w:rsid w:val="002F7227"/>
    <w:rsid w:val="002F7DAB"/>
    <w:rsid w:val="003000E9"/>
    <w:rsid w:val="00300190"/>
    <w:rsid w:val="00300825"/>
    <w:rsid w:val="00300A0A"/>
    <w:rsid w:val="00300A37"/>
    <w:rsid w:val="00300BF7"/>
    <w:rsid w:val="003015C5"/>
    <w:rsid w:val="0030194B"/>
    <w:rsid w:val="00301E0D"/>
    <w:rsid w:val="00301E6B"/>
    <w:rsid w:val="00301EBB"/>
    <w:rsid w:val="003021C6"/>
    <w:rsid w:val="0030260E"/>
    <w:rsid w:val="003029A6"/>
    <w:rsid w:val="00302B81"/>
    <w:rsid w:val="00302E77"/>
    <w:rsid w:val="00304489"/>
    <w:rsid w:val="003044E1"/>
    <w:rsid w:val="00304715"/>
    <w:rsid w:val="003047EA"/>
    <w:rsid w:val="00305052"/>
    <w:rsid w:val="003050B9"/>
    <w:rsid w:val="0030536A"/>
    <w:rsid w:val="003055AB"/>
    <w:rsid w:val="00305636"/>
    <w:rsid w:val="003059B7"/>
    <w:rsid w:val="003059BC"/>
    <w:rsid w:val="00305BFC"/>
    <w:rsid w:val="00305D2A"/>
    <w:rsid w:val="00305E84"/>
    <w:rsid w:val="00306197"/>
    <w:rsid w:val="00306798"/>
    <w:rsid w:val="00307A54"/>
    <w:rsid w:val="00307B15"/>
    <w:rsid w:val="00307CAE"/>
    <w:rsid w:val="00307CDE"/>
    <w:rsid w:val="00307CE2"/>
    <w:rsid w:val="00307D5D"/>
    <w:rsid w:val="00307DFD"/>
    <w:rsid w:val="00310364"/>
    <w:rsid w:val="003103FC"/>
    <w:rsid w:val="00310AB6"/>
    <w:rsid w:val="00310AE3"/>
    <w:rsid w:val="00311049"/>
    <w:rsid w:val="003115EF"/>
    <w:rsid w:val="0031169F"/>
    <w:rsid w:val="00311843"/>
    <w:rsid w:val="0031189F"/>
    <w:rsid w:val="00311FC3"/>
    <w:rsid w:val="003124B1"/>
    <w:rsid w:val="0031299A"/>
    <w:rsid w:val="00312A2B"/>
    <w:rsid w:val="00312AE0"/>
    <w:rsid w:val="00312D3A"/>
    <w:rsid w:val="00313169"/>
    <w:rsid w:val="00313367"/>
    <w:rsid w:val="0031339F"/>
    <w:rsid w:val="0031340F"/>
    <w:rsid w:val="003135C1"/>
    <w:rsid w:val="003135CE"/>
    <w:rsid w:val="00313CC0"/>
    <w:rsid w:val="00314007"/>
    <w:rsid w:val="003140A9"/>
    <w:rsid w:val="003140C2"/>
    <w:rsid w:val="00314541"/>
    <w:rsid w:val="003148CB"/>
    <w:rsid w:val="00314F61"/>
    <w:rsid w:val="0031621C"/>
    <w:rsid w:val="00316454"/>
    <w:rsid w:val="0031668D"/>
    <w:rsid w:val="0031694A"/>
    <w:rsid w:val="00316F77"/>
    <w:rsid w:val="00317149"/>
    <w:rsid w:val="00317537"/>
    <w:rsid w:val="0031753A"/>
    <w:rsid w:val="00317E0D"/>
    <w:rsid w:val="00317E9F"/>
    <w:rsid w:val="0032011C"/>
    <w:rsid w:val="00320B24"/>
    <w:rsid w:val="00320B34"/>
    <w:rsid w:val="00320F62"/>
    <w:rsid w:val="00321100"/>
    <w:rsid w:val="0032184B"/>
    <w:rsid w:val="00321E94"/>
    <w:rsid w:val="00322181"/>
    <w:rsid w:val="003222BF"/>
    <w:rsid w:val="0032266F"/>
    <w:rsid w:val="003229DC"/>
    <w:rsid w:val="00322B3E"/>
    <w:rsid w:val="00322C2F"/>
    <w:rsid w:val="00322DFC"/>
    <w:rsid w:val="00323086"/>
    <w:rsid w:val="00323252"/>
    <w:rsid w:val="00323376"/>
    <w:rsid w:val="003233D5"/>
    <w:rsid w:val="00323AD0"/>
    <w:rsid w:val="00323B92"/>
    <w:rsid w:val="00323C41"/>
    <w:rsid w:val="00323E47"/>
    <w:rsid w:val="00324382"/>
    <w:rsid w:val="003246A9"/>
    <w:rsid w:val="003250EE"/>
    <w:rsid w:val="003250F6"/>
    <w:rsid w:val="00325323"/>
    <w:rsid w:val="003256FE"/>
    <w:rsid w:val="00326214"/>
    <w:rsid w:val="0032625A"/>
    <w:rsid w:val="00326484"/>
    <w:rsid w:val="003266CB"/>
    <w:rsid w:val="00326AF0"/>
    <w:rsid w:val="00326C26"/>
    <w:rsid w:val="00326D8F"/>
    <w:rsid w:val="003273FD"/>
    <w:rsid w:val="003277F7"/>
    <w:rsid w:val="00327FC7"/>
    <w:rsid w:val="00330148"/>
    <w:rsid w:val="00330161"/>
    <w:rsid w:val="00330325"/>
    <w:rsid w:val="00330416"/>
    <w:rsid w:val="00330D40"/>
    <w:rsid w:val="003319E1"/>
    <w:rsid w:val="00331EB1"/>
    <w:rsid w:val="00331F4A"/>
    <w:rsid w:val="00332E9D"/>
    <w:rsid w:val="00333008"/>
    <w:rsid w:val="0033343D"/>
    <w:rsid w:val="00333A18"/>
    <w:rsid w:val="00333A8C"/>
    <w:rsid w:val="00333C70"/>
    <w:rsid w:val="00333CFE"/>
    <w:rsid w:val="00333F5B"/>
    <w:rsid w:val="0033429C"/>
    <w:rsid w:val="003342B9"/>
    <w:rsid w:val="0033437B"/>
    <w:rsid w:val="00334465"/>
    <w:rsid w:val="003346D6"/>
    <w:rsid w:val="00334729"/>
    <w:rsid w:val="003349FE"/>
    <w:rsid w:val="00334BD9"/>
    <w:rsid w:val="00334C15"/>
    <w:rsid w:val="00335345"/>
    <w:rsid w:val="003355D6"/>
    <w:rsid w:val="003357E5"/>
    <w:rsid w:val="00336062"/>
    <w:rsid w:val="0033609E"/>
    <w:rsid w:val="003360DD"/>
    <w:rsid w:val="003367EB"/>
    <w:rsid w:val="003369A5"/>
    <w:rsid w:val="00336ADA"/>
    <w:rsid w:val="00336D99"/>
    <w:rsid w:val="00336DDC"/>
    <w:rsid w:val="003372BD"/>
    <w:rsid w:val="0033750C"/>
    <w:rsid w:val="003378AE"/>
    <w:rsid w:val="00337A86"/>
    <w:rsid w:val="00340B20"/>
    <w:rsid w:val="00340B4B"/>
    <w:rsid w:val="00340C1C"/>
    <w:rsid w:val="00340C48"/>
    <w:rsid w:val="00340D50"/>
    <w:rsid w:val="003411E5"/>
    <w:rsid w:val="003414BA"/>
    <w:rsid w:val="003414F3"/>
    <w:rsid w:val="00341FFC"/>
    <w:rsid w:val="00342212"/>
    <w:rsid w:val="003424B3"/>
    <w:rsid w:val="003424E9"/>
    <w:rsid w:val="003424FA"/>
    <w:rsid w:val="00343536"/>
    <w:rsid w:val="00343802"/>
    <w:rsid w:val="00343C9E"/>
    <w:rsid w:val="00344037"/>
    <w:rsid w:val="0034447A"/>
    <w:rsid w:val="003448A4"/>
    <w:rsid w:val="00344C98"/>
    <w:rsid w:val="00344F00"/>
    <w:rsid w:val="00345553"/>
    <w:rsid w:val="00345A31"/>
    <w:rsid w:val="003460C2"/>
    <w:rsid w:val="00346574"/>
    <w:rsid w:val="00346A2F"/>
    <w:rsid w:val="00346D35"/>
    <w:rsid w:val="00346E13"/>
    <w:rsid w:val="00347366"/>
    <w:rsid w:val="003476A1"/>
    <w:rsid w:val="003478A4"/>
    <w:rsid w:val="00347B54"/>
    <w:rsid w:val="00347D8E"/>
    <w:rsid w:val="00347DA9"/>
    <w:rsid w:val="00347F4F"/>
    <w:rsid w:val="0035013A"/>
    <w:rsid w:val="003507DA"/>
    <w:rsid w:val="00350BA1"/>
    <w:rsid w:val="00350EE7"/>
    <w:rsid w:val="00351223"/>
    <w:rsid w:val="0035161D"/>
    <w:rsid w:val="00351691"/>
    <w:rsid w:val="003518B5"/>
    <w:rsid w:val="00351AFB"/>
    <w:rsid w:val="00351BF6"/>
    <w:rsid w:val="003526C3"/>
    <w:rsid w:val="00352AB6"/>
    <w:rsid w:val="00352E6B"/>
    <w:rsid w:val="00352F81"/>
    <w:rsid w:val="0035315C"/>
    <w:rsid w:val="0035377F"/>
    <w:rsid w:val="00353B3B"/>
    <w:rsid w:val="00354065"/>
    <w:rsid w:val="003544C2"/>
    <w:rsid w:val="00354BF2"/>
    <w:rsid w:val="00355445"/>
    <w:rsid w:val="003555FD"/>
    <w:rsid w:val="003557ED"/>
    <w:rsid w:val="00355881"/>
    <w:rsid w:val="00355958"/>
    <w:rsid w:val="00355C38"/>
    <w:rsid w:val="00355E77"/>
    <w:rsid w:val="0035606E"/>
    <w:rsid w:val="003564B7"/>
    <w:rsid w:val="00356BCB"/>
    <w:rsid w:val="00356E22"/>
    <w:rsid w:val="00356EFA"/>
    <w:rsid w:val="00357390"/>
    <w:rsid w:val="0035741D"/>
    <w:rsid w:val="00357487"/>
    <w:rsid w:val="00357921"/>
    <w:rsid w:val="003579B4"/>
    <w:rsid w:val="00357F99"/>
    <w:rsid w:val="00360BA9"/>
    <w:rsid w:val="00360D66"/>
    <w:rsid w:val="0036115B"/>
    <w:rsid w:val="0036115E"/>
    <w:rsid w:val="00361195"/>
    <w:rsid w:val="00361212"/>
    <w:rsid w:val="003615A1"/>
    <w:rsid w:val="00361755"/>
    <w:rsid w:val="00361C12"/>
    <w:rsid w:val="00361E8B"/>
    <w:rsid w:val="00362145"/>
    <w:rsid w:val="003623B9"/>
    <w:rsid w:val="00362B21"/>
    <w:rsid w:val="003630B8"/>
    <w:rsid w:val="00363476"/>
    <w:rsid w:val="00363A41"/>
    <w:rsid w:val="00363B4A"/>
    <w:rsid w:val="00363DC4"/>
    <w:rsid w:val="00363F9E"/>
    <w:rsid w:val="003643D2"/>
    <w:rsid w:val="003646AD"/>
    <w:rsid w:val="00364E20"/>
    <w:rsid w:val="00364F9A"/>
    <w:rsid w:val="0036528F"/>
    <w:rsid w:val="00365422"/>
    <w:rsid w:val="00365602"/>
    <w:rsid w:val="003664D2"/>
    <w:rsid w:val="0036675D"/>
    <w:rsid w:val="003668EC"/>
    <w:rsid w:val="00366976"/>
    <w:rsid w:val="00367480"/>
    <w:rsid w:val="00367961"/>
    <w:rsid w:val="00367AE9"/>
    <w:rsid w:val="00367F24"/>
    <w:rsid w:val="00367F5D"/>
    <w:rsid w:val="003703CA"/>
    <w:rsid w:val="003707C7"/>
    <w:rsid w:val="00370972"/>
    <w:rsid w:val="00370FF8"/>
    <w:rsid w:val="0037162E"/>
    <w:rsid w:val="00371A38"/>
    <w:rsid w:val="00371C01"/>
    <w:rsid w:val="00372058"/>
    <w:rsid w:val="00372148"/>
    <w:rsid w:val="0037240E"/>
    <w:rsid w:val="0037260F"/>
    <w:rsid w:val="0037290B"/>
    <w:rsid w:val="00372EB7"/>
    <w:rsid w:val="00373100"/>
    <w:rsid w:val="003731CF"/>
    <w:rsid w:val="003733D8"/>
    <w:rsid w:val="00373591"/>
    <w:rsid w:val="003735E7"/>
    <w:rsid w:val="00373795"/>
    <w:rsid w:val="00373B19"/>
    <w:rsid w:val="003748BC"/>
    <w:rsid w:val="00374A68"/>
    <w:rsid w:val="003758F7"/>
    <w:rsid w:val="003759BE"/>
    <w:rsid w:val="00375BC7"/>
    <w:rsid w:val="00375E4D"/>
    <w:rsid w:val="003760E3"/>
    <w:rsid w:val="00376270"/>
    <w:rsid w:val="0037665B"/>
    <w:rsid w:val="003766E0"/>
    <w:rsid w:val="0037685B"/>
    <w:rsid w:val="00376A2F"/>
    <w:rsid w:val="00376C6C"/>
    <w:rsid w:val="00377263"/>
    <w:rsid w:val="00377B8B"/>
    <w:rsid w:val="003800C8"/>
    <w:rsid w:val="00380269"/>
    <w:rsid w:val="0038092D"/>
    <w:rsid w:val="00380D7B"/>
    <w:rsid w:val="00380FA3"/>
    <w:rsid w:val="0038137C"/>
    <w:rsid w:val="00381A5E"/>
    <w:rsid w:val="00381BFA"/>
    <w:rsid w:val="00381C04"/>
    <w:rsid w:val="00381E86"/>
    <w:rsid w:val="00381ED8"/>
    <w:rsid w:val="003824A2"/>
    <w:rsid w:val="003824D6"/>
    <w:rsid w:val="00383451"/>
    <w:rsid w:val="003834A1"/>
    <w:rsid w:val="003835C7"/>
    <w:rsid w:val="003836DB"/>
    <w:rsid w:val="00383738"/>
    <w:rsid w:val="00383C83"/>
    <w:rsid w:val="00383E25"/>
    <w:rsid w:val="00383EC6"/>
    <w:rsid w:val="003840B9"/>
    <w:rsid w:val="003843D3"/>
    <w:rsid w:val="003844C9"/>
    <w:rsid w:val="00384A75"/>
    <w:rsid w:val="00384B15"/>
    <w:rsid w:val="00384B1D"/>
    <w:rsid w:val="00385629"/>
    <w:rsid w:val="00385941"/>
    <w:rsid w:val="00386147"/>
    <w:rsid w:val="003862CA"/>
    <w:rsid w:val="003863AD"/>
    <w:rsid w:val="00386543"/>
    <w:rsid w:val="0038662A"/>
    <w:rsid w:val="0038679A"/>
    <w:rsid w:val="00386850"/>
    <w:rsid w:val="00386B63"/>
    <w:rsid w:val="00386D9A"/>
    <w:rsid w:val="003874A7"/>
    <w:rsid w:val="00387935"/>
    <w:rsid w:val="00387A2C"/>
    <w:rsid w:val="00387B16"/>
    <w:rsid w:val="00387C44"/>
    <w:rsid w:val="00390240"/>
    <w:rsid w:val="0039067D"/>
    <w:rsid w:val="00390A9B"/>
    <w:rsid w:val="00390B72"/>
    <w:rsid w:val="003910A0"/>
    <w:rsid w:val="003911A7"/>
    <w:rsid w:val="00391354"/>
    <w:rsid w:val="00391729"/>
    <w:rsid w:val="00391F6B"/>
    <w:rsid w:val="003925AF"/>
    <w:rsid w:val="003927F6"/>
    <w:rsid w:val="00392C48"/>
    <w:rsid w:val="00392CDD"/>
    <w:rsid w:val="00392F01"/>
    <w:rsid w:val="0039345C"/>
    <w:rsid w:val="00393734"/>
    <w:rsid w:val="00393B23"/>
    <w:rsid w:val="00393CD2"/>
    <w:rsid w:val="00394671"/>
    <w:rsid w:val="00394A26"/>
    <w:rsid w:val="003951FC"/>
    <w:rsid w:val="003956F1"/>
    <w:rsid w:val="00395E24"/>
    <w:rsid w:val="00396CC4"/>
    <w:rsid w:val="00396FC8"/>
    <w:rsid w:val="003970A2"/>
    <w:rsid w:val="00397137"/>
    <w:rsid w:val="003973D9"/>
    <w:rsid w:val="00397D35"/>
    <w:rsid w:val="00397DE3"/>
    <w:rsid w:val="003A00A2"/>
    <w:rsid w:val="003A069D"/>
    <w:rsid w:val="003A092E"/>
    <w:rsid w:val="003A09EC"/>
    <w:rsid w:val="003A0CC5"/>
    <w:rsid w:val="003A18C5"/>
    <w:rsid w:val="003A19C5"/>
    <w:rsid w:val="003A1ACD"/>
    <w:rsid w:val="003A1AD3"/>
    <w:rsid w:val="003A1E54"/>
    <w:rsid w:val="003A1FE8"/>
    <w:rsid w:val="003A2137"/>
    <w:rsid w:val="003A232E"/>
    <w:rsid w:val="003A2373"/>
    <w:rsid w:val="003A2545"/>
    <w:rsid w:val="003A275F"/>
    <w:rsid w:val="003A2BF2"/>
    <w:rsid w:val="003A31E2"/>
    <w:rsid w:val="003A32BB"/>
    <w:rsid w:val="003A3A7C"/>
    <w:rsid w:val="003A4DBF"/>
    <w:rsid w:val="003A575C"/>
    <w:rsid w:val="003A5839"/>
    <w:rsid w:val="003A5C6A"/>
    <w:rsid w:val="003A5F51"/>
    <w:rsid w:val="003A6034"/>
    <w:rsid w:val="003A635F"/>
    <w:rsid w:val="003A6409"/>
    <w:rsid w:val="003A6608"/>
    <w:rsid w:val="003A675F"/>
    <w:rsid w:val="003A6A8A"/>
    <w:rsid w:val="003A6B36"/>
    <w:rsid w:val="003A6C38"/>
    <w:rsid w:val="003A73E3"/>
    <w:rsid w:val="003A76E6"/>
    <w:rsid w:val="003A7BF4"/>
    <w:rsid w:val="003B0130"/>
    <w:rsid w:val="003B0281"/>
    <w:rsid w:val="003B07EA"/>
    <w:rsid w:val="003B112A"/>
    <w:rsid w:val="003B1226"/>
    <w:rsid w:val="003B1507"/>
    <w:rsid w:val="003B17A6"/>
    <w:rsid w:val="003B1DB0"/>
    <w:rsid w:val="003B2385"/>
    <w:rsid w:val="003B2645"/>
    <w:rsid w:val="003B273D"/>
    <w:rsid w:val="003B2B89"/>
    <w:rsid w:val="003B2BDD"/>
    <w:rsid w:val="003B2BEF"/>
    <w:rsid w:val="003B30AF"/>
    <w:rsid w:val="003B34B2"/>
    <w:rsid w:val="003B390D"/>
    <w:rsid w:val="003B3A21"/>
    <w:rsid w:val="003B42E4"/>
    <w:rsid w:val="003B455A"/>
    <w:rsid w:val="003B45E3"/>
    <w:rsid w:val="003B467B"/>
    <w:rsid w:val="003B4838"/>
    <w:rsid w:val="003B4999"/>
    <w:rsid w:val="003B505E"/>
    <w:rsid w:val="003B572C"/>
    <w:rsid w:val="003B595F"/>
    <w:rsid w:val="003B5C0D"/>
    <w:rsid w:val="003B5E2D"/>
    <w:rsid w:val="003B651A"/>
    <w:rsid w:val="003B6766"/>
    <w:rsid w:val="003B68F4"/>
    <w:rsid w:val="003B6ECA"/>
    <w:rsid w:val="003B7296"/>
    <w:rsid w:val="003B774C"/>
    <w:rsid w:val="003C0116"/>
    <w:rsid w:val="003C05DE"/>
    <w:rsid w:val="003C0A81"/>
    <w:rsid w:val="003C1050"/>
    <w:rsid w:val="003C13D2"/>
    <w:rsid w:val="003C19CB"/>
    <w:rsid w:val="003C1CA8"/>
    <w:rsid w:val="003C223D"/>
    <w:rsid w:val="003C2A1D"/>
    <w:rsid w:val="003C2E5D"/>
    <w:rsid w:val="003C302B"/>
    <w:rsid w:val="003C3276"/>
    <w:rsid w:val="003C3910"/>
    <w:rsid w:val="003C3973"/>
    <w:rsid w:val="003C3DAA"/>
    <w:rsid w:val="003C43CA"/>
    <w:rsid w:val="003C4781"/>
    <w:rsid w:val="003C47A1"/>
    <w:rsid w:val="003C48B8"/>
    <w:rsid w:val="003C48EF"/>
    <w:rsid w:val="003C5236"/>
    <w:rsid w:val="003C5AFB"/>
    <w:rsid w:val="003C6133"/>
    <w:rsid w:val="003C61F2"/>
    <w:rsid w:val="003C6213"/>
    <w:rsid w:val="003C63D9"/>
    <w:rsid w:val="003C650C"/>
    <w:rsid w:val="003C6B62"/>
    <w:rsid w:val="003C6E49"/>
    <w:rsid w:val="003C6E89"/>
    <w:rsid w:val="003C6EF1"/>
    <w:rsid w:val="003C70F2"/>
    <w:rsid w:val="003C76D4"/>
    <w:rsid w:val="003C7803"/>
    <w:rsid w:val="003C7C0E"/>
    <w:rsid w:val="003C7C16"/>
    <w:rsid w:val="003C7D20"/>
    <w:rsid w:val="003D0082"/>
    <w:rsid w:val="003D01D0"/>
    <w:rsid w:val="003D0982"/>
    <w:rsid w:val="003D15CC"/>
    <w:rsid w:val="003D17A0"/>
    <w:rsid w:val="003D1F90"/>
    <w:rsid w:val="003D240B"/>
    <w:rsid w:val="003D28BD"/>
    <w:rsid w:val="003D2A10"/>
    <w:rsid w:val="003D2ABC"/>
    <w:rsid w:val="003D320B"/>
    <w:rsid w:val="003D35CB"/>
    <w:rsid w:val="003D368B"/>
    <w:rsid w:val="003D3E59"/>
    <w:rsid w:val="003D3F92"/>
    <w:rsid w:val="003D4E5B"/>
    <w:rsid w:val="003D4F5E"/>
    <w:rsid w:val="003D4FBB"/>
    <w:rsid w:val="003D5198"/>
    <w:rsid w:val="003D5380"/>
    <w:rsid w:val="003D5528"/>
    <w:rsid w:val="003D5607"/>
    <w:rsid w:val="003D5ABF"/>
    <w:rsid w:val="003D5AC1"/>
    <w:rsid w:val="003D5D21"/>
    <w:rsid w:val="003D5DCD"/>
    <w:rsid w:val="003D6232"/>
    <w:rsid w:val="003D6247"/>
    <w:rsid w:val="003D62D0"/>
    <w:rsid w:val="003D6910"/>
    <w:rsid w:val="003D6C0E"/>
    <w:rsid w:val="003D6C49"/>
    <w:rsid w:val="003D6E15"/>
    <w:rsid w:val="003D72F7"/>
    <w:rsid w:val="003D75BF"/>
    <w:rsid w:val="003D76B1"/>
    <w:rsid w:val="003D76E0"/>
    <w:rsid w:val="003D774C"/>
    <w:rsid w:val="003D7A09"/>
    <w:rsid w:val="003D7E28"/>
    <w:rsid w:val="003D7F3A"/>
    <w:rsid w:val="003D7FD6"/>
    <w:rsid w:val="003E0150"/>
    <w:rsid w:val="003E0647"/>
    <w:rsid w:val="003E06E5"/>
    <w:rsid w:val="003E079E"/>
    <w:rsid w:val="003E07A7"/>
    <w:rsid w:val="003E09C7"/>
    <w:rsid w:val="003E09F7"/>
    <w:rsid w:val="003E0C7C"/>
    <w:rsid w:val="003E0D11"/>
    <w:rsid w:val="003E17E4"/>
    <w:rsid w:val="003E1A6B"/>
    <w:rsid w:val="003E2336"/>
    <w:rsid w:val="003E23EF"/>
    <w:rsid w:val="003E2BC2"/>
    <w:rsid w:val="003E2C5E"/>
    <w:rsid w:val="003E3A4F"/>
    <w:rsid w:val="003E4324"/>
    <w:rsid w:val="003E4A3D"/>
    <w:rsid w:val="003E4B16"/>
    <w:rsid w:val="003E4C77"/>
    <w:rsid w:val="003E4DB3"/>
    <w:rsid w:val="003E51B7"/>
    <w:rsid w:val="003E5372"/>
    <w:rsid w:val="003E5CB9"/>
    <w:rsid w:val="003E5D51"/>
    <w:rsid w:val="003E5E75"/>
    <w:rsid w:val="003E62A2"/>
    <w:rsid w:val="003E6831"/>
    <w:rsid w:val="003E683F"/>
    <w:rsid w:val="003E69AB"/>
    <w:rsid w:val="003E7636"/>
    <w:rsid w:val="003E7F84"/>
    <w:rsid w:val="003E7FCC"/>
    <w:rsid w:val="003F021E"/>
    <w:rsid w:val="003F0996"/>
    <w:rsid w:val="003F0C2E"/>
    <w:rsid w:val="003F0FA9"/>
    <w:rsid w:val="003F10B9"/>
    <w:rsid w:val="003F12A2"/>
    <w:rsid w:val="003F180C"/>
    <w:rsid w:val="003F2074"/>
    <w:rsid w:val="003F2E0B"/>
    <w:rsid w:val="003F2EA3"/>
    <w:rsid w:val="003F2EB3"/>
    <w:rsid w:val="003F37DD"/>
    <w:rsid w:val="003F3A40"/>
    <w:rsid w:val="003F3C84"/>
    <w:rsid w:val="003F3D3F"/>
    <w:rsid w:val="003F3FC7"/>
    <w:rsid w:val="003F411C"/>
    <w:rsid w:val="003F4AE7"/>
    <w:rsid w:val="003F5180"/>
    <w:rsid w:val="003F52F5"/>
    <w:rsid w:val="003F566C"/>
    <w:rsid w:val="003F5F1E"/>
    <w:rsid w:val="003F60BB"/>
    <w:rsid w:val="003F62BE"/>
    <w:rsid w:val="003F655E"/>
    <w:rsid w:val="003F6831"/>
    <w:rsid w:val="003F722F"/>
    <w:rsid w:val="003F739D"/>
    <w:rsid w:val="003F7704"/>
    <w:rsid w:val="003F7DA1"/>
    <w:rsid w:val="004002C8"/>
    <w:rsid w:val="0040050E"/>
    <w:rsid w:val="004008E1"/>
    <w:rsid w:val="00400959"/>
    <w:rsid w:val="00400F3C"/>
    <w:rsid w:val="00400FA5"/>
    <w:rsid w:val="00401BBB"/>
    <w:rsid w:val="00401CB7"/>
    <w:rsid w:val="0040219A"/>
    <w:rsid w:val="0040240B"/>
    <w:rsid w:val="00402A8A"/>
    <w:rsid w:val="00402AD8"/>
    <w:rsid w:val="00403162"/>
    <w:rsid w:val="004035D4"/>
    <w:rsid w:val="00403A40"/>
    <w:rsid w:val="00404270"/>
    <w:rsid w:val="00404304"/>
    <w:rsid w:val="00404359"/>
    <w:rsid w:val="004043AA"/>
    <w:rsid w:val="004044D7"/>
    <w:rsid w:val="00404D4B"/>
    <w:rsid w:val="00404FA1"/>
    <w:rsid w:val="004050C8"/>
    <w:rsid w:val="00405450"/>
    <w:rsid w:val="00405575"/>
    <w:rsid w:val="00405CA6"/>
    <w:rsid w:val="004060B2"/>
    <w:rsid w:val="0040641A"/>
    <w:rsid w:val="004068BD"/>
    <w:rsid w:val="004069AF"/>
    <w:rsid w:val="00406C41"/>
    <w:rsid w:val="00406CCD"/>
    <w:rsid w:val="00406EEB"/>
    <w:rsid w:val="004077F1"/>
    <w:rsid w:val="00407B9B"/>
    <w:rsid w:val="00410218"/>
    <w:rsid w:val="004103CE"/>
    <w:rsid w:val="004109C0"/>
    <w:rsid w:val="00410A2F"/>
    <w:rsid w:val="00410AB1"/>
    <w:rsid w:val="004110FF"/>
    <w:rsid w:val="004125FD"/>
    <w:rsid w:val="00412612"/>
    <w:rsid w:val="00412783"/>
    <w:rsid w:val="004128F5"/>
    <w:rsid w:val="00412C2F"/>
    <w:rsid w:val="00412D49"/>
    <w:rsid w:val="0041332E"/>
    <w:rsid w:val="004133D3"/>
    <w:rsid w:val="0041340A"/>
    <w:rsid w:val="0041361A"/>
    <w:rsid w:val="00413900"/>
    <w:rsid w:val="00414240"/>
    <w:rsid w:val="0041426B"/>
    <w:rsid w:val="0041445E"/>
    <w:rsid w:val="00414916"/>
    <w:rsid w:val="0041496D"/>
    <w:rsid w:val="00415076"/>
    <w:rsid w:val="00415B14"/>
    <w:rsid w:val="00415BC0"/>
    <w:rsid w:val="00415BC2"/>
    <w:rsid w:val="00415D26"/>
    <w:rsid w:val="0041604F"/>
    <w:rsid w:val="00416337"/>
    <w:rsid w:val="00416498"/>
    <w:rsid w:val="00416794"/>
    <w:rsid w:val="00416C2B"/>
    <w:rsid w:val="00416D41"/>
    <w:rsid w:val="004170D1"/>
    <w:rsid w:val="00417273"/>
    <w:rsid w:val="00417415"/>
    <w:rsid w:val="004174A1"/>
    <w:rsid w:val="00417EFC"/>
    <w:rsid w:val="00417F4B"/>
    <w:rsid w:val="00417F76"/>
    <w:rsid w:val="00420057"/>
    <w:rsid w:val="004210CD"/>
    <w:rsid w:val="00421979"/>
    <w:rsid w:val="00421D4C"/>
    <w:rsid w:val="0042218B"/>
    <w:rsid w:val="00422F36"/>
    <w:rsid w:val="004233FA"/>
    <w:rsid w:val="00423584"/>
    <w:rsid w:val="00423758"/>
    <w:rsid w:val="00423792"/>
    <w:rsid w:val="004238B6"/>
    <w:rsid w:val="00423A80"/>
    <w:rsid w:val="00423AE4"/>
    <w:rsid w:val="00424336"/>
    <w:rsid w:val="004244B4"/>
    <w:rsid w:val="00424E1B"/>
    <w:rsid w:val="0042519C"/>
    <w:rsid w:val="00425584"/>
    <w:rsid w:val="004256D3"/>
    <w:rsid w:val="00425D1E"/>
    <w:rsid w:val="004260FF"/>
    <w:rsid w:val="00426102"/>
    <w:rsid w:val="00426202"/>
    <w:rsid w:val="0042629A"/>
    <w:rsid w:val="00426386"/>
    <w:rsid w:val="00426AEC"/>
    <w:rsid w:val="004274A4"/>
    <w:rsid w:val="00427939"/>
    <w:rsid w:val="00427C83"/>
    <w:rsid w:val="00427CDA"/>
    <w:rsid w:val="004305A0"/>
    <w:rsid w:val="00430FF1"/>
    <w:rsid w:val="004310AC"/>
    <w:rsid w:val="004311D8"/>
    <w:rsid w:val="004314EF"/>
    <w:rsid w:val="004316B7"/>
    <w:rsid w:val="004321C5"/>
    <w:rsid w:val="0043267C"/>
    <w:rsid w:val="0043316E"/>
    <w:rsid w:val="004335DE"/>
    <w:rsid w:val="00433900"/>
    <w:rsid w:val="00433A99"/>
    <w:rsid w:val="004342EE"/>
    <w:rsid w:val="00434684"/>
    <w:rsid w:val="004346A6"/>
    <w:rsid w:val="00434C96"/>
    <w:rsid w:val="00434D96"/>
    <w:rsid w:val="004354F8"/>
    <w:rsid w:val="004357DA"/>
    <w:rsid w:val="00435B27"/>
    <w:rsid w:val="00435E92"/>
    <w:rsid w:val="00436CFF"/>
    <w:rsid w:val="00436F74"/>
    <w:rsid w:val="00437040"/>
    <w:rsid w:val="0043705A"/>
    <w:rsid w:val="0043748C"/>
    <w:rsid w:val="004376D9"/>
    <w:rsid w:val="0043789C"/>
    <w:rsid w:val="00437E27"/>
    <w:rsid w:val="004406ED"/>
    <w:rsid w:val="004407FD"/>
    <w:rsid w:val="004408A0"/>
    <w:rsid w:val="00441098"/>
    <w:rsid w:val="00441702"/>
    <w:rsid w:val="004419B2"/>
    <w:rsid w:val="004419B8"/>
    <w:rsid w:val="00441B55"/>
    <w:rsid w:val="00441F89"/>
    <w:rsid w:val="0044214C"/>
    <w:rsid w:val="00442249"/>
    <w:rsid w:val="0044227F"/>
    <w:rsid w:val="004426D7"/>
    <w:rsid w:val="0044298E"/>
    <w:rsid w:val="00442EC4"/>
    <w:rsid w:val="00442F90"/>
    <w:rsid w:val="0044317E"/>
    <w:rsid w:val="0044415C"/>
    <w:rsid w:val="00444176"/>
    <w:rsid w:val="00444621"/>
    <w:rsid w:val="00444824"/>
    <w:rsid w:val="004449E9"/>
    <w:rsid w:val="00444DA2"/>
    <w:rsid w:val="00445109"/>
    <w:rsid w:val="004457E4"/>
    <w:rsid w:val="00445C5A"/>
    <w:rsid w:val="00445DD7"/>
    <w:rsid w:val="00445F1D"/>
    <w:rsid w:val="00445FC3"/>
    <w:rsid w:val="00446381"/>
    <w:rsid w:val="004465F5"/>
    <w:rsid w:val="00446968"/>
    <w:rsid w:val="00446CC1"/>
    <w:rsid w:val="00446D7C"/>
    <w:rsid w:val="0044762C"/>
    <w:rsid w:val="004477E2"/>
    <w:rsid w:val="004478DC"/>
    <w:rsid w:val="0045027A"/>
    <w:rsid w:val="0045045C"/>
    <w:rsid w:val="004509FF"/>
    <w:rsid w:val="00450C4B"/>
    <w:rsid w:val="00450F52"/>
    <w:rsid w:val="00451083"/>
    <w:rsid w:val="004512A4"/>
    <w:rsid w:val="00451657"/>
    <w:rsid w:val="00451769"/>
    <w:rsid w:val="0045178A"/>
    <w:rsid w:val="00451F21"/>
    <w:rsid w:val="004520EC"/>
    <w:rsid w:val="0045233F"/>
    <w:rsid w:val="004523DA"/>
    <w:rsid w:val="004528A9"/>
    <w:rsid w:val="004532DB"/>
    <w:rsid w:val="004534E1"/>
    <w:rsid w:val="00453A9E"/>
    <w:rsid w:val="00453D9B"/>
    <w:rsid w:val="00454222"/>
    <w:rsid w:val="004550BA"/>
    <w:rsid w:val="004550C9"/>
    <w:rsid w:val="0045589D"/>
    <w:rsid w:val="00455FFE"/>
    <w:rsid w:val="004566B1"/>
    <w:rsid w:val="00456D79"/>
    <w:rsid w:val="004572AA"/>
    <w:rsid w:val="004572F2"/>
    <w:rsid w:val="00457982"/>
    <w:rsid w:val="00457AC0"/>
    <w:rsid w:val="00457CA1"/>
    <w:rsid w:val="00457CE4"/>
    <w:rsid w:val="00457D84"/>
    <w:rsid w:val="00460198"/>
    <w:rsid w:val="00460378"/>
    <w:rsid w:val="00460B96"/>
    <w:rsid w:val="00460C65"/>
    <w:rsid w:val="00460DBC"/>
    <w:rsid w:val="00460EAF"/>
    <w:rsid w:val="0046100B"/>
    <w:rsid w:val="00461388"/>
    <w:rsid w:val="004618CB"/>
    <w:rsid w:val="00461921"/>
    <w:rsid w:val="00461B35"/>
    <w:rsid w:val="00461ECE"/>
    <w:rsid w:val="0046238D"/>
    <w:rsid w:val="0046269C"/>
    <w:rsid w:val="00462B5D"/>
    <w:rsid w:val="00462CD5"/>
    <w:rsid w:val="00462F5B"/>
    <w:rsid w:val="00463748"/>
    <w:rsid w:val="00463E48"/>
    <w:rsid w:val="004643AC"/>
    <w:rsid w:val="004649D5"/>
    <w:rsid w:val="00464BE9"/>
    <w:rsid w:val="00464DF4"/>
    <w:rsid w:val="0046570E"/>
    <w:rsid w:val="00465776"/>
    <w:rsid w:val="004658C4"/>
    <w:rsid w:val="0046591D"/>
    <w:rsid w:val="00465AA2"/>
    <w:rsid w:val="00465DD8"/>
    <w:rsid w:val="00465F18"/>
    <w:rsid w:val="0046628E"/>
    <w:rsid w:val="00466513"/>
    <w:rsid w:val="0046658D"/>
    <w:rsid w:val="004666AE"/>
    <w:rsid w:val="00466ACF"/>
    <w:rsid w:val="00466EA5"/>
    <w:rsid w:val="00467352"/>
    <w:rsid w:val="004673FD"/>
    <w:rsid w:val="00467909"/>
    <w:rsid w:val="00467AF0"/>
    <w:rsid w:val="004703C6"/>
    <w:rsid w:val="00470872"/>
    <w:rsid w:val="00470A0B"/>
    <w:rsid w:val="00470DC4"/>
    <w:rsid w:val="00470DFA"/>
    <w:rsid w:val="00471606"/>
    <w:rsid w:val="00471999"/>
    <w:rsid w:val="00471B89"/>
    <w:rsid w:val="00471E0F"/>
    <w:rsid w:val="00471F4F"/>
    <w:rsid w:val="0047224B"/>
    <w:rsid w:val="00472A35"/>
    <w:rsid w:val="00472BDD"/>
    <w:rsid w:val="00472CEA"/>
    <w:rsid w:val="00472FEC"/>
    <w:rsid w:val="0047306E"/>
    <w:rsid w:val="0047390C"/>
    <w:rsid w:val="0047399A"/>
    <w:rsid w:val="00473AA7"/>
    <w:rsid w:val="00473CCD"/>
    <w:rsid w:val="00473DA5"/>
    <w:rsid w:val="00474379"/>
    <w:rsid w:val="00474867"/>
    <w:rsid w:val="004751C1"/>
    <w:rsid w:val="00475340"/>
    <w:rsid w:val="004753BF"/>
    <w:rsid w:val="00475BAF"/>
    <w:rsid w:val="0047601F"/>
    <w:rsid w:val="00476093"/>
    <w:rsid w:val="004761E6"/>
    <w:rsid w:val="00476419"/>
    <w:rsid w:val="004765C7"/>
    <w:rsid w:val="0047678A"/>
    <w:rsid w:val="004768CE"/>
    <w:rsid w:val="00476C04"/>
    <w:rsid w:val="00476CCF"/>
    <w:rsid w:val="00476D41"/>
    <w:rsid w:val="00476F67"/>
    <w:rsid w:val="004772B5"/>
    <w:rsid w:val="00477F3C"/>
    <w:rsid w:val="004806FA"/>
    <w:rsid w:val="00480758"/>
    <w:rsid w:val="00480E00"/>
    <w:rsid w:val="004813B5"/>
    <w:rsid w:val="00481762"/>
    <w:rsid w:val="0048178B"/>
    <w:rsid w:val="004818AF"/>
    <w:rsid w:val="00481988"/>
    <w:rsid w:val="00481C2E"/>
    <w:rsid w:val="00483628"/>
    <w:rsid w:val="00483760"/>
    <w:rsid w:val="00483B28"/>
    <w:rsid w:val="00483B47"/>
    <w:rsid w:val="00483BFD"/>
    <w:rsid w:val="00484685"/>
    <w:rsid w:val="0048508E"/>
    <w:rsid w:val="00485168"/>
    <w:rsid w:val="004853D0"/>
    <w:rsid w:val="0048552B"/>
    <w:rsid w:val="0048586E"/>
    <w:rsid w:val="00485A09"/>
    <w:rsid w:val="00485A46"/>
    <w:rsid w:val="00485AB6"/>
    <w:rsid w:val="00485DF5"/>
    <w:rsid w:val="0048657D"/>
    <w:rsid w:val="004865E1"/>
    <w:rsid w:val="00486C45"/>
    <w:rsid w:val="00486CC2"/>
    <w:rsid w:val="00486D31"/>
    <w:rsid w:val="00486F11"/>
    <w:rsid w:val="00487735"/>
    <w:rsid w:val="00487C53"/>
    <w:rsid w:val="00487EC7"/>
    <w:rsid w:val="00487EDA"/>
    <w:rsid w:val="00487EF1"/>
    <w:rsid w:val="0049015D"/>
    <w:rsid w:val="00490F8D"/>
    <w:rsid w:val="004914E4"/>
    <w:rsid w:val="004915C1"/>
    <w:rsid w:val="00491AA0"/>
    <w:rsid w:val="00491FDD"/>
    <w:rsid w:val="0049207A"/>
    <w:rsid w:val="00492593"/>
    <w:rsid w:val="00492C9A"/>
    <w:rsid w:val="0049358F"/>
    <w:rsid w:val="00493C02"/>
    <w:rsid w:val="004940A5"/>
    <w:rsid w:val="00494541"/>
    <w:rsid w:val="00494652"/>
    <w:rsid w:val="004946E8"/>
    <w:rsid w:val="00495174"/>
    <w:rsid w:val="00495511"/>
    <w:rsid w:val="00495525"/>
    <w:rsid w:val="004957AF"/>
    <w:rsid w:val="00495891"/>
    <w:rsid w:val="00495C5D"/>
    <w:rsid w:val="00495DCF"/>
    <w:rsid w:val="00496942"/>
    <w:rsid w:val="00496DAD"/>
    <w:rsid w:val="0049705B"/>
    <w:rsid w:val="004970B3"/>
    <w:rsid w:val="00497757"/>
    <w:rsid w:val="00497F98"/>
    <w:rsid w:val="004A0A23"/>
    <w:rsid w:val="004A0EBC"/>
    <w:rsid w:val="004A0EC0"/>
    <w:rsid w:val="004A0F2A"/>
    <w:rsid w:val="004A1022"/>
    <w:rsid w:val="004A1166"/>
    <w:rsid w:val="004A1336"/>
    <w:rsid w:val="004A1D03"/>
    <w:rsid w:val="004A1DFF"/>
    <w:rsid w:val="004A1F89"/>
    <w:rsid w:val="004A256B"/>
    <w:rsid w:val="004A283B"/>
    <w:rsid w:val="004A2F0E"/>
    <w:rsid w:val="004A327E"/>
    <w:rsid w:val="004A3562"/>
    <w:rsid w:val="004A3717"/>
    <w:rsid w:val="004A3754"/>
    <w:rsid w:val="004A384D"/>
    <w:rsid w:val="004A3931"/>
    <w:rsid w:val="004A3CA5"/>
    <w:rsid w:val="004A3FF1"/>
    <w:rsid w:val="004A4149"/>
    <w:rsid w:val="004A4479"/>
    <w:rsid w:val="004A4565"/>
    <w:rsid w:val="004A47A8"/>
    <w:rsid w:val="004A4BEE"/>
    <w:rsid w:val="004A5053"/>
    <w:rsid w:val="004A55FE"/>
    <w:rsid w:val="004A5F87"/>
    <w:rsid w:val="004A5FD8"/>
    <w:rsid w:val="004A64FC"/>
    <w:rsid w:val="004A65C9"/>
    <w:rsid w:val="004A67EB"/>
    <w:rsid w:val="004A6847"/>
    <w:rsid w:val="004A6D74"/>
    <w:rsid w:val="004A6E56"/>
    <w:rsid w:val="004A6FE8"/>
    <w:rsid w:val="004A7181"/>
    <w:rsid w:val="004A76DE"/>
    <w:rsid w:val="004A7796"/>
    <w:rsid w:val="004A7929"/>
    <w:rsid w:val="004A7A55"/>
    <w:rsid w:val="004A7BAA"/>
    <w:rsid w:val="004A7BC6"/>
    <w:rsid w:val="004B01E8"/>
    <w:rsid w:val="004B026D"/>
    <w:rsid w:val="004B042E"/>
    <w:rsid w:val="004B0DC0"/>
    <w:rsid w:val="004B1242"/>
    <w:rsid w:val="004B1E46"/>
    <w:rsid w:val="004B2102"/>
    <w:rsid w:val="004B24BF"/>
    <w:rsid w:val="004B29F0"/>
    <w:rsid w:val="004B2D28"/>
    <w:rsid w:val="004B2F5A"/>
    <w:rsid w:val="004B301A"/>
    <w:rsid w:val="004B302B"/>
    <w:rsid w:val="004B3398"/>
    <w:rsid w:val="004B33BF"/>
    <w:rsid w:val="004B3603"/>
    <w:rsid w:val="004B367B"/>
    <w:rsid w:val="004B3D95"/>
    <w:rsid w:val="004B3E13"/>
    <w:rsid w:val="004B3FB2"/>
    <w:rsid w:val="004B4876"/>
    <w:rsid w:val="004B4D0F"/>
    <w:rsid w:val="004B4D7B"/>
    <w:rsid w:val="004B4E32"/>
    <w:rsid w:val="004B4E43"/>
    <w:rsid w:val="004B4EAC"/>
    <w:rsid w:val="004B510E"/>
    <w:rsid w:val="004B5479"/>
    <w:rsid w:val="004B5699"/>
    <w:rsid w:val="004B5AA9"/>
    <w:rsid w:val="004B5D95"/>
    <w:rsid w:val="004B5DE9"/>
    <w:rsid w:val="004B5F76"/>
    <w:rsid w:val="004B613E"/>
    <w:rsid w:val="004B61BE"/>
    <w:rsid w:val="004B6265"/>
    <w:rsid w:val="004B66EB"/>
    <w:rsid w:val="004B67D9"/>
    <w:rsid w:val="004B6D8B"/>
    <w:rsid w:val="004B6EE7"/>
    <w:rsid w:val="004B7207"/>
    <w:rsid w:val="004B749F"/>
    <w:rsid w:val="004B74D4"/>
    <w:rsid w:val="004B75FA"/>
    <w:rsid w:val="004C02CE"/>
    <w:rsid w:val="004C09CF"/>
    <w:rsid w:val="004C0AAC"/>
    <w:rsid w:val="004C1004"/>
    <w:rsid w:val="004C101F"/>
    <w:rsid w:val="004C1263"/>
    <w:rsid w:val="004C13C5"/>
    <w:rsid w:val="004C18D9"/>
    <w:rsid w:val="004C1BA9"/>
    <w:rsid w:val="004C23A8"/>
    <w:rsid w:val="004C2410"/>
    <w:rsid w:val="004C2C78"/>
    <w:rsid w:val="004C33A3"/>
    <w:rsid w:val="004C4C7A"/>
    <w:rsid w:val="004C4F98"/>
    <w:rsid w:val="004C5812"/>
    <w:rsid w:val="004C5FBE"/>
    <w:rsid w:val="004C60EB"/>
    <w:rsid w:val="004C6150"/>
    <w:rsid w:val="004C6180"/>
    <w:rsid w:val="004C6CFB"/>
    <w:rsid w:val="004C7151"/>
    <w:rsid w:val="004C7345"/>
    <w:rsid w:val="004C73A8"/>
    <w:rsid w:val="004C73E4"/>
    <w:rsid w:val="004C7A62"/>
    <w:rsid w:val="004C7A66"/>
    <w:rsid w:val="004D0939"/>
    <w:rsid w:val="004D1192"/>
    <w:rsid w:val="004D1A4F"/>
    <w:rsid w:val="004D1A71"/>
    <w:rsid w:val="004D1AE0"/>
    <w:rsid w:val="004D1D11"/>
    <w:rsid w:val="004D1D18"/>
    <w:rsid w:val="004D2000"/>
    <w:rsid w:val="004D210E"/>
    <w:rsid w:val="004D232F"/>
    <w:rsid w:val="004D2836"/>
    <w:rsid w:val="004D3288"/>
    <w:rsid w:val="004D32DD"/>
    <w:rsid w:val="004D340F"/>
    <w:rsid w:val="004D3569"/>
    <w:rsid w:val="004D3821"/>
    <w:rsid w:val="004D3850"/>
    <w:rsid w:val="004D3B43"/>
    <w:rsid w:val="004D3C01"/>
    <w:rsid w:val="004D3C91"/>
    <w:rsid w:val="004D3D8F"/>
    <w:rsid w:val="004D3E12"/>
    <w:rsid w:val="004D4043"/>
    <w:rsid w:val="004D4514"/>
    <w:rsid w:val="004D497C"/>
    <w:rsid w:val="004D4CC9"/>
    <w:rsid w:val="004D4E9D"/>
    <w:rsid w:val="004D507F"/>
    <w:rsid w:val="004D52CD"/>
    <w:rsid w:val="004D56EC"/>
    <w:rsid w:val="004D57AF"/>
    <w:rsid w:val="004D5A1D"/>
    <w:rsid w:val="004D5BF6"/>
    <w:rsid w:val="004D5CF6"/>
    <w:rsid w:val="004D5D68"/>
    <w:rsid w:val="004D608B"/>
    <w:rsid w:val="004D65FE"/>
    <w:rsid w:val="004D6984"/>
    <w:rsid w:val="004D6E56"/>
    <w:rsid w:val="004D6E9E"/>
    <w:rsid w:val="004D7082"/>
    <w:rsid w:val="004D7199"/>
    <w:rsid w:val="004D75A1"/>
    <w:rsid w:val="004D75E9"/>
    <w:rsid w:val="004D7A19"/>
    <w:rsid w:val="004D7C23"/>
    <w:rsid w:val="004D7ED1"/>
    <w:rsid w:val="004D7FED"/>
    <w:rsid w:val="004E0080"/>
    <w:rsid w:val="004E00E9"/>
    <w:rsid w:val="004E01ED"/>
    <w:rsid w:val="004E1964"/>
    <w:rsid w:val="004E1AF6"/>
    <w:rsid w:val="004E1C0A"/>
    <w:rsid w:val="004E1E86"/>
    <w:rsid w:val="004E265E"/>
    <w:rsid w:val="004E2B09"/>
    <w:rsid w:val="004E2C94"/>
    <w:rsid w:val="004E2E3A"/>
    <w:rsid w:val="004E2E99"/>
    <w:rsid w:val="004E308B"/>
    <w:rsid w:val="004E3F69"/>
    <w:rsid w:val="004E3FDC"/>
    <w:rsid w:val="004E41DE"/>
    <w:rsid w:val="004E45F7"/>
    <w:rsid w:val="004E4E20"/>
    <w:rsid w:val="004E508B"/>
    <w:rsid w:val="004E513C"/>
    <w:rsid w:val="004E514F"/>
    <w:rsid w:val="004E6043"/>
    <w:rsid w:val="004E6237"/>
    <w:rsid w:val="004E6319"/>
    <w:rsid w:val="004E6A5A"/>
    <w:rsid w:val="004E7646"/>
    <w:rsid w:val="004E76A4"/>
    <w:rsid w:val="004E7F50"/>
    <w:rsid w:val="004E7F81"/>
    <w:rsid w:val="004F043F"/>
    <w:rsid w:val="004F0D7B"/>
    <w:rsid w:val="004F0F71"/>
    <w:rsid w:val="004F12BB"/>
    <w:rsid w:val="004F16D8"/>
    <w:rsid w:val="004F187C"/>
    <w:rsid w:val="004F18CA"/>
    <w:rsid w:val="004F1A6D"/>
    <w:rsid w:val="004F1E53"/>
    <w:rsid w:val="004F1E9A"/>
    <w:rsid w:val="004F2017"/>
    <w:rsid w:val="004F22C0"/>
    <w:rsid w:val="004F2A39"/>
    <w:rsid w:val="004F2CC0"/>
    <w:rsid w:val="004F2D0B"/>
    <w:rsid w:val="004F3252"/>
    <w:rsid w:val="004F3347"/>
    <w:rsid w:val="004F3445"/>
    <w:rsid w:val="004F36DB"/>
    <w:rsid w:val="004F38D6"/>
    <w:rsid w:val="004F390E"/>
    <w:rsid w:val="004F3974"/>
    <w:rsid w:val="004F3E90"/>
    <w:rsid w:val="004F4389"/>
    <w:rsid w:val="004F4B1A"/>
    <w:rsid w:val="004F4B1F"/>
    <w:rsid w:val="004F57D5"/>
    <w:rsid w:val="004F5A3D"/>
    <w:rsid w:val="004F5B38"/>
    <w:rsid w:val="004F63BE"/>
    <w:rsid w:val="004F663A"/>
    <w:rsid w:val="004F66DD"/>
    <w:rsid w:val="004F6B8A"/>
    <w:rsid w:val="004F6BD4"/>
    <w:rsid w:val="004F6E25"/>
    <w:rsid w:val="004F70FC"/>
    <w:rsid w:val="004F7697"/>
    <w:rsid w:val="004F7792"/>
    <w:rsid w:val="004F7A62"/>
    <w:rsid w:val="004F7B1E"/>
    <w:rsid w:val="004F7F7B"/>
    <w:rsid w:val="004F7FED"/>
    <w:rsid w:val="0050042D"/>
    <w:rsid w:val="00500478"/>
    <w:rsid w:val="00500A7F"/>
    <w:rsid w:val="00500EE9"/>
    <w:rsid w:val="005011E1"/>
    <w:rsid w:val="00501658"/>
    <w:rsid w:val="00501B38"/>
    <w:rsid w:val="00501F9F"/>
    <w:rsid w:val="0050243C"/>
    <w:rsid w:val="00502530"/>
    <w:rsid w:val="00502711"/>
    <w:rsid w:val="00503558"/>
    <w:rsid w:val="0050367C"/>
    <w:rsid w:val="005040F9"/>
    <w:rsid w:val="00504360"/>
    <w:rsid w:val="00504781"/>
    <w:rsid w:val="00504C69"/>
    <w:rsid w:val="005053C5"/>
    <w:rsid w:val="00505826"/>
    <w:rsid w:val="00505A76"/>
    <w:rsid w:val="00506071"/>
    <w:rsid w:val="00506128"/>
    <w:rsid w:val="00506163"/>
    <w:rsid w:val="0050674A"/>
    <w:rsid w:val="00506768"/>
    <w:rsid w:val="005068D0"/>
    <w:rsid w:val="00506AB8"/>
    <w:rsid w:val="00506CDA"/>
    <w:rsid w:val="0050717C"/>
    <w:rsid w:val="005073A1"/>
    <w:rsid w:val="0050745F"/>
    <w:rsid w:val="005075F1"/>
    <w:rsid w:val="00507CEB"/>
    <w:rsid w:val="00510514"/>
    <w:rsid w:val="0051092C"/>
    <w:rsid w:val="005109F3"/>
    <w:rsid w:val="00510A41"/>
    <w:rsid w:val="00510B88"/>
    <w:rsid w:val="0051108D"/>
    <w:rsid w:val="00511A79"/>
    <w:rsid w:val="0051214E"/>
    <w:rsid w:val="0051272F"/>
    <w:rsid w:val="00512BF7"/>
    <w:rsid w:val="00513366"/>
    <w:rsid w:val="00513388"/>
    <w:rsid w:val="0051347C"/>
    <w:rsid w:val="0051367C"/>
    <w:rsid w:val="00513851"/>
    <w:rsid w:val="00513891"/>
    <w:rsid w:val="00513DD8"/>
    <w:rsid w:val="00514417"/>
    <w:rsid w:val="0051447D"/>
    <w:rsid w:val="005146F8"/>
    <w:rsid w:val="0051470F"/>
    <w:rsid w:val="00514714"/>
    <w:rsid w:val="00514801"/>
    <w:rsid w:val="005148F3"/>
    <w:rsid w:val="00514BD2"/>
    <w:rsid w:val="00514C5B"/>
    <w:rsid w:val="00514FFF"/>
    <w:rsid w:val="0051501D"/>
    <w:rsid w:val="0051548E"/>
    <w:rsid w:val="00515819"/>
    <w:rsid w:val="00515952"/>
    <w:rsid w:val="00515D40"/>
    <w:rsid w:val="00516397"/>
    <w:rsid w:val="00516F6B"/>
    <w:rsid w:val="00517F42"/>
    <w:rsid w:val="00520B1A"/>
    <w:rsid w:val="00520F14"/>
    <w:rsid w:val="005210CE"/>
    <w:rsid w:val="005211F0"/>
    <w:rsid w:val="0052126F"/>
    <w:rsid w:val="00521499"/>
    <w:rsid w:val="005216B9"/>
    <w:rsid w:val="005217DB"/>
    <w:rsid w:val="0052195D"/>
    <w:rsid w:val="00521C6C"/>
    <w:rsid w:val="005220BB"/>
    <w:rsid w:val="0052223F"/>
    <w:rsid w:val="00522265"/>
    <w:rsid w:val="005222AA"/>
    <w:rsid w:val="005222DD"/>
    <w:rsid w:val="00522BD2"/>
    <w:rsid w:val="00522FC7"/>
    <w:rsid w:val="005236AE"/>
    <w:rsid w:val="0052372E"/>
    <w:rsid w:val="00523C4F"/>
    <w:rsid w:val="00523FF6"/>
    <w:rsid w:val="00524109"/>
    <w:rsid w:val="00524291"/>
    <w:rsid w:val="0052456A"/>
    <w:rsid w:val="00524B5D"/>
    <w:rsid w:val="00524D1B"/>
    <w:rsid w:val="005252F9"/>
    <w:rsid w:val="00525443"/>
    <w:rsid w:val="005256B1"/>
    <w:rsid w:val="005256CF"/>
    <w:rsid w:val="00525834"/>
    <w:rsid w:val="00525A78"/>
    <w:rsid w:val="00525C91"/>
    <w:rsid w:val="00526246"/>
    <w:rsid w:val="005264A6"/>
    <w:rsid w:val="00526598"/>
    <w:rsid w:val="00526620"/>
    <w:rsid w:val="00526648"/>
    <w:rsid w:val="00526727"/>
    <w:rsid w:val="00526801"/>
    <w:rsid w:val="00526C9B"/>
    <w:rsid w:val="00526FAC"/>
    <w:rsid w:val="00527134"/>
    <w:rsid w:val="0052772E"/>
    <w:rsid w:val="005277EA"/>
    <w:rsid w:val="00527841"/>
    <w:rsid w:val="00527A02"/>
    <w:rsid w:val="00527E9F"/>
    <w:rsid w:val="00530681"/>
    <w:rsid w:val="005306F2"/>
    <w:rsid w:val="005309E5"/>
    <w:rsid w:val="00530BD1"/>
    <w:rsid w:val="005314CF"/>
    <w:rsid w:val="005317AF"/>
    <w:rsid w:val="0053193D"/>
    <w:rsid w:val="00531C6B"/>
    <w:rsid w:val="005320E5"/>
    <w:rsid w:val="0053295C"/>
    <w:rsid w:val="00532BAD"/>
    <w:rsid w:val="00532F91"/>
    <w:rsid w:val="005330B1"/>
    <w:rsid w:val="00533B61"/>
    <w:rsid w:val="00533B7A"/>
    <w:rsid w:val="00533F43"/>
    <w:rsid w:val="0053409E"/>
    <w:rsid w:val="00534463"/>
    <w:rsid w:val="0053468D"/>
    <w:rsid w:val="005348D7"/>
    <w:rsid w:val="00534BF7"/>
    <w:rsid w:val="00535274"/>
    <w:rsid w:val="005354A8"/>
    <w:rsid w:val="00535B60"/>
    <w:rsid w:val="0053614E"/>
    <w:rsid w:val="00536309"/>
    <w:rsid w:val="00536381"/>
    <w:rsid w:val="005365D4"/>
    <w:rsid w:val="00536694"/>
    <w:rsid w:val="005366F4"/>
    <w:rsid w:val="005368D2"/>
    <w:rsid w:val="00536C02"/>
    <w:rsid w:val="00536CBB"/>
    <w:rsid w:val="00536EE8"/>
    <w:rsid w:val="00536EF4"/>
    <w:rsid w:val="00537312"/>
    <w:rsid w:val="0053747D"/>
    <w:rsid w:val="00537826"/>
    <w:rsid w:val="00537E21"/>
    <w:rsid w:val="005401D3"/>
    <w:rsid w:val="005407FE"/>
    <w:rsid w:val="0054090E"/>
    <w:rsid w:val="00540918"/>
    <w:rsid w:val="00540946"/>
    <w:rsid w:val="00540CC6"/>
    <w:rsid w:val="00541068"/>
    <w:rsid w:val="005414DA"/>
    <w:rsid w:val="005415C3"/>
    <w:rsid w:val="00541C9B"/>
    <w:rsid w:val="00541D49"/>
    <w:rsid w:val="00542073"/>
    <w:rsid w:val="00542156"/>
    <w:rsid w:val="00542C36"/>
    <w:rsid w:val="0054305E"/>
    <w:rsid w:val="0054306E"/>
    <w:rsid w:val="00543499"/>
    <w:rsid w:val="00543A2F"/>
    <w:rsid w:val="00543B1C"/>
    <w:rsid w:val="00543B5A"/>
    <w:rsid w:val="00543C07"/>
    <w:rsid w:val="00543D97"/>
    <w:rsid w:val="00543DB5"/>
    <w:rsid w:val="0054431E"/>
    <w:rsid w:val="00544787"/>
    <w:rsid w:val="00544825"/>
    <w:rsid w:val="005448B7"/>
    <w:rsid w:val="00544DF3"/>
    <w:rsid w:val="00544EB2"/>
    <w:rsid w:val="005453AA"/>
    <w:rsid w:val="005462BA"/>
    <w:rsid w:val="00546A4B"/>
    <w:rsid w:val="00546AEF"/>
    <w:rsid w:val="00546AF8"/>
    <w:rsid w:val="00546D46"/>
    <w:rsid w:val="00546DF4"/>
    <w:rsid w:val="00546EBF"/>
    <w:rsid w:val="0054720F"/>
    <w:rsid w:val="005472E4"/>
    <w:rsid w:val="005472E7"/>
    <w:rsid w:val="00547A3D"/>
    <w:rsid w:val="00547B24"/>
    <w:rsid w:val="00547C35"/>
    <w:rsid w:val="00547DF0"/>
    <w:rsid w:val="005500AA"/>
    <w:rsid w:val="00550C78"/>
    <w:rsid w:val="00550D20"/>
    <w:rsid w:val="0055125C"/>
    <w:rsid w:val="00551726"/>
    <w:rsid w:val="005519FD"/>
    <w:rsid w:val="00552339"/>
    <w:rsid w:val="005524DE"/>
    <w:rsid w:val="005525AD"/>
    <w:rsid w:val="005526DF"/>
    <w:rsid w:val="00552727"/>
    <w:rsid w:val="00552D5C"/>
    <w:rsid w:val="00552F1E"/>
    <w:rsid w:val="0055309E"/>
    <w:rsid w:val="00553329"/>
    <w:rsid w:val="005535B0"/>
    <w:rsid w:val="00554B58"/>
    <w:rsid w:val="00554D86"/>
    <w:rsid w:val="00554F77"/>
    <w:rsid w:val="005551B7"/>
    <w:rsid w:val="00555216"/>
    <w:rsid w:val="00555920"/>
    <w:rsid w:val="005561C9"/>
    <w:rsid w:val="0055633F"/>
    <w:rsid w:val="0055660C"/>
    <w:rsid w:val="00556808"/>
    <w:rsid w:val="00556904"/>
    <w:rsid w:val="00556E7D"/>
    <w:rsid w:val="0055719E"/>
    <w:rsid w:val="005571C4"/>
    <w:rsid w:val="005572FA"/>
    <w:rsid w:val="00557550"/>
    <w:rsid w:val="00557AD7"/>
    <w:rsid w:val="00557CF2"/>
    <w:rsid w:val="00557EE5"/>
    <w:rsid w:val="005603A3"/>
    <w:rsid w:val="00560486"/>
    <w:rsid w:val="00560490"/>
    <w:rsid w:val="0056051C"/>
    <w:rsid w:val="00560547"/>
    <w:rsid w:val="005607A0"/>
    <w:rsid w:val="005607F5"/>
    <w:rsid w:val="0056083D"/>
    <w:rsid w:val="0056087D"/>
    <w:rsid w:val="00560AD7"/>
    <w:rsid w:val="00560BED"/>
    <w:rsid w:val="0056195B"/>
    <w:rsid w:val="00561A27"/>
    <w:rsid w:val="00561C5D"/>
    <w:rsid w:val="00562177"/>
    <w:rsid w:val="0056267E"/>
    <w:rsid w:val="00562877"/>
    <w:rsid w:val="005628EE"/>
    <w:rsid w:val="0056293A"/>
    <w:rsid w:val="005629CB"/>
    <w:rsid w:val="00562A41"/>
    <w:rsid w:val="00562DC4"/>
    <w:rsid w:val="005630AE"/>
    <w:rsid w:val="00563168"/>
    <w:rsid w:val="005632CF"/>
    <w:rsid w:val="005633EF"/>
    <w:rsid w:val="00563654"/>
    <w:rsid w:val="00563DF0"/>
    <w:rsid w:val="0056405E"/>
    <w:rsid w:val="00564520"/>
    <w:rsid w:val="005647FF"/>
    <w:rsid w:val="00564D67"/>
    <w:rsid w:val="00565197"/>
    <w:rsid w:val="0056556A"/>
    <w:rsid w:val="005657AB"/>
    <w:rsid w:val="005659C4"/>
    <w:rsid w:val="00565C92"/>
    <w:rsid w:val="00566224"/>
    <w:rsid w:val="00566349"/>
    <w:rsid w:val="005663C9"/>
    <w:rsid w:val="005667D8"/>
    <w:rsid w:val="00566AD4"/>
    <w:rsid w:val="00566B68"/>
    <w:rsid w:val="00566C12"/>
    <w:rsid w:val="005672EF"/>
    <w:rsid w:val="00567319"/>
    <w:rsid w:val="00567329"/>
    <w:rsid w:val="00567452"/>
    <w:rsid w:val="00567EE1"/>
    <w:rsid w:val="00570100"/>
    <w:rsid w:val="00570167"/>
    <w:rsid w:val="00570207"/>
    <w:rsid w:val="00570654"/>
    <w:rsid w:val="00570B48"/>
    <w:rsid w:val="00570D27"/>
    <w:rsid w:val="00570D99"/>
    <w:rsid w:val="00570E69"/>
    <w:rsid w:val="00570E7B"/>
    <w:rsid w:val="00571498"/>
    <w:rsid w:val="00571520"/>
    <w:rsid w:val="0057227B"/>
    <w:rsid w:val="00572537"/>
    <w:rsid w:val="00572737"/>
    <w:rsid w:val="00572E16"/>
    <w:rsid w:val="00572FC7"/>
    <w:rsid w:val="00573168"/>
    <w:rsid w:val="00573375"/>
    <w:rsid w:val="00573632"/>
    <w:rsid w:val="00573FD1"/>
    <w:rsid w:val="00574354"/>
    <w:rsid w:val="0057440F"/>
    <w:rsid w:val="0057487D"/>
    <w:rsid w:val="00575442"/>
    <w:rsid w:val="00575907"/>
    <w:rsid w:val="0057593D"/>
    <w:rsid w:val="00575A65"/>
    <w:rsid w:val="00575BE2"/>
    <w:rsid w:val="00575C3D"/>
    <w:rsid w:val="00576103"/>
    <w:rsid w:val="00576760"/>
    <w:rsid w:val="0057681E"/>
    <w:rsid w:val="0057697E"/>
    <w:rsid w:val="00576AB9"/>
    <w:rsid w:val="00576B6F"/>
    <w:rsid w:val="00576C3B"/>
    <w:rsid w:val="005777EE"/>
    <w:rsid w:val="005778D0"/>
    <w:rsid w:val="00577B1D"/>
    <w:rsid w:val="0058024E"/>
    <w:rsid w:val="00580B68"/>
    <w:rsid w:val="00580BB2"/>
    <w:rsid w:val="005810D4"/>
    <w:rsid w:val="00581AC7"/>
    <w:rsid w:val="00581B27"/>
    <w:rsid w:val="00581BCB"/>
    <w:rsid w:val="00581C53"/>
    <w:rsid w:val="00581F4D"/>
    <w:rsid w:val="00581F82"/>
    <w:rsid w:val="0058254F"/>
    <w:rsid w:val="00582826"/>
    <w:rsid w:val="00582898"/>
    <w:rsid w:val="00582F46"/>
    <w:rsid w:val="00582FE7"/>
    <w:rsid w:val="005834C9"/>
    <w:rsid w:val="005837D8"/>
    <w:rsid w:val="005839F9"/>
    <w:rsid w:val="00583AB6"/>
    <w:rsid w:val="00583BCC"/>
    <w:rsid w:val="00583C8B"/>
    <w:rsid w:val="00583F9F"/>
    <w:rsid w:val="005841D3"/>
    <w:rsid w:val="00585531"/>
    <w:rsid w:val="005857A4"/>
    <w:rsid w:val="00585853"/>
    <w:rsid w:val="00585939"/>
    <w:rsid w:val="00585B72"/>
    <w:rsid w:val="00585D0E"/>
    <w:rsid w:val="005862D6"/>
    <w:rsid w:val="0058650C"/>
    <w:rsid w:val="00586923"/>
    <w:rsid w:val="00586CDC"/>
    <w:rsid w:val="00587386"/>
    <w:rsid w:val="00587622"/>
    <w:rsid w:val="00587710"/>
    <w:rsid w:val="00587928"/>
    <w:rsid w:val="005879CD"/>
    <w:rsid w:val="00587AEF"/>
    <w:rsid w:val="00590C60"/>
    <w:rsid w:val="00591046"/>
    <w:rsid w:val="005919F3"/>
    <w:rsid w:val="00591EDC"/>
    <w:rsid w:val="00592105"/>
    <w:rsid w:val="00592177"/>
    <w:rsid w:val="005923C5"/>
    <w:rsid w:val="00592556"/>
    <w:rsid w:val="00592A13"/>
    <w:rsid w:val="00592C44"/>
    <w:rsid w:val="00592E5C"/>
    <w:rsid w:val="00592ED2"/>
    <w:rsid w:val="005932AB"/>
    <w:rsid w:val="0059348A"/>
    <w:rsid w:val="00593A26"/>
    <w:rsid w:val="00593AD2"/>
    <w:rsid w:val="00593B65"/>
    <w:rsid w:val="00593D93"/>
    <w:rsid w:val="00593E10"/>
    <w:rsid w:val="0059458B"/>
    <w:rsid w:val="00594AAB"/>
    <w:rsid w:val="00594E4B"/>
    <w:rsid w:val="00594EA0"/>
    <w:rsid w:val="0059508E"/>
    <w:rsid w:val="005950EB"/>
    <w:rsid w:val="005952CB"/>
    <w:rsid w:val="005955E0"/>
    <w:rsid w:val="00595860"/>
    <w:rsid w:val="00595B84"/>
    <w:rsid w:val="00595D53"/>
    <w:rsid w:val="00596C84"/>
    <w:rsid w:val="00597717"/>
    <w:rsid w:val="0059793D"/>
    <w:rsid w:val="00597E47"/>
    <w:rsid w:val="005A036A"/>
    <w:rsid w:val="005A0386"/>
    <w:rsid w:val="005A03FD"/>
    <w:rsid w:val="005A06FC"/>
    <w:rsid w:val="005A0812"/>
    <w:rsid w:val="005A087B"/>
    <w:rsid w:val="005A097D"/>
    <w:rsid w:val="005A098B"/>
    <w:rsid w:val="005A11B7"/>
    <w:rsid w:val="005A149B"/>
    <w:rsid w:val="005A1AB1"/>
    <w:rsid w:val="005A1BA2"/>
    <w:rsid w:val="005A2021"/>
    <w:rsid w:val="005A212B"/>
    <w:rsid w:val="005A213C"/>
    <w:rsid w:val="005A22CD"/>
    <w:rsid w:val="005A2391"/>
    <w:rsid w:val="005A3121"/>
    <w:rsid w:val="005A35C7"/>
    <w:rsid w:val="005A376D"/>
    <w:rsid w:val="005A3947"/>
    <w:rsid w:val="005A3C2D"/>
    <w:rsid w:val="005A3F17"/>
    <w:rsid w:val="005A3F8B"/>
    <w:rsid w:val="005A41FB"/>
    <w:rsid w:val="005A433D"/>
    <w:rsid w:val="005A48D3"/>
    <w:rsid w:val="005A4A81"/>
    <w:rsid w:val="005A4B8D"/>
    <w:rsid w:val="005A519D"/>
    <w:rsid w:val="005A562F"/>
    <w:rsid w:val="005A563F"/>
    <w:rsid w:val="005A565A"/>
    <w:rsid w:val="005A5B69"/>
    <w:rsid w:val="005A5F0D"/>
    <w:rsid w:val="005A60C6"/>
    <w:rsid w:val="005A6ACB"/>
    <w:rsid w:val="005A7375"/>
    <w:rsid w:val="005A795D"/>
    <w:rsid w:val="005A7D29"/>
    <w:rsid w:val="005A7F8C"/>
    <w:rsid w:val="005B069D"/>
    <w:rsid w:val="005B0717"/>
    <w:rsid w:val="005B0934"/>
    <w:rsid w:val="005B1137"/>
    <w:rsid w:val="005B17E1"/>
    <w:rsid w:val="005B1CAA"/>
    <w:rsid w:val="005B1F72"/>
    <w:rsid w:val="005B2395"/>
    <w:rsid w:val="005B244F"/>
    <w:rsid w:val="005B36AF"/>
    <w:rsid w:val="005B380C"/>
    <w:rsid w:val="005B3825"/>
    <w:rsid w:val="005B3990"/>
    <w:rsid w:val="005B3B33"/>
    <w:rsid w:val="005B3C12"/>
    <w:rsid w:val="005B3F16"/>
    <w:rsid w:val="005B4035"/>
    <w:rsid w:val="005B438E"/>
    <w:rsid w:val="005B4EA5"/>
    <w:rsid w:val="005B58FE"/>
    <w:rsid w:val="005B59DE"/>
    <w:rsid w:val="005B5E03"/>
    <w:rsid w:val="005B7FF9"/>
    <w:rsid w:val="005C01AF"/>
    <w:rsid w:val="005C0967"/>
    <w:rsid w:val="005C0CA6"/>
    <w:rsid w:val="005C12D0"/>
    <w:rsid w:val="005C12DA"/>
    <w:rsid w:val="005C1931"/>
    <w:rsid w:val="005C2531"/>
    <w:rsid w:val="005C27D5"/>
    <w:rsid w:val="005C28B5"/>
    <w:rsid w:val="005C28F2"/>
    <w:rsid w:val="005C2B86"/>
    <w:rsid w:val="005C2EA6"/>
    <w:rsid w:val="005C3120"/>
    <w:rsid w:val="005C37C6"/>
    <w:rsid w:val="005C37DC"/>
    <w:rsid w:val="005C3994"/>
    <w:rsid w:val="005C3B18"/>
    <w:rsid w:val="005C3E66"/>
    <w:rsid w:val="005C4037"/>
    <w:rsid w:val="005C41A4"/>
    <w:rsid w:val="005C4314"/>
    <w:rsid w:val="005C43A2"/>
    <w:rsid w:val="005C551E"/>
    <w:rsid w:val="005C5660"/>
    <w:rsid w:val="005C58EF"/>
    <w:rsid w:val="005C5BA7"/>
    <w:rsid w:val="005C60C0"/>
    <w:rsid w:val="005C66AB"/>
    <w:rsid w:val="005C68EA"/>
    <w:rsid w:val="005C6BEA"/>
    <w:rsid w:val="005C6F42"/>
    <w:rsid w:val="005C7DD9"/>
    <w:rsid w:val="005C7DDA"/>
    <w:rsid w:val="005C7E81"/>
    <w:rsid w:val="005D0090"/>
    <w:rsid w:val="005D0117"/>
    <w:rsid w:val="005D04A0"/>
    <w:rsid w:val="005D0879"/>
    <w:rsid w:val="005D0B43"/>
    <w:rsid w:val="005D0BE2"/>
    <w:rsid w:val="005D10D4"/>
    <w:rsid w:val="005D1A84"/>
    <w:rsid w:val="005D1ABC"/>
    <w:rsid w:val="005D225B"/>
    <w:rsid w:val="005D2452"/>
    <w:rsid w:val="005D2569"/>
    <w:rsid w:val="005D26A7"/>
    <w:rsid w:val="005D29C1"/>
    <w:rsid w:val="005D31AC"/>
    <w:rsid w:val="005D395B"/>
    <w:rsid w:val="005D3A74"/>
    <w:rsid w:val="005D3B24"/>
    <w:rsid w:val="005D4416"/>
    <w:rsid w:val="005D47F4"/>
    <w:rsid w:val="005D4A1E"/>
    <w:rsid w:val="005D5211"/>
    <w:rsid w:val="005D55EE"/>
    <w:rsid w:val="005D583D"/>
    <w:rsid w:val="005D5CB8"/>
    <w:rsid w:val="005D5EE1"/>
    <w:rsid w:val="005D5F44"/>
    <w:rsid w:val="005D7238"/>
    <w:rsid w:val="005D76DC"/>
    <w:rsid w:val="005D779F"/>
    <w:rsid w:val="005D7D19"/>
    <w:rsid w:val="005D7DB5"/>
    <w:rsid w:val="005E03D9"/>
    <w:rsid w:val="005E044F"/>
    <w:rsid w:val="005E06A4"/>
    <w:rsid w:val="005E07AC"/>
    <w:rsid w:val="005E0D49"/>
    <w:rsid w:val="005E0DA8"/>
    <w:rsid w:val="005E1000"/>
    <w:rsid w:val="005E12EF"/>
    <w:rsid w:val="005E13C8"/>
    <w:rsid w:val="005E191F"/>
    <w:rsid w:val="005E233E"/>
    <w:rsid w:val="005E2682"/>
    <w:rsid w:val="005E2845"/>
    <w:rsid w:val="005E2B80"/>
    <w:rsid w:val="005E2E61"/>
    <w:rsid w:val="005E3083"/>
    <w:rsid w:val="005E351A"/>
    <w:rsid w:val="005E35A5"/>
    <w:rsid w:val="005E3965"/>
    <w:rsid w:val="005E3EA4"/>
    <w:rsid w:val="005E4024"/>
    <w:rsid w:val="005E4350"/>
    <w:rsid w:val="005E44FB"/>
    <w:rsid w:val="005E463A"/>
    <w:rsid w:val="005E4793"/>
    <w:rsid w:val="005E47F0"/>
    <w:rsid w:val="005E4DA3"/>
    <w:rsid w:val="005E4DD1"/>
    <w:rsid w:val="005E4E2B"/>
    <w:rsid w:val="005E58E8"/>
    <w:rsid w:val="005E5E46"/>
    <w:rsid w:val="005E5F53"/>
    <w:rsid w:val="005E6243"/>
    <w:rsid w:val="005E62E6"/>
    <w:rsid w:val="005E663B"/>
    <w:rsid w:val="005E6B57"/>
    <w:rsid w:val="005E6EEF"/>
    <w:rsid w:val="005E747D"/>
    <w:rsid w:val="005E7889"/>
    <w:rsid w:val="005E7F30"/>
    <w:rsid w:val="005F0601"/>
    <w:rsid w:val="005F098B"/>
    <w:rsid w:val="005F0C08"/>
    <w:rsid w:val="005F0F45"/>
    <w:rsid w:val="005F13B3"/>
    <w:rsid w:val="005F150A"/>
    <w:rsid w:val="005F15AA"/>
    <w:rsid w:val="005F2621"/>
    <w:rsid w:val="005F346B"/>
    <w:rsid w:val="005F35B4"/>
    <w:rsid w:val="005F3B0F"/>
    <w:rsid w:val="005F3B95"/>
    <w:rsid w:val="005F3E80"/>
    <w:rsid w:val="005F42A9"/>
    <w:rsid w:val="005F42D9"/>
    <w:rsid w:val="005F434B"/>
    <w:rsid w:val="005F4B03"/>
    <w:rsid w:val="005F4E7D"/>
    <w:rsid w:val="005F4FEC"/>
    <w:rsid w:val="005F525A"/>
    <w:rsid w:val="005F54B0"/>
    <w:rsid w:val="005F5781"/>
    <w:rsid w:val="005F593D"/>
    <w:rsid w:val="005F5AC3"/>
    <w:rsid w:val="005F5B25"/>
    <w:rsid w:val="005F60AA"/>
    <w:rsid w:val="005F658F"/>
    <w:rsid w:val="005F65DC"/>
    <w:rsid w:val="005F685E"/>
    <w:rsid w:val="005F6B21"/>
    <w:rsid w:val="005F72C8"/>
    <w:rsid w:val="005F74DD"/>
    <w:rsid w:val="005F75B4"/>
    <w:rsid w:val="005F7F96"/>
    <w:rsid w:val="006005CA"/>
    <w:rsid w:val="00600A14"/>
    <w:rsid w:val="00601034"/>
    <w:rsid w:val="00601158"/>
    <w:rsid w:val="00601296"/>
    <w:rsid w:val="006012FA"/>
    <w:rsid w:val="0060163F"/>
    <w:rsid w:val="00602329"/>
    <w:rsid w:val="00602F21"/>
    <w:rsid w:val="00603255"/>
    <w:rsid w:val="00603343"/>
    <w:rsid w:val="006034BC"/>
    <w:rsid w:val="00603755"/>
    <w:rsid w:val="0060384D"/>
    <w:rsid w:val="0060388C"/>
    <w:rsid w:val="00603A1E"/>
    <w:rsid w:val="00603F30"/>
    <w:rsid w:val="006047BC"/>
    <w:rsid w:val="006049F2"/>
    <w:rsid w:val="00604A3C"/>
    <w:rsid w:val="006050AD"/>
    <w:rsid w:val="0060553D"/>
    <w:rsid w:val="00605EAB"/>
    <w:rsid w:val="00606033"/>
    <w:rsid w:val="00606053"/>
    <w:rsid w:val="00606E45"/>
    <w:rsid w:val="00606E9D"/>
    <w:rsid w:val="006070DB"/>
    <w:rsid w:val="00607640"/>
    <w:rsid w:val="00607705"/>
    <w:rsid w:val="006079C5"/>
    <w:rsid w:val="006103D0"/>
    <w:rsid w:val="0061042B"/>
    <w:rsid w:val="0061094A"/>
    <w:rsid w:val="006109A4"/>
    <w:rsid w:val="00611407"/>
    <w:rsid w:val="00611751"/>
    <w:rsid w:val="00611A5A"/>
    <w:rsid w:val="00611D76"/>
    <w:rsid w:val="00611D7B"/>
    <w:rsid w:val="0061223D"/>
    <w:rsid w:val="00612F92"/>
    <w:rsid w:val="0061315D"/>
    <w:rsid w:val="00613174"/>
    <w:rsid w:val="00613AD4"/>
    <w:rsid w:val="00613FB6"/>
    <w:rsid w:val="00614B81"/>
    <w:rsid w:val="00614CA8"/>
    <w:rsid w:val="00614E5E"/>
    <w:rsid w:val="0061562D"/>
    <w:rsid w:val="00615950"/>
    <w:rsid w:val="00615BBB"/>
    <w:rsid w:val="00615E09"/>
    <w:rsid w:val="00616160"/>
    <w:rsid w:val="0061667A"/>
    <w:rsid w:val="006166EA"/>
    <w:rsid w:val="00616832"/>
    <w:rsid w:val="006169C3"/>
    <w:rsid w:val="00616A9B"/>
    <w:rsid w:val="00616EA7"/>
    <w:rsid w:val="00616F8B"/>
    <w:rsid w:val="00617433"/>
    <w:rsid w:val="0061758D"/>
    <w:rsid w:val="00617836"/>
    <w:rsid w:val="006178A4"/>
    <w:rsid w:val="00617AD2"/>
    <w:rsid w:val="006202BD"/>
    <w:rsid w:val="0062032C"/>
    <w:rsid w:val="0062044D"/>
    <w:rsid w:val="00620B51"/>
    <w:rsid w:val="00620CAD"/>
    <w:rsid w:val="00621068"/>
    <w:rsid w:val="0062134D"/>
    <w:rsid w:val="0062146F"/>
    <w:rsid w:val="00622291"/>
    <w:rsid w:val="00622A11"/>
    <w:rsid w:val="00622EA5"/>
    <w:rsid w:val="006233D4"/>
    <w:rsid w:val="006235F3"/>
    <w:rsid w:val="006236E8"/>
    <w:rsid w:val="00623752"/>
    <w:rsid w:val="00623C9C"/>
    <w:rsid w:val="00623E0F"/>
    <w:rsid w:val="00624242"/>
    <w:rsid w:val="00624CBF"/>
    <w:rsid w:val="00624D44"/>
    <w:rsid w:val="00624EBE"/>
    <w:rsid w:val="006256CE"/>
    <w:rsid w:val="006256F8"/>
    <w:rsid w:val="00625754"/>
    <w:rsid w:val="006257A0"/>
    <w:rsid w:val="00625C00"/>
    <w:rsid w:val="00625CEC"/>
    <w:rsid w:val="00626048"/>
    <w:rsid w:val="006261AD"/>
    <w:rsid w:val="00626751"/>
    <w:rsid w:val="00626DE6"/>
    <w:rsid w:val="00627443"/>
    <w:rsid w:val="00627884"/>
    <w:rsid w:val="00627BC7"/>
    <w:rsid w:val="00627BD0"/>
    <w:rsid w:val="00627DA4"/>
    <w:rsid w:val="00630283"/>
    <w:rsid w:val="00630554"/>
    <w:rsid w:val="00630BD0"/>
    <w:rsid w:val="00630C54"/>
    <w:rsid w:val="00630D64"/>
    <w:rsid w:val="00631A90"/>
    <w:rsid w:val="006322A3"/>
    <w:rsid w:val="0063240C"/>
    <w:rsid w:val="0063247D"/>
    <w:rsid w:val="00632625"/>
    <w:rsid w:val="006326FE"/>
    <w:rsid w:val="00632812"/>
    <w:rsid w:val="00632EEC"/>
    <w:rsid w:val="006333E8"/>
    <w:rsid w:val="006336E2"/>
    <w:rsid w:val="006338BE"/>
    <w:rsid w:val="00633B55"/>
    <w:rsid w:val="00633CA8"/>
    <w:rsid w:val="00633E04"/>
    <w:rsid w:val="00633FA1"/>
    <w:rsid w:val="00633FBA"/>
    <w:rsid w:val="00634077"/>
    <w:rsid w:val="0063429B"/>
    <w:rsid w:val="00634391"/>
    <w:rsid w:val="00634769"/>
    <w:rsid w:val="006351EC"/>
    <w:rsid w:val="006352B5"/>
    <w:rsid w:val="00635CC3"/>
    <w:rsid w:val="00635E58"/>
    <w:rsid w:val="00635F2B"/>
    <w:rsid w:val="006360FF"/>
    <w:rsid w:val="006365AA"/>
    <w:rsid w:val="006365CE"/>
    <w:rsid w:val="0063667D"/>
    <w:rsid w:val="006367C5"/>
    <w:rsid w:val="00636945"/>
    <w:rsid w:val="00636A6F"/>
    <w:rsid w:val="00636B83"/>
    <w:rsid w:val="00636D01"/>
    <w:rsid w:val="00636D41"/>
    <w:rsid w:val="00637052"/>
    <w:rsid w:val="006371F3"/>
    <w:rsid w:val="00637424"/>
    <w:rsid w:val="00637B02"/>
    <w:rsid w:val="006403B4"/>
    <w:rsid w:val="006405F5"/>
    <w:rsid w:val="006406B2"/>
    <w:rsid w:val="00640A67"/>
    <w:rsid w:val="00641020"/>
    <w:rsid w:val="00641444"/>
    <w:rsid w:val="0064145E"/>
    <w:rsid w:val="006414D8"/>
    <w:rsid w:val="00641560"/>
    <w:rsid w:val="0064162F"/>
    <w:rsid w:val="0064167D"/>
    <w:rsid w:val="00641DCC"/>
    <w:rsid w:val="0064222C"/>
    <w:rsid w:val="006423FA"/>
    <w:rsid w:val="006425B8"/>
    <w:rsid w:val="00642803"/>
    <w:rsid w:val="00642F2F"/>
    <w:rsid w:val="00644296"/>
    <w:rsid w:val="00644EE4"/>
    <w:rsid w:val="00645716"/>
    <w:rsid w:val="0064588D"/>
    <w:rsid w:val="00645905"/>
    <w:rsid w:val="0064592F"/>
    <w:rsid w:val="00645CD1"/>
    <w:rsid w:val="00645E6D"/>
    <w:rsid w:val="00645E8C"/>
    <w:rsid w:val="006463B3"/>
    <w:rsid w:val="00646C44"/>
    <w:rsid w:val="0064701C"/>
    <w:rsid w:val="006472DE"/>
    <w:rsid w:val="0064736B"/>
    <w:rsid w:val="00647849"/>
    <w:rsid w:val="0064798A"/>
    <w:rsid w:val="00647ED9"/>
    <w:rsid w:val="00647F87"/>
    <w:rsid w:val="006500D9"/>
    <w:rsid w:val="00650397"/>
    <w:rsid w:val="006509D9"/>
    <w:rsid w:val="00650A58"/>
    <w:rsid w:val="00650CED"/>
    <w:rsid w:val="00650F00"/>
    <w:rsid w:val="0065111F"/>
    <w:rsid w:val="0065141F"/>
    <w:rsid w:val="0065153B"/>
    <w:rsid w:val="00651640"/>
    <w:rsid w:val="00652000"/>
    <w:rsid w:val="006520FF"/>
    <w:rsid w:val="0065215D"/>
    <w:rsid w:val="00652228"/>
    <w:rsid w:val="00652771"/>
    <w:rsid w:val="006527E8"/>
    <w:rsid w:val="00652991"/>
    <w:rsid w:val="00652F6A"/>
    <w:rsid w:val="00652F79"/>
    <w:rsid w:val="006533B1"/>
    <w:rsid w:val="00653E56"/>
    <w:rsid w:val="006545B7"/>
    <w:rsid w:val="00654D05"/>
    <w:rsid w:val="00654EB5"/>
    <w:rsid w:val="006559D9"/>
    <w:rsid w:val="00655F44"/>
    <w:rsid w:val="00655FA3"/>
    <w:rsid w:val="006564CC"/>
    <w:rsid w:val="00656804"/>
    <w:rsid w:val="00656A11"/>
    <w:rsid w:val="00656A8E"/>
    <w:rsid w:val="0065743B"/>
    <w:rsid w:val="006574C8"/>
    <w:rsid w:val="0065779E"/>
    <w:rsid w:val="00657828"/>
    <w:rsid w:val="00657E06"/>
    <w:rsid w:val="00660700"/>
    <w:rsid w:val="00660C86"/>
    <w:rsid w:val="00660D31"/>
    <w:rsid w:val="0066182C"/>
    <w:rsid w:val="00662153"/>
    <w:rsid w:val="006624DF"/>
    <w:rsid w:val="0066254F"/>
    <w:rsid w:val="006625AC"/>
    <w:rsid w:val="00662805"/>
    <w:rsid w:val="006629E5"/>
    <w:rsid w:val="00662A0C"/>
    <w:rsid w:val="00662FD3"/>
    <w:rsid w:val="006631DF"/>
    <w:rsid w:val="00663431"/>
    <w:rsid w:val="00664B57"/>
    <w:rsid w:val="0066568F"/>
    <w:rsid w:val="00665844"/>
    <w:rsid w:val="006658AB"/>
    <w:rsid w:val="00665D40"/>
    <w:rsid w:val="0066622F"/>
    <w:rsid w:val="00666631"/>
    <w:rsid w:val="00666745"/>
    <w:rsid w:val="00666B29"/>
    <w:rsid w:val="00667086"/>
    <w:rsid w:val="006672EE"/>
    <w:rsid w:val="006674BF"/>
    <w:rsid w:val="00667657"/>
    <w:rsid w:val="00667C5C"/>
    <w:rsid w:val="006701C1"/>
    <w:rsid w:val="00670861"/>
    <w:rsid w:val="00670BE2"/>
    <w:rsid w:val="00670E91"/>
    <w:rsid w:val="00671169"/>
    <w:rsid w:val="00671222"/>
    <w:rsid w:val="00671A24"/>
    <w:rsid w:val="00671D1D"/>
    <w:rsid w:val="006720A1"/>
    <w:rsid w:val="006725F5"/>
    <w:rsid w:val="00672625"/>
    <w:rsid w:val="00672671"/>
    <w:rsid w:val="006728EB"/>
    <w:rsid w:val="00672CB4"/>
    <w:rsid w:val="0067311F"/>
    <w:rsid w:val="00673575"/>
    <w:rsid w:val="00673C5A"/>
    <w:rsid w:val="006744F5"/>
    <w:rsid w:val="006746D9"/>
    <w:rsid w:val="0067489C"/>
    <w:rsid w:val="00674AE2"/>
    <w:rsid w:val="00674D2B"/>
    <w:rsid w:val="00674E3A"/>
    <w:rsid w:val="00675666"/>
    <w:rsid w:val="00675E30"/>
    <w:rsid w:val="006769FA"/>
    <w:rsid w:val="00676BC9"/>
    <w:rsid w:val="006770A2"/>
    <w:rsid w:val="00677282"/>
    <w:rsid w:val="0067728E"/>
    <w:rsid w:val="0067771A"/>
    <w:rsid w:val="00680C97"/>
    <w:rsid w:val="00680ED5"/>
    <w:rsid w:val="006816CB"/>
    <w:rsid w:val="0068181E"/>
    <w:rsid w:val="0068206F"/>
    <w:rsid w:val="006822A3"/>
    <w:rsid w:val="006824A0"/>
    <w:rsid w:val="0068288E"/>
    <w:rsid w:val="0068301D"/>
    <w:rsid w:val="006830F0"/>
    <w:rsid w:val="006837A4"/>
    <w:rsid w:val="006838D3"/>
    <w:rsid w:val="00683A69"/>
    <w:rsid w:val="00684B92"/>
    <w:rsid w:val="00684D85"/>
    <w:rsid w:val="0068523B"/>
    <w:rsid w:val="006854B4"/>
    <w:rsid w:val="00685582"/>
    <w:rsid w:val="00685AD2"/>
    <w:rsid w:val="00685FD5"/>
    <w:rsid w:val="00686151"/>
    <w:rsid w:val="0068656E"/>
    <w:rsid w:val="00686C81"/>
    <w:rsid w:val="00687244"/>
    <w:rsid w:val="006873A0"/>
    <w:rsid w:val="00687DE0"/>
    <w:rsid w:val="006908D5"/>
    <w:rsid w:val="00690C78"/>
    <w:rsid w:val="00690F22"/>
    <w:rsid w:val="00691AB6"/>
    <w:rsid w:val="00691D2A"/>
    <w:rsid w:val="00691DD6"/>
    <w:rsid w:val="00692216"/>
    <w:rsid w:val="0069311B"/>
    <w:rsid w:val="0069368B"/>
    <w:rsid w:val="006936AD"/>
    <w:rsid w:val="00693CC7"/>
    <w:rsid w:val="00693D9E"/>
    <w:rsid w:val="006942BD"/>
    <w:rsid w:val="0069444E"/>
    <w:rsid w:val="006947E8"/>
    <w:rsid w:val="006948C1"/>
    <w:rsid w:val="006949B5"/>
    <w:rsid w:val="00694B3D"/>
    <w:rsid w:val="00694E98"/>
    <w:rsid w:val="00695381"/>
    <w:rsid w:val="00695C3B"/>
    <w:rsid w:val="00695EB9"/>
    <w:rsid w:val="00696225"/>
    <w:rsid w:val="006963D1"/>
    <w:rsid w:val="00696490"/>
    <w:rsid w:val="006965FC"/>
    <w:rsid w:val="00697176"/>
    <w:rsid w:val="0069794E"/>
    <w:rsid w:val="00697DAE"/>
    <w:rsid w:val="006A0586"/>
    <w:rsid w:val="006A073C"/>
    <w:rsid w:val="006A08F9"/>
    <w:rsid w:val="006A0C52"/>
    <w:rsid w:val="006A0EF0"/>
    <w:rsid w:val="006A1017"/>
    <w:rsid w:val="006A1363"/>
    <w:rsid w:val="006A144F"/>
    <w:rsid w:val="006A156E"/>
    <w:rsid w:val="006A16AE"/>
    <w:rsid w:val="006A2AFD"/>
    <w:rsid w:val="006A2BA4"/>
    <w:rsid w:val="006A2D58"/>
    <w:rsid w:val="006A2FA1"/>
    <w:rsid w:val="006A3554"/>
    <w:rsid w:val="006A376D"/>
    <w:rsid w:val="006A3A64"/>
    <w:rsid w:val="006A3CA2"/>
    <w:rsid w:val="006A3DBA"/>
    <w:rsid w:val="006A3FB4"/>
    <w:rsid w:val="006A403A"/>
    <w:rsid w:val="006A406E"/>
    <w:rsid w:val="006A485C"/>
    <w:rsid w:val="006A5163"/>
    <w:rsid w:val="006A5572"/>
    <w:rsid w:val="006A5852"/>
    <w:rsid w:val="006A5C34"/>
    <w:rsid w:val="006A5E73"/>
    <w:rsid w:val="006A5E80"/>
    <w:rsid w:val="006A5E82"/>
    <w:rsid w:val="006A6251"/>
    <w:rsid w:val="006A6460"/>
    <w:rsid w:val="006A6AC1"/>
    <w:rsid w:val="006A6CE9"/>
    <w:rsid w:val="006A6D38"/>
    <w:rsid w:val="006A7077"/>
    <w:rsid w:val="006A76E8"/>
    <w:rsid w:val="006A777C"/>
    <w:rsid w:val="006A7A3D"/>
    <w:rsid w:val="006B01AC"/>
    <w:rsid w:val="006B0331"/>
    <w:rsid w:val="006B0640"/>
    <w:rsid w:val="006B0B28"/>
    <w:rsid w:val="006B0C0A"/>
    <w:rsid w:val="006B0F9E"/>
    <w:rsid w:val="006B11E8"/>
    <w:rsid w:val="006B1266"/>
    <w:rsid w:val="006B16C9"/>
    <w:rsid w:val="006B22BC"/>
    <w:rsid w:val="006B2421"/>
    <w:rsid w:val="006B2492"/>
    <w:rsid w:val="006B24C8"/>
    <w:rsid w:val="006B28B4"/>
    <w:rsid w:val="006B2C90"/>
    <w:rsid w:val="006B317E"/>
    <w:rsid w:val="006B36C2"/>
    <w:rsid w:val="006B3767"/>
    <w:rsid w:val="006B378F"/>
    <w:rsid w:val="006B37FA"/>
    <w:rsid w:val="006B389E"/>
    <w:rsid w:val="006B3A90"/>
    <w:rsid w:val="006B3BFD"/>
    <w:rsid w:val="006B3C9A"/>
    <w:rsid w:val="006B3DB0"/>
    <w:rsid w:val="006B3F3B"/>
    <w:rsid w:val="006B42F9"/>
    <w:rsid w:val="006B44CE"/>
    <w:rsid w:val="006B4BAF"/>
    <w:rsid w:val="006B5313"/>
    <w:rsid w:val="006B5474"/>
    <w:rsid w:val="006B56A2"/>
    <w:rsid w:val="006B5E54"/>
    <w:rsid w:val="006B63C6"/>
    <w:rsid w:val="006B665E"/>
    <w:rsid w:val="006B6AB6"/>
    <w:rsid w:val="006B6B25"/>
    <w:rsid w:val="006B6CAB"/>
    <w:rsid w:val="006B735B"/>
    <w:rsid w:val="006B7480"/>
    <w:rsid w:val="006B74CD"/>
    <w:rsid w:val="006B74DF"/>
    <w:rsid w:val="006B766D"/>
    <w:rsid w:val="006B7794"/>
    <w:rsid w:val="006C01F5"/>
    <w:rsid w:val="006C0319"/>
    <w:rsid w:val="006C0516"/>
    <w:rsid w:val="006C0605"/>
    <w:rsid w:val="006C09E6"/>
    <w:rsid w:val="006C0A01"/>
    <w:rsid w:val="006C0C58"/>
    <w:rsid w:val="006C0E11"/>
    <w:rsid w:val="006C147F"/>
    <w:rsid w:val="006C1529"/>
    <w:rsid w:val="006C1A07"/>
    <w:rsid w:val="006C27C1"/>
    <w:rsid w:val="006C2993"/>
    <w:rsid w:val="006C2EBA"/>
    <w:rsid w:val="006C2F46"/>
    <w:rsid w:val="006C32C0"/>
    <w:rsid w:val="006C33AE"/>
    <w:rsid w:val="006C3EB4"/>
    <w:rsid w:val="006C4014"/>
    <w:rsid w:val="006C42C7"/>
    <w:rsid w:val="006C456D"/>
    <w:rsid w:val="006C4574"/>
    <w:rsid w:val="006C49EC"/>
    <w:rsid w:val="006C4B05"/>
    <w:rsid w:val="006C566D"/>
    <w:rsid w:val="006C56E8"/>
    <w:rsid w:val="006C5B4A"/>
    <w:rsid w:val="006C5BC5"/>
    <w:rsid w:val="006C5BCD"/>
    <w:rsid w:val="006C60B2"/>
    <w:rsid w:val="006C65C1"/>
    <w:rsid w:val="006C65FD"/>
    <w:rsid w:val="006C697A"/>
    <w:rsid w:val="006C69AC"/>
    <w:rsid w:val="006C6B1A"/>
    <w:rsid w:val="006C6B22"/>
    <w:rsid w:val="006C730C"/>
    <w:rsid w:val="006C772B"/>
    <w:rsid w:val="006C7902"/>
    <w:rsid w:val="006C7964"/>
    <w:rsid w:val="006C7BB0"/>
    <w:rsid w:val="006D00F5"/>
    <w:rsid w:val="006D0146"/>
    <w:rsid w:val="006D02D2"/>
    <w:rsid w:val="006D05B2"/>
    <w:rsid w:val="006D07EF"/>
    <w:rsid w:val="006D0971"/>
    <w:rsid w:val="006D0FCD"/>
    <w:rsid w:val="006D1827"/>
    <w:rsid w:val="006D232A"/>
    <w:rsid w:val="006D2A49"/>
    <w:rsid w:val="006D2DB2"/>
    <w:rsid w:val="006D2DC7"/>
    <w:rsid w:val="006D2E97"/>
    <w:rsid w:val="006D2FD5"/>
    <w:rsid w:val="006D3034"/>
    <w:rsid w:val="006D30C8"/>
    <w:rsid w:val="006D316F"/>
    <w:rsid w:val="006D31E2"/>
    <w:rsid w:val="006D3285"/>
    <w:rsid w:val="006D34A9"/>
    <w:rsid w:val="006D3CCE"/>
    <w:rsid w:val="006D3ED5"/>
    <w:rsid w:val="006D4399"/>
    <w:rsid w:val="006D45BA"/>
    <w:rsid w:val="006D4898"/>
    <w:rsid w:val="006D4B29"/>
    <w:rsid w:val="006D4B3F"/>
    <w:rsid w:val="006D4C88"/>
    <w:rsid w:val="006D4CDE"/>
    <w:rsid w:val="006D4D33"/>
    <w:rsid w:val="006D4F5E"/>
    <w:rsid w:val="006D50F7"/>
    <w:rsid w:val="006D57D5"/>
    <w:rsid w:val="006D58F1"/>
    <w:rsid w:val="006D5DDE"/>
    <w:rsid w:val="006D621B"/>
    <w:rsid w:val="006D63B8"/>
    <w:rsid w:val="006D67E1"/>
    <w:rsid w:val="006D6AE1"/>
    <w:rsid w:val="006D6D22"/>
    <w:rsid w:val="006D6E5B"/>
    <w:rsid w:val="006D7283"/>
    <w:rsid w:val="006D7721"/>
    <w:rsid w:val="006D785A"/>
    <w:rsid w:val="006D7F98"/>
    <w:rsid w:val="006D7FCB"/>
    <w:rsid w:val="006E0191"/>
    <w:rsid w:val="006E067B"/>
    <w:rsid w:val="006E0EA8"/>
    <w:rsid w:val="006E16EC"/>
    <w:rsid w:val="006E1DD6"/>
    <w:rsid w:val="006E260C"/>
    <w:rsid w:val="006E2659"/>
    <w:rsid w:val="006E2952"/>
    <w:rsid w:val="006E2A05"/>
    <w:rsid w:val="006E2B68"/>
    <w:rsid w:val="006E2C15"/>
    <w:rsid w:val="006E2FE9"/>
    <w:rsid w:val="006E3253"/>
    <w:rsid w:val="006E33EF"/>
    <w:rsid w:val="006E358B"/>
    <w:rsid w:val="006E3BD5"/>
    <w:rsid w:val="006E3E46"/>
    <w:rsid w:val="006E403D"/>
    <w:rsid w:val="006E4264"/>
    <w:rsid w:val="006E43D5"/>
    <w:rsid w:val="006E45C4"/>
    <w:rsid w:val="006E475C"/>
    <w:rsid w:val="006E49D9"/>
    <w:rsid w:val="006E4DF4"/>
    <w:rsid w:val="006E4FD8"/>
    <w:rsid w:val="006E594E"/>
    <w:rsid w:val="006E5A3F"/>
    <w:rsid w:val="006E7024"/>
    <w:rsid w:val="006E7185"/>
    <w:rsid w:val="006E7A20"/>
    <w:rsid w:val="006E7B76"/>
    <w:rsid w:val="006E7D34"/>
    <w:rsid w:val="006F021F"/>
    <w:rsid w:val="006F0F20"/>
    <w:rsid w:val="006F12EC"/>
    <w:rsid w:val="006F135A"/>
    <w:rsid w:val="006F137B"/>
    <w:rsid w:val="006F1AF1"/>
    <w:rsid w:val="006F1B6E"/>
    <w:rsid w:val="006F2520"/>
    <w:rsid w:val="006F29BB"/>
    <w:rsid w:val="006F2BCE"/>
    <w:rsid w:val="006F2C99"/>
    <w:rsid w:val="006F30C9"/>
    <w:rsid w:val="006F3B2F"/>
    <w:rsid w:val="006F4963"/>
    <w:rsid w:val="006F4970"/>
    <w:rsid w:val="006F4A89"/>
    <w:rsid w:val="006F4B8F"/>
    <w:rsid w:val="006F4CDA"/>
    <w:rsid w:val="006F4E06"/>
    <w:rsid w:val="006F5B92"/>
    <w:rsid w:val="006F6300"/>
    <w:rsid w:val="006F6735"/>
    <w:rsid w:val="006F680B"/>
    <w:rsid w:val="006F685D"/>
    <w:rsid w:val="006F6B6E"/>
    <w:rsid w:val="006F7140"/>
    <w:rsid w:val="006F745C"/>
    <w:rsid w:val="006F750F"/>
    <w:rsid w:val="006F77F0"/>
    <w:rsid w:val="006F7D35"/>
    <w:rsid w:val="006F7E3D"/>
    <w:rsid w:val="00700097"/>
    <w:rsid w:val="00700365"/>
    <w:rsid w:val="007005D6"/>
    <w:rsid w:val="00700D2A"/>
    <w:rsid w:val="00701422"/>
    <w:rsid w:val="00701527"/>
    <w:rsid w:val="00701A75"/>
    <w:rsid w:val="00702237"/>
    <w:rsid w:val="007024EB"/>
    <w:rsid w:val="00702688"/>
    <w:rsid w:val="0070270B"/>
    <w:rsid w:val="00702945"/>
    <w:rsid w:val="00702E75"/>
    <w:rsid w:val="00702FEF"/>
    <w:rsid w:val="007034F9"/>
    <w:rsid w:val="007035C2"/>
    <w:rsid w:val="00703C38"/>
    <w:rsid w:val="007040C0"/>
    <w:rsid w:val="00704174"/>
    <w:rsid w:val="0070442B"/>
    <w:rsid w:val="007044EA"/>
    <w:rsid w:val="00704563"/>
    <w:rsid w:val="007046F5"/>
    <w:rsid w:val="007047CD"/>
    <w:rsid w:val="007049D4"/>
    <w:rsid w:val="00704C29"/>
    <w:rsid w:val="00704DD4"/>
    <w:rsid w:val="00704EFA"/>
    <w:rsid w:val="007050F6"/>
    <w:rsid w:val="0070598E"/>
    <w:rsid w:val="00705E16"/>
    <w:rsid w:val="00705F7D"/>
    <w:rsid w:val="00705F8E"/>
    <w:rsid w:val="00705FC6"/>
    <w:rsid w:val="007061CA"/>
    <w:rsid w:val="00706203"/>
    <w:rsid w:val="00706257"/>
    <w:rsid w:val="0070737E"/>
    <w:rsid w:val="00707D6A"/>
    <w:rsid w:val="00707DD2"/>
    <w:rsid w:val="00707F18"/>
    <w:rsid w:val="00710181"/>
    <w:rsid w:val="00710422"/>
    <w:rsid w:val="007106F1"/>
    <w:rsid w:val="007113B1"/>
    <w:rsid w:val="007113BB"/>
    <w:rsid w:val="00711492"/>
    <w:rsid w:val="00711765"/>
    <w:rsid w:val="00711773"/>
    <w:rsid w:val="0071179D"/>
    <w:rsid w:val="007118C3"/>
    <w:rsid w:val="00711EF0"/>
    <w:rsid w:val="00711F4E"/>
    <w:rsid w:val="0071236A"/>
    <w:rsid w:val="007123F1"/>
    <w:rsid w:val="0071280E"/>
    <w:rsid w:val="007128C6"/>
    <w:rsid w:val="00712A04"/>
    <w:rsid w:val="007130F8"/>
    <w:rsid w:val="00713972"/>
    <w:rsid w:val="00713C09"/>
    <w:rsid w:val="00714338"/>
    <w:rsid w:val="007147B0"/>
    <w:rsid w:val="00714DE1"/>
    <w:rsid w:val="00714E7F"/>
    <w:rsid w:val="00715048"/>
    <w:rsid w:val="007151F0"/>
    <w:rsid w:val="0071526A"/>
    <w:rsid w:val="007152C3"/>
    <w:rsid w:val="00715D01"/>
    <w:rsid w:val="00715D93"/>
    <w:rsid w:val="0071685D"/>
    <w:rsid w:val="007169C4"/>
    <w:rsid w:val="00717146"/>
    <w:rsid w:val="00717314"/>
    <w:rsid w:val="00717FCD"/>
    <w:rsid w:val="00720A10"/>
    <w:rsid w:val="00720DA7"/>
    <w:rsid w:val="00722228"/>
    <w:rsid w:val="007226B9"/>
    <w:rsid w:val="00722AA2"/>
    <w:rsid w:val="00722ACF"/>
    <w:rsid w:val="0072344F"/>
    <w:rsid w:val="007237E9"/>
    <w:rsid w:val="0072393E"/>
    <w:rsid w:val="00723C45"/>
    <w:rsid w:val="007241DE"/>
    <w:rsid w:val="007242F3"/>
    <w:rsid w:val="007251EC"/>
    <w:rsid w:val="007258D7"/>
    <w:rsid w:val="007258DB"/>
    <w:rsid w:val="007259DB"/>
    <w:rsid w:val="00725AD4"/>
    <w:rsid w:val="00725B7E"/>
    <w:rsid w:val="0072632B"/>
    <w:rsid w:val="00726B09"/>
    <w:rsid w:val="00726F0F"/>
    <w:rsid w:val="0072718A"/>
    <w:rsid w:val="00727448"/>
    <w:rsid w:val="0072755D"/>
    <w:rsid w:val="007276E2"/>
    <w:rsid w:val="00727EA6"/>
    <w:rsid w:val="007305DA"/>
    <w:rsid w:val="00730721"/>
    <w:rsid w:val="0073104A"/>
    <w:rsid w:val="00731187"/>
    <w:rsid w:val="007317E8"/>
    <w:rsid w:val="00731B6C"/>
    <w:rsid w:val="00731D04"/>
    <w:rsid w:val="007321F2"/>
    <w:rsid w:val="00732453"/>
    <w:rsid w:val="00732771"/>
    <w:rsid w:val="007328FD"/>
    <w:rsid w:val="00732CAB"/>
    <w:rsid w:val="00732EEE"/>
    <w:rsid w:val="00732F57"/>
    <w:rsid w:val="007331FD"/>
    <w:rsid w:val="007334DA"/>
    <w:rsid w:val="007334ED"/>
    <w:rsid w:val="007336EC"/>
    <w:rsid w:val="007341A5"/>
    <w:rsid w:val="007341CB"/>
    <w:rsid w:val="0073433E"/>
    <w:rsid w:val="0073433F"/>
    <w:rsid w:val="00735152"/>
    <w:rsid w:val="0073549E"/>
    <w:rsid w:val="0073554F"/>
    <w:rsid w:val="00735629"/>
    <w:rsid w:val="00735856"/>
    <w:rsid w:val="00735893"/>
    <w:rsid w:val="00735950"/>
    <w:rsid w:val="00735FA6"/>
    <w:rsid w:val="0073639C"/>
    <w:rsid w:val="0073640B"/>
    <w:rsid w:val="00736582"/>
    <w:rsid w:val="00736818"/>
    <w:rsid w:val="00736B26"/>
    <w:rsid w:val="00737295"/>
    <w:rsid w:val="007374FF"/>
    <w:rsid w:val="00737BC2"/>
    <w:rsid w:val="00737BDE"/>
    <w:rsid w:val="00737CBB"/>
    <w:rsid w:val="00737F86"/>
    <w:rsid w:val="00737FC3"/>
    <w:rsid w:val="0074003D"/>
    <w:rsid w:val="00740768"/>
    <w:rsid w:val="00740A19"/>
    <w:rsid w:val="00740AA6"/>
    <w:rsid w:val="00740C12"/>
    <w:rsid w:val="007412F9"/>
    <w:rsid w:val="00741316"/>
    <w:rsid w:val="007414D4"/>
    <w:rsid w:val="007417F8"/>
    <w:rsid w:val="00741841"/>
    <w:rsid w:val="00741D58"/>
    <w:rsid w:val="007427A9"/>
    <w:rsid w:val="0074291D"/>
    <w:rsid w:val="00742F63"/>
    <w:rsid w:val="00742FF9"/>
    <w:rsid w:val="0074313A"/>
    <w:rsid w:val="007437A6"/>
    <w:rsid w:val="0074384A"/>
    <w:rsid w:val="00744116"/>
    <w:rsid w:val="0074462A"/>
    <w:rsid w:val="0074463D"/>
    <w:rsid w:val="00744953"/>
    <w:rsid w:val="00744DD5"/>
    <w:rsid w:val="00744DF0"/>
    <w:rsid w:val="00744EEC"/>
    <w:rsid w:val="00744F57"/>
    <w:rsid w:val="0074576D"/>
    <w:rsid w:val="00745852"/>
    <w:rsid w:val="00745A63"/>
    <w:rsid w:val="00745DA9"/>
    <w:rsid w:val="00746138"/>
    <w:rsid w:val="0074636C"/>
    <w:rsid w:val="00746472"/>
    <w:rsid w:val="007464F3"/>
    <w:rsid w:val="00746535"/>
    <w:rsid w:val="0074669C"/>
    <w:rsid w:val="007466F8"/>
    <w:rsid w:val="0074685F"/>
    <w:rsid w:val="00746940"/>
    <w:rsid w:val="00746F97"/>
    <w:rsid w:val="007477AE"/>
    <w:rsid w:val="00747D4C"/>
    <w:rsid w:val="00747F79"/>
    <w:rsid w:val="00750B33"/>
    <w:rsid w:val="00751047"/>
    <w:rsid w:val="00751074"/>
    <w:rsid w:val="00751101"/>
    <w:rsid w:val="007511C6"/>
    <w:rsid w:val="00751321"/>
    <w:rsid w:val="0075156D"/>
    <w:rsid w:val="00751DAD"/>
    <w:rsid w:val="00752328"/>
    <w:rsid w:val="007528F4"/>
    <w:rsid w:val="00753024"/>
    <w:rsid w:val="007532AE"/>
    <w:rsid w:val="00753A24"/>
    <w:rsid w:val="00753C19"/>
    <w:rsid w:val="00753C7F"/>
    <w:rsid w:val="00753D28"/>
    <w:rsid w:val="00753FDA"/>
    <w:rsid w:val="0075455D"/>
    <w:rsid w:val="007545C3"/>
    <w:rsid w:val="00754930"/>
    <w:rsid w:val="007549AE"/>
    <w:rsid w:val="007549B4"/>
    <w:rsid w:val="00754A6C"/>
    <w:rsid w:val="00754B3C"/>
    <w:rsid w:val="00754D85"/>
    <w:rsid w:val="00754F63"/>
    <w:rsid w:val="00754F8D"/>
    <w:rsid w:val="00755075"/>
    <w:rsid w:val="00755A60"/>
    <w:rsid w:val="00756DF3"/>
    <w:rsid w:val="00757259"/>
    <w:rsid w:val="00757361"/>
    <w:rsid w:val="007576FC"/>
    <w:rsid w:val="00757DAE"/>
    <w:rsid w:val="007602F6"/>
    <w:rsid w:val="007606D6"/>
    <w:rsid w:val="007609A6"/>
    <w:rsid w:val="00760C24"/>
    <w:rsid w:val="00760E17"/>
    <w:rsid w:val="00761179"/>
    <w:rsid w:val="00761258"/>
    <w:rsid w:val="007615DC"/>
    <w:rsid w:val="007617AF"/>
    <w:rsid w:val="007622B5"/>
    <w:rsid w:val="00762AE1"/>
    <w:rsid w:val="00762B89"/>
    <w:rsid w:val="0076306B"/>
    <w:rsid w:val="007631CB"/>
    <w:rsid w:val="00763567"/>
    <w:rsid w:val="00763AA5"/>
    <w:rsid w:val="007641FE"/>
    <w:rsid w:val="0076423F"/>
    <w:rsid w:val="00764782"/>
    <w:rsid w:val="00764888"/>
    <w:rsid w:val="007649EE"/>
    <w:rsid w:val="00764D71"/>
    <w:rsid w:val="007650D0"/>
    <w:rsid w:val="007651EF"/>
    <w:rsid w:val="00765297"/>
    <w:rsid w:val="007656DB"/>
    <w:rsid w:val="0076574F"/>
    <w:rsid w:val="007669CA"/>
    <w:rsid w:val="00766B6E"/>
    <w:rsid w:val="00766C2C"/>
    <w:rsid w:val="00767012"/>
    <w:rsid w:val="00767063"/>
    <w:rsid w:val="00767083"/>
    <w:rsid w:val="00767780"/>
    <w:rsid w:val="00767879"/>
    <w:rsid w:val="007678B3"/>
    <w:rsid w:val="00767C7C"/>
    <w:rsid w:val="00767FB7"/>
    <w:rsid w:val="0077014D"/>
    <w:rsid w:val="0077038C"/>
    <w:rsid w:val="007705F0"/>
    <w:rsid w:val="00770D84"/>
    <w:rsid w:val="00770F16"/>
    <w:rsid w:val="007716F5"/>
    <w:rsid w:val="0077175F"/>
    <w:rsid w:val="00771925"/>
    <w:rsid w:val="00771A6C"/>
    <w:rsid w:val="00771D59"/>
    <w:rsid w:val="00771FFA"/>
    <w:rsid w:val="0077200E"/>
    <w:rsid w:val="00772833"/>
    <w:rsid w:val="00772A63"/>
    <w:rsid w:val="00772E37"/>
    <w:rsid w:val="0077328F"/>
    <w:rsid w:val="00773778"/>
    <w:rsid w:val="00773834"/>
    <w:rsid w:val="00773B64"/>
    <w:rsid w:val="00773DA3"/>
    <w:rsid w:val="00773DD4"/>
    <w:rsid w:val="007744E5"/>
    <w:rsid w:val="0077488D"/>
    <w:rsid w:val="00774BA8"/>
    <w:rsid w:val="00775223"/>
    <w:rsid w:val="00775435"/>
    <w:rsid w:val="00775494"/>
    <w:rsid w:val="00775510"/>
    <w:rsid w:val="00775658"/>
    <w:rsid w:val="00775BAD"/>
    <w:rsid w:val="00775E4E"/>
    <w:rsid w:val="00775ED9"/>
    <w:rsid w:val="00775F81"/>
    <w:rsid w:val="00775FED"/>
    <w:rsid w:val="00776142"/>
    <w:rsid w:val="007761DE"/>
    <w:rsid w:val="007762B0"/>
    <w:rsid w:val="00776361"/>
    <w:rsid w:val="007763DE"/>
    <w:rsid w:val="0077646D"/>
    <w:rsid w:val="00776495"/>
    <w:rsid w:val="00776542"/>
    <w:rsid w:val="007769EC"/>
    <w:rsid w:val="007769F8"/>
    <w:rsid w:val="00776AE8"/>
    <w:rsid w:val="00776F64"/>
    <w:rsid w:val="00777859"/>
    <w:rsid w:val="00777E52"/>
    <w:rsid w:val="00777F0E"/>
    <w:rsid w:val="00780083"/>
    <w:rsid w:val="00780246"/>
    <w:rsid w:val="00780300"/>
    <w:rsid w:val="007803EE"/>
    <w:rsid w:val="007804BF"/>
    <w:rsid w:val="007805DB"/>
    <w:rsid w:val="007807EC"/>
    <w:rsid w:val="00780A4F"/>
    <w:rsid w:val="007812E7"/>
    <w:rsid w:val="00782D58"/>
    <w:rsid w:val="00782E4B"/>
    <w:rsid w:val="007834E2"/>
    <w:rsid w:val="00783714"/>
    <w:rsid w:val="007837A3"/>
    <w:rsid w:val="00783F2D"/>
    <w:rsid w:val="0078402C"/>
    <w:rsid w:val="007840D8"/>
    <w:rsid w:val="00784405"/>
    <w:rsid w:val="0078486A"/>
    <w:rsid w:val="007848D5"/>
    <w:rsid w:val="00784A86"/>
    <w:rsid w:val="00784E93"/>
    <w:rsid w:val="00784EFE"/>
    <w:rsid w:val="00785689"/>
    <w:rsid w:val="00785CA7"/>
    <w:rsid w:val="00785D73"/>
    <w:rsid w:val="007864F6"/>
    <w:rsid w:val="0078663F"/>
    <w:rsid w:val="00786935"/>
    <w:rsid w:val="007870C8"/>
    <w:rsid w:val="007877BC"/>
    <w:rsid w:val="007879F0"/>
    <w:rsid w:val="00787C1C"/>
    <w:rsid w:val="00787C98"/>
    <w:rsid w:val="00787EBD"/>
    <w:rsid w:val="00787F25"/>
    <w:rsid w:val="00790046"/>
    <w:rsid w:val="0079031B"/>
    <w:rsid w:val="0079036E"/>
    <w:rsid w:val="007909FE"/>
    <w:rsid w:val="00791693"/>
    <w:rsid w:val="0079175C"/>
    <w:rsid w:val="00791784"/>
    <w:rsid w:val="007917AD"/>
    <w:rsid w:val="00791A68"/>
    <w:rsid w:val="00791CF5"/>
    <w:rsid w:val="007920AB"/>
    <w:rsid w:val="0079237E"/>
    <w:rsid w:val="00792591"/>
    <w:rsid w:val="00792599"/>
    <w:rsid w:val="00792604"/>
    <w:rsid w:val="00792697"/>
    <w:rsid w:val="00792B3E"/>
    <w:rsid w:val="00792BDC"/>
    <w:rsid w:val="007930C5"/>
    <w:rsid w:val="007930EE"/>
    <w:rsid w:val="007936B6"/>
    <w:rsid w:val="007937BA"/>
    <w:rsid w:val="00793A5E"/>
    <w:rsid w:val="00793CE8"/>
    <w:rsid w:val="00793D41"/>
    <w:rsid w:val="00793F68"/>
    <w:rsid w:val="007943EB"/>
    <w:rsid w:val="007945A7"/>
    <w:rsid w:val="00794949"/>
    <w:rsid w:val="00794BBF"/>
    <w:rsid w:val="00794C23"/>
    <w:rsid w:val="00794C29"/>
    <w:rsid w:val="00794F54"/>
    <w:rsid w:val="00795361"/>
    <w:rsid w:val="00795462"/>
    <w:rsid w:val="00796240"/>
    <w:rsid w:val="00796F7C"/>
    <w:rsid w:val="00796FB7"/>
    <w:rsid w:val="0079723D"/>
    <w:rsid w:val="00797261"/>
    <w:rsid w:val="007978B1"/>
    <w:rsid w:val="007978DF"/>
    <w:rsid w:val="00797926"/>
    <w:rsid w:val="00797BEC"/>
    <w:rsid w:val="00797C01"/>
    <w:rsid w:val="00797F74"/>
    <w:rsid w:val="007A00C3"/>
    <w:rsid w:val="007A028B"/>
    <w:rsid w:val="007A02B6"/>
    <w:rsid w:val="007A076B"/>
    <w:rsid w:val="007A087C"/>
    <w:rsid w:val="007A0BAD"/>
    <w:rsid w:val="007A142F"/>
    <w:rsid w:val="007A187E"/>
    <w:rsid w:val="007A1BB1"/>
    <w:rsid w:val="007A24C0"/>
    <w:rsid w:val="007A3526"/>
    <w:rsid w:val="007A36C6"/>
    <w:rsid w:val="007A36ED"/>
    <w:rsid w:val="007A3A98"/>
    <w:rsid w:val="007A3CBA"/>
    <w:rsid w:val="007A3E8C"/>
    <w:rsid w:val="007A3F7A"/>
    <w:rsid w:val="007A44FE"/>
    <w:rsid w:val="007A4A23"/>
    <w:rsid w:val="007A4A56"/>
    <w:rsid w:val="007A4B63"/>
    <w:rsid w:val="007A5598"/>
    <w:rsid w:val="007A5AE3"/>
    <w:rsid w:val="007A5F2A"/>
    <w:rsid w:val="007A5FD5"/>
    <w:rsid w:val="007A61DA"/>
    <w:rsid w:val="007A62D2"/>
    <w:rsid w:val="007A66D1"/>
    <w:rsid w:val="007A6C74"/>
    <w:rsid w:val="007A6D54"/>
    <w:rsid w:val="007A7656"/>
    <w:rsid w:val="007B00E2"/>
    <w:rsid w:val="007B063E"/>
    <w:rsid w:val="007B0B66"/>
    <w:rsid w:val="007B0B83"/>
    <w:rsid w:val="007B17E0"/>
    <w:rsid w:val="007B1B64"/>
    <w:rsid w:val="007B1DCD"/>
    <w:rsid w:val="007B1F01"/>
    <w:rsid w:val="007B20AC"/>
    <w:rsid w:val="007B2306"/>
    <w:rsid w:val="007B2527"/>
    <w:rsid w:val="007B2944"/>
    <w:rsid w:val="007B29AF"/>
    <w:rsid w:val="007B3259"/>
    <w:rsid w:val="007B3712"/>
    <w:rsid w:val="007B3BD0"/>
    <w:rsid w:val="007B3FA4"/>
    <w:rsid w:val="007B43C6"/>
    <w:rsid w:val="007B4438"/>
    <w:rsid w:val="007B467B"/>
    <w:rsid w:val="007B4C93"/>
    <w:rsid w:val="007B5034"/>
    <w:rsid w:val="007B52BC"/>
    <w:rsid w:val="007B54B5"/>
    <w:rsid w:val="007B5851"/>
    <w:rsid w:val="007B5C49"/>
    <w:rsid w:val="007B5D44"/>
    <w:rsid w:val="007B60ED"/>
    <w:rsid w:val="007B626C"/>
    <w:rsid w:val="007B6919"/>
    <w:rsid w:val="007B6D6C"/>
    <w:rsid w:val="007B7199"/>
    <w:rsid w:val="007B7403"/>
    <w:rsid w:val="007B74FC"/>
    <w:rsid w:val="007B77A7"/>
    <w:rsid w:val="007B791B"/>
    <w:rsid w:val="007B7CB1"/>
    <w:rsid w:val="007C0047"/>
    <w:rsid w:val="007C05E2"/>
    <w:rsid w:val="007C0E7A"/>
    <w:rsid w:val="007C0F1B"/>
    <w:rsid w:val="007C1263"/>
    <w:rsid w:val="007C1346"/>
    <w:rsid w:val="007C2935"/>
    <w:rsid w:val="007C2BE0"/>
    <w:rsid w:val="007C2F0B"/>
    <w:rsid w:val="007C310E"/>
    <w:rsid w:val="007C32A1"/>
    <w:rsid w:val="007C3594"/>
    <w:rsid w:val="007C3F3A"/>
    <w:rsid w:val="007C3F78"/>
    <w:rsid w:val="007C4044"/>
    <w:rsid w:val="007C48AC"/>
    <w:rsid w:val="007C4B1D"/>
    <w:rsid w:val="007C4C32"/>
    <w:rsid w:val="007C4F5A"/>
    <w:rsid w:val="007C4FCA"/>
    <w:rsid w:val="007C51D4"/>
    <w:rsid w:val="007C56C3"/>
    <w:rsid w:val="007C593D"/>
    <w:rsid w:val="007C5AC2"/>
    <w:rsid w:val="007C5BBD"/>
    <w:rsid w:val="007C63A2"/>
    <w:rsid w:val="007C6687"/>
    <w:rsid w:val="007C6B77"/>
    <w:rsid w:val="007C6B79"/>
    <w:rsid w:val="007C6F81"/>
    <w:rsid w:val="007C7F11"/>
    <w:rsid w:val="007C7F32"/>
    <w:rsid w:val="007D0345"/>
    <w:rsid w:val="007D05EF"/>
    <w:rsid w:val="007D08D7"/>
    <w:rsid w:val="007D0BB7"/>
    <w:rsid w:val="007D0F14"/>
    <w:rsid w:val="007D18AF"/>
    <w:rsid w:val="007D3834"/>
    <w:rsid w:val="007D392A"/>
    <w:rsid w:val="007D3AB2"/>
    <w:rsid w:val="007D3CE0"/>
    <w:rsid w:val="007D3E56"/>
    <w:rsid w:val="007D4409"/>
    <w:rsid w:val="007D459F"/>
    <w:rsid w:val="007D4780"/>
    <w:rsid w:val="007D4AAC"/>
    <w:rsid w:val="007D4CD3"/>
    <w:rsid w:val="007D4EF2"/>
    <w:rsid w:val="007D5488"/>
    <w:rsid w:val="007D5746"/>
    <w:rsid w:val="007D5A25"/>
    <w:rsid w:val="007D5D30"/>
    <w:rsid w:val="007D5EEC"/>
    <w:rsid w:val="007D6074"/>
    <w:rsid w:val="007D6560"/>
    <w:rsid w:val="007D66A0"/>
    <w:rsid w:val="007D675D"/>
    <w:rsid w:val="007D6D63"/>
    <w:rsid w:val="007D6F88"/>
    <w:rsid w:val="007D7079"/>
    <w:rsid w:val="007D70C9"/>
    <w:rsid w:val="007D7B85"/>
    <w:rsid w:val="007E0046"/>
    <w:rsid w:val="007E120B"/>
    <w:rsid w:val="007E1297"/>
    <w:rsid w:val="007E1319"/>
    <w:rsid w:val="007E14DF"/>
    <w:rsid w:val="007E15FA"/>
    <w:rsid w:val="007E1CB4"/>
    <w:rsid w:val="007E1D05"/>
    <w:rsid w:val="007E21DD"/>
    <w:rsid w:val="007E22FF"/>
    <w:rsid w:val="007E25E7"/>
    <w:rsid w:val="007E2E6D"/>
    <w:rsid w:val="007E3026"/>
    <w:rsid w:val="007E3A4A"/>
    <w:rsid w:val="007E3AB3"/>
    <w:rsid w:val="007E3CA3"/>
    <w:rsid w:val="007E3FF5"/>
    <w:rsid w:val="007E4119"/>
    <w:rsid w:val="007E4290"/>
    <w:rsid w:val="007E44CE"/>
    <w:rsid w:val="007E4800"/>
    <w:rsid w:val="007E4FC9"/>
    <w:rsid w:val="007E5105"/>
    <w:rsid w:val="007E5772"/>
    <w:rsid w:val="007E5966"/>
    <w:rsid w:val="007E5EB6"/>
    <w:rsid w:val="007E61FC"/>
    <w:rsid w:val="007E6680"/>
    <w:rsid w:val="007E690F"/>
    <w:rsid w:val="007E69F0"/>
    <w:rsid w:val="007E6A44"/>
    <w:rsid w:val="007E7040"/>
    <w:rsid w:val="007E7590"/>
    <w:rsid w:val="007E77E9"/>
    <w:rsid w:val="007E7AC9"/>
    <w:rsid w:val="007E7E99"/>
    <w:rsid w:val="007F00E8"/>
    <w:rsid w:val="007F03AD"/>
    <w:rsid w:val="007F0668"/>
    <w:rsid w:val="007F0745"/>
    <w:rsid w:val="007F0A70"/>
    <w:rsid w:val="007F0B1C"/>
    <w:rsid w:val="007F0C87"/>
    <w:rsid w:val="007F11FD"/>
    <w:rsid w:val="007F1751"/>
    <w:rsid w:val="007F18C2"/>
    <w:rsid w:val="007F1B17"/>
    <w:rsid w:val="007F1BDA"/>
    <w:rsid w:val="007F1D63"/>
    <w:rsid w:val="007F20E8"/>
    <w:rsid w:val="007F26A6"/>
    <w:rsid w:val="007F2797"/>
    <w:rsid w:val="007F2ED3"/>
    <w:rsid w:val="007F2F2D"/>
    <w:rsid w:val="007F3943"/>
    <w:rsid w:val="007F3DD2"/>
    <w:rsid w:val="007F40D6"/>
    <w:rsid w:val="007F4456"/>
    <w:rsid w:val="007F4ECF"/>
    <w:rsid w:val="007F51B1"/>
    <w:rsid w:val="007F531A"/>
    <w:rsid w:val="007F5483"/>
    <w:rsid w:val="007F55E9"/>
    <w:rsid w:val="007F579E"/>
    <w:rsid w:val="007F57DB"/>
    <w:rsid w:val="007F590E"/>
    <w:rsid w:val="007F59AD"/>
    <w:rsid w:val="007F5C5B"/>
    <w:rsid w:val="007F62FE"/>
    <w:rsid w:val="007F7134"/>
    <w:rsid w:val="007F7BB0"/>
    <w:rsid w:val="007F7FBF"/>
    <w:rsid w:val="00800160"/>
    <w:rsid w:val="0080033D"/>
    <w:rsid w:val="008005AC"/>
    <w:rsid w:val="00800B0B"/>
    <w:rsid w:val="008011DD"/>
    <w:rsid w:val="00801390"/>
    <w:rsid w:val="00801512"/>
    <w:rsid w:val="00801708"/>
    <w:rsid w:val="00801CC4"/>
    <w:rsid w:val="00801F34"/>
    <w:rsid w:val="0080220C"/>
    <w:rsid w:val="00802377"/>
    <w:rsid w:val="00802B89"/>
    <w:rsid w:val="00802EE1"/>
    <w:rsid w:val="00802FCC"/>
    <w:rsid w:val="008030B3"/>
    <w:rsid w:val="008033C8"/>
    <w:rsid w:val="008034EF"/>
    <w:rsid w:val="00803890"/>
    <w:rsid w:val="00803A6F"/>
    <w:rsid w:val="00804493"/>
    <w:rsid w:val="0080451D"/>
    <w:rsid w:val="00804629"/>
    <w:rsid w:val="00804896"/>
    <w:rsid w:val="00805111"/>
    <w:rsid w:val="00805386"/>
    <w:rsid w:val="008057B1"/>
    <w:rsid w:val="00805D38"/>
    <w:rsid w:val="0080621E"/>
    <w:rsid w:val="00806474"/>
    <w:rsid w:val="0080651A"/>
    <w:rsid w:val="008073C8"/>
    <w:rsid w:val="00807864"/>
    <w:rsid w:val="00807897"/>
    <w:rsid w:val="00807D48"/>
    <w:rsid w:val="008106F3"/>
    <w:rsid w:val="00810822"/>
    <w:rsid w:val="00810856"/>
    <w:rsid w:val="00810B4D"/>
    <w:rsid w:val="00810D56"/>
    <w:rsid w:val="00811C43"/>
    <w:rsid w:val="008120C9"/>
    <w:rsid w:val="00812DCD"/>
    <w:rsid w:val="00812ECA"/>
    <w:rsid w:val="0081323E"/>
    <w:rsid w:val="008133C0"/>
    <w:rsid w:val="00813751"/>
    <w:rsid w:val="0081395B"/>
    <w:rsid w:val="00813ADB"/>
    <w:rsid w:val="00814662"/>
    <w:rsid w:val="0081495E"/>
    <w:rsid w:val="00814C64"/>
    <w:rsid w:val="00814DE3"/>
    <w:rsid w:val="00814F72"/>
    <w:rsid w:val="00814F8B"/>
    <w:rsid w:val="0081511F"/>
    <w:rsid w:val="00815123"/>
    <w:rsid w:val="008159D4"/>
    <w:rsid w:val="00815CF1"/>
    <w:rsid w:val="00815D37"/>
    <w:rsid w:val="00816228"/>
    <w:rsid w:val="008164AB"/>
    <w:rsid w:val="00816962"/>
    <w:rsid w:val="008174A9"/>
    <w:rsid w:val="008175B1"/>
    <w:rsid w:val="00817F7E"/>
    <w:rsid w:val="00817FCB"/>
    <w:rsid w:val="00820078"/>
    <w:rsid w:val="008201A9"/>
    <w:rsid w:val="00820402"/>
    <w:rsid w:val="008207AF"/>
    <w:rsid w:val="00820993"/>
    <w:rsid w:val="00820ECF"/>
    <w:rsid w:val="00821387"/>
    <w:rsid w:val="00821FFA"/>
    <w:rsid w:val="00822816"/>
    <w:rsid w:val="00822A51"/>
    <w:rsid w:val="00823189"/>
    <w:rsid w:val="00824017"/>
    <w:rsid w:val="008243BF"/>
    <w:rsid w:val="0082440C"/>
    <w:rsid w:val="00824586"/>
    <w:rsid w:val="00824B1F"/>
    <w:rsid w:val="00824BB1"/>
    <w:rsid w:val="00824FDB"/>
    <w:rsid w:val="00825004"/>
    <w:rsid w:val="00825769"/>
    <w:rsid w:val="008258A0"/>
    <w:rsid w:val="00825AC3"/>
    <w:rsid w:val="00825D70"/>
    <w:rsid w:val="00826B2D"/>
    <w:rsid w:val="00826D81"/>
    <w:rsid w:val="00826DA4"/>
    <w:rsid w:val="00826E14"/>
    <w:rsid w:val="0082746E"/>
    <w:rsid w:val="00827763"/>
    <w:rsid w:val="0083092F"/>
    <w:rsid w:val="00831151"/>
    <w:rsid w:val="0083136F"/>
    <w:rsid w:val="0083142D"/>
    <w:rsid w:val="0083235E"/>
    <w:rsid w:val="008327B0"/>
    <w:rsid w:val="00832838"/>
    <w:rsid w:val="00832841"/>
    <w:rsid w:val="00832C51"/>
    <w:rsid w:val="00832C6F"/>
    <w:rsid w:val="00833294"/>
    <w:rsid w:val="008332FA"/>
    <w:rsid w:val="00833445"/>
    <w:rsid w:val="00833505"/>
    <w:rsid w:val="0083393A"/>
    <w:rsid w:val="0083398E"/>
    <w:rsid w:val="00834817"/>
    <w:rsid w:val="008348C2"/>
    <w:rsid w:val="00834DE6"/>
    <w:rsid w:val="00835705"/>
    <w:rsid w:val="008358D0"/>
    <w:rsid w:val="00835A78"/>
    <w:rsid w:val="008365A2"/>
    <w:rsid w:val="00836AEB"/>
    <w:rsid w:val="00836BD2"/>
    <w:rsid w:val="0083713A"/>
    <w:rsid w:val="008373CE"/>
    <w:rsid w:val="008375AE"/>
    <w:rsid w:val="00837B0E"/>
    <w:rsid w:val="00837C67"/>
    <w:rsid w:val="00837DDC"/>
    <w:rsid w:val="00837DE3"/>
    <w:rsid w:val="00840031"/>
    <w:rsid w:val="0084023F"/>
    <w:rsid w:val="008403EA"/>
    <w:rsid w:val="008405EA"/>
    <w:rsid w:val="008415A9"/>
    <w:rsid w:val="008416B1"/>
    <w:rsid w:val="0084179D"/>
    <w:rsid w:val="008417A4"/>
    <w:rsid w:val="00841864"/>
    <w:rsid w:val="00841920"/>
    <w:rsid w:val="00841A03"/>
    <w:rsid w:val="00841A09"/>
    <w:rsid w:val="0084219B"/>
    <w:rsid w:val="008421C3"/>
    <w:rsid w:val="0084223F"/>
    <w:rsid w:val="008422E8"/>
    <w:rsid w:val="008422F8"/>
    <w:rsid w:val="008423F6"/>
    <w:rsid w:val="008425D6"/>
    <w:rsid w:val="00842979"/>
    <w:rsid w:val="008434B9"/>
    <w:rsid w:val="0084366A"/>
    <w:rsid w:val="008436AA"/>
    <w:rsid w:val="00843A4D"/>
    <w:rsid w:val="008444D6"/>
    <w:rsid w:val="00844643"/>
    <w:rsid w:val="00844F6A"/>
    <w:rsid w:val="00844FEC"/>
    <w:rsid w:val="00845014"/>
    <w:rsid w:val="008452F0"/>
    <w:rsid w:val="008454FD"/>
    <w:rsid w:val="0084555A"/>
    <w:rsid w:val="00845DFB"/>
    <w:rsid w:val="008464CF"/>
    <w:rsid w:val="008468BB"/>
    <w:rsid w:val="008469F5"/>
    <w:rsid w:val="00846A0A"/>
    <w:rsid w:val="00846A36"/>
    <w:rsid w:val="00846B89"/>
    <w:rsid w:val="00846EF9"/>
    <w:rsid w:val="00847019"/>
    <w:rsid w:val="008470E9"/>
    <w:rsid w:val="00847134"/>
    <w:rsid w:val="008471E9"/>
    <w:rsid w:val="008472A6"/>
    <w:rsid w:val="0084744A"/>
    <w:rsid w:val="00847626"/>
    <w:rsid w:val="00847FE5"/>
    <w:rsid w:val="00850582"/>
    <w:rsid w:val="00850BE1"/>
    <w:rsid w:val="00850D29"/>
    <w:rsid w:val="008510B6"/>
    <w:rsid w:val="00851153"/>
    <w:rsid w:val="00851743"/>
    <w:rsid w:val="008517A3"/>
    <w:rsid w:val="008517CC"/>
    <w:rsid w:val="008518BB"/>
    <w:rsid w:val="00851AFC"/>
    <w:rsid w:val="00851EC7"/>
    <w:rsid w:val="008520E6"/>
    <w:rsid w:val="008522ED"/>
    <w:rsid w:val="00852DC2"/>
    <w:rsid w:val="008532E5"/>
    <w:rsid w:val="00853656"/>
    <w:rsid w:val="00854466"/>
    <w:rsid w:val="00854B1E"/>
    <w:rsid w:val="00854FB9"/>
    <w:rsid w:val="00855096"/>
    <w:rsid w:val="00855478"/>
    <w:rsid w:val="00855541"/>
    <w:rsid w:val="0085581C"/>
    <w:rsid w:val="008558B1"/>
    <w:rsid w:val="008559EC"/>
    <w:rsid w:val="00855AF4"/>
    <w:rsid w:val="00855B13"/>
    <w:rsid w:val="00856152"/>
    <w:rsid w:val="00856180"/>
    <w:rsid w:val="0085619F"/>
    <w:rsid w:val="0085622C"/>
    <w:rsid w:val="0085662C"/>
    <w:rsid w:val="008566A1"/>
    <w:rsid w:val="00856CCC"/>
    <w:rsid w:val="0085701F"/>
    <w:rsid w:val="008570C7"/>
    <w:rsid w:val="00857359"/>
    <w:rsid w:val="00857817"/>
    <w:rsid w:val="00857B99"/>
    <w:rsid w:val="00857C56"/>
    <w:rsid w:val="00857F1B"/>
    <w:rsid w:val="008604F7"/>
    <w:rsid w:val="00860709"/>
    <w:rsid w:val="00860800"/>
    <w:rsid w:val="00860BFF"/>
    <w:rsid w:val="00860D39"/>
    <w:rsid w:val="00860E08"/>
    <w:rsid w:val="00861350"/>
    <w:rsid w:val="00861724"/>
    <w:rsid w:val="00861E4E"/>
    <w:rsid w:val="00861FDB"/>
    <w:rsid w:val="00861FFF"/>
    <w:rsid w:val="00862319"/>
    <w:rsid w:val="00862FC5"/>
    <w:rsid w:val="0086349E"/>
    <w:rsid w:val="00863AEB"/>
    <w:rsid w:val="00863B26"/>
    <w:rsid w:val="00863C07"/>
    <w:rsid w:val="008643E5"/>
    <w:rsid w:val="008645FF"/>
    <w:rsid w:val="008647A4"/>
    <w:rsid w:val="008648E7"/>
    <w:rsid w:val="00864EF0"/>
    <w:rsid w:val="00865995"/>
    <w:rsid w:val="008659A4"/>
    <w:rsid w:val="00865B7E"/>
    <w:rsid w:val="00865C42"/>
    <w:rsid w:val="00865C44"/>
    <w:rsid w:val="00865D08"/>
    <w:rsid w:val="00865D0B"/>
    <w:rsid w:val="00866093"/>
    <w:rsid w:val="008660BC"/>
    <w:rsid w:val="00866372"/>
    <w:rsid w:val="008665F0"/>
    <w:rsid w:val="008668E9"/>
    <w:rsid w:val="00866D3E"/>
    <w:rsid w:val="0086731E"/>
    <w:rsid w:val="008677EB"/>
    <w:rsid w:val="00867957"/>
    <w:rsid w:val="008679C1"/>
    <w:rsid w:val="008702AF"/>
    <w:rsid w:val="00870376"/>
    <w:rsid w:val="00870465"/>
    <w:rsid w:val="008706E8"/>
    <w:rsid w:val="008708DE"/>
    <w:rsid w:val="00870926"/>
    <w:rsid w:val="00870B11"/>
    <w:rsid w:val="00870B2A"/>
    <w:rsid w:val="00870D9A"/>
    <w:rsid w:val="008714E7"/>
    <w:rsid w:val="00871728"/>
    <w:rsid w:val="0087180C"/>
    <w:rsid w:val="00871AE4"/>
    <w:rsid w:val="008720C9"/>
    <w:rsid w:val="00872165"/>
    <w:rsid w:val="008722E6"/>
    <w:rsid w:val="008724D3"/>
    <w:rsid w:val="00872A38"/>
    <w:rsid w:val="00872CE6"/>
    <w:rsid w:val="00872E58"/>
    <w:rsid w:val="00873326"/>
    <w:rsid w:val="008734F8"/>
    <w:rsid w:val="00873858"/>
    <w:rsid w:val="00873FD8"/>
    <w:rsid w:val="00874029"/>
    <w:rsid w:val="008740AB"/>
    <w:rsid w:val="008744A2"/>
    <w:rsid w:val="0087467A"/>
    <w:rsid w:val="00874BD5"/>
    <w:rsid w:val="00874BFC"/>
    <w:rsid w:val="00874CFF"/>
    <w:rsid w:val="00874F1A"/>
    <w:rsid w:val="008750B4"/>
    <w:rsid w:val="00875445"/>
    <w:rsid w:val="00875649"/>
    <w:rsid w:val="00875B2A"/>
    <w:rsid w:val="00875CE5"/>
    <w:rsid w:val="00875FC9"/>
    <w:rsid w:val="0087670D"/>
    <w:rsid w:val="00876816"/>
    <w:rsid w:val="00876882"/>
    <w:rsid w:val="00876A13"/>
    <w:rsid w:val="008771D1"/>
    <w:rsid w:val="008805A5"/>
    <w:rsid w:val="008805D7"/>
    <w:rsid w:val="00880672"/>
    <w:rsid w:val="0088076A"/>
    <w:rsid w:val="00880ED6"/>
    <w:rsid w:val="008812FB"/>
    <w:rsid w:val="0088135E"/>
    <w:rsid w:val="008815DD"/>
    <w:rsid w:val="00881840"/>
    <w:rsid w:val="00881D6B"/>
    <w:rsid w:val="008826CF"/>
    <w:rsid w:val="00882798"/>
    <w:rsid w:val="00883A74"/>
    <w:rsid w:val="00883D41"/>
    <w:rsid w:val="00883FDA"/>
    <w:rsid w:val="00883FDB"/>
    <w:rsid w:val="008841F8"/>
    <w:rsid w:val="00884247"/>
    <w:rsid w:val="00884572"/>
    <w:rsid w:val="00884914"/>
    <w:rsid w:val="00884AE0"/>
    <w:rsid w:val="00884BD9"/>
    <w:rsid w:val="00884C86"/>
    <w:rsid w:val="00884E3B"/>
    <w:rsid w:val="00884F62"/>
    <w:rsid w:val="008850D1"/>
    <w:rsid w:val="0088529A"/>
    <w:rsid w:val="008855D6"/>
    <w:rsid w:val="00885719"/>
    <w:rsid w:val="00885A5E"/>
    <w:rsid w:val="008862FD"/>
    <w:rsid w:val="00886440"/>
    <w:rsid w:val="008867B9"/>
    <w:rsid w:val="00886837"/>
    <w:rsid w:val="0088683F"/>
    <w:rsid w:val="00886BB5"/>
    <w:rsid w:val="00886F4C"/>
    <w:rsid w:val="00886FBE"/>
    <w:rsid w:val="0088712F"/>
    <w:rsid w:val="008873CE"/>
    <w:rsid w:val="008876BF"/>
    <w:rsid w:val="00887CDD"/>
    <w:rsid w:val="0089011B"/>
    <w:rsid w:val="0089053B"/>
    <w:rsid w:val="00890729"/>
    <w:rsid w:val="00890814"/>
    <w:rsid w:val="00890997"/>
    <w:rsid w:val="00890AB1"/>
    <w:rsid w:val="00890BDB"/>
    <w:rsid w:val="00890EB0"/>
    <w:rsid w:val="00891205"/>
    <w:rsid w:val="00891301"/>
    <w:rsid w:val="008920F8"/>
    <w:rsid w:val="00892207"/>
    <w:rsid w:val="00892B97"/>
    <w:rsid w:val="00892FA5"/>
    <w:rsid w:val="00893045"/>
    <w:rsid w:val="00893483"/>
    <w:rsid w:val="008939B4"/>
    <w:rsid w:val="00893D89"/>
    <w:rsid w:val="00893F8B"/>
    <w:rsid w:val="0089410B"/>
    <w:rsid w:val="0089460C"/>
    <w:rsid w:val="008946AF"/>
    <w:rsid w:val="008947E4"/>
    <w:rsid w:val="0089481C"/>
    <w:rsid w:val="0089503F"/>
    <w:rsid w:val="00895199"/>
    <w:rsid w:val="00895229"/>
    <w:rsid w:val="00895290"/>
    <w:rsid w:val="0089537C"/>
    <w:rsid w:val="00895656"/>
    <w:rsid w:val="00895676"/>
    <w:rsid w:val="00895A2F"/>
    <w:rsid w:val="00895CCA"/>
    <w:rsid w:val="00895FD3"/>
    <w:rsid w:val="0089641D"/>
    <w:rsid w:val="00896C9D"/>
    <w:rsid w:val="008971D9"/>
    <w:rsid w:val="00897345"/>
    <w:rsid w:val="00897636"/>
    <w:rsid w:val="00897911"/>
    <w:rsid w:val="008A0045"/>
    <w:rsid w:val="008A01CE"/>
    <w:rsid w:val="008A04EE"/>
    <w:rsid w:val="008A0615"/>
    <w:rsid w:val="008A0738"/>
    <w:rsid w:val="008A0948"/>
    <w:rsid w:val="008A0DAD"/>
    <w:rsid w:val="008A0F6E"/>
    <w:rsid w:val="008A103A"/>
    <w:rsid w:val="008A12E9"/>
    <w:rsid w:val="008A1662"/>
    <w:rsid w:val="008A1B5C"/>
    <w:rsid w:val="008A1BEF"/>
    <w:rsid w:val="008A1CE6"/>
    <w:rsid w:val="008A25BB"/>
    <w:rsid w:val="008A281A"/>
    <w:rsid w:val="008A2946"/>
    <w:rsid w:val="008A2A0D"/>
    <w:rsid w:val="008A2C1C"/>
    <w:rsid w:val="008A2DB9"/>
    <w:rsid w:val="008A39CA"/>
    <w:rsid w:val="008A414B"/>
    <w:rsid w:val="008A431F"/>
    <w:rsid w:val="008A442B"/>
    <w:rsid w:val="008A4ADC"/>
    <w:rsid w:val="008A5219"/>
    <w:rsid w:val="008A5CA5"/>
    <w:rsid w:val="008A5CBB"/>
    <w:rsid w:val="008A5D5B"/>
    <w:rsid w:val="008A623F"/>
    <w:rsid w:val="008A6670"/>
    <w:rsid w:val="008A70D6"/>
    <w:rsid w:val="008A72CD"/>
    <w:rsid w:val="008A7374"/>
    <w:rsid w:val="008A73C0"/>
    <w:rsid w:val="008A7517"/>
    <w:rsid w:val="008A7736"/>
    <w:rsid w:val="008A7B0D"/>
    <w:rsid w:val="008A7D87"/>
    <w:rsid w:val="008A7F46"/>
    <w:rsid w:val="008B037D"/>
    <w:rsid w:val="008B0472"/>
    <w:rsid w:val="008B083A"/>
    <w:rsid w:val="008B0A94"/>
    <w:rsid w:val="008B0B9B"/>
    <w:rsid w:val="008B1032"/>
    <w:rsid w:val="008B1163"/>
    <w:rsid w:val="008B14A1"/>
    <w:rsid w:val="008B185E"/>
    <w:rsid w:val="008B1DB4"/>
    <w:rsid w:val="008B1E29"/>
    <w:rsid w:val="008B22A3"/>
    <w:rsid w:val="008B22F2"/>
    <w:rsid w:val="008B233D"/>
    <w:rsid w:val="008B28C4"/>
    <w:rsid w:val="008B2D11"/>
    <w:rsid w:val="008B3399"/>
    <w:rsid w:val="008B4335"/>
    <w:rsid w:val="008B43C2"/>
    <w:rsid w:val="008B4548"/>
    <w:rsid w:val="008B4C7B"/>
    <w:rsid w:val="008B4EE2"/>
    <w:rsid w:val="008B5210"/>
    <w:rsid w:val="008B538D"/>
    <w:rsid w:val="008B5639"/>
    <w:rsid w:val="008B56A9"/>
    <w:rsid w:val="008B57C0"/>
    <w:rsid w:val="008B5873"/>
    <w:rsid w:val="008B59AA"/>
    <w:rsid w:val="008B5B07"/>
    <w:rsid w:val="008B6066"/>
    <w:rsid w:val="008B6305"/>
    <w:rsid w:val="008B6445"/>
    <w:rsid w:val="008B67F1"/>
    <w:rsid w:val="008B6A2C"/>
    <w:rsid w:val="008B6B31"/>
    <w:rsid w:val="008B6F0C"/>
    <w:rsid w:val="008B71AA"/>
    <w:rsid w:val="008B7895"/>
    <w:rsid w:val="008B7AB5"/>
    <w:rsid w:val="008C04B9"/>
    <w:rsid w:val="008C05AD"/>
    <w:rsid w:val="008C060E"/>
    <w:rsid w:val="008C0C2F"/>
    <w:rsid w:val="008C105C"/>
    <w:rsid w:val="008C11CB"/>
    <w:rsid w:val="008C13EE"/>
    <w:rsid w:val="008C19B1"/>
    <w:rsid w:val="008C1A08"/>
    <w:rsid w:val="008C2357"/>
    <w:rsid w:val="008C238D"/>
    <w:rsid w:val="008C2D06"/>
    <w:rsid w:val="008C2D36"/>
    <w:rsid w:val="008C2E09"/>
    <w:rsid w:val="008C2F3F"/>
    <w:rsid w:val="008C3840"/>
    <w:rsid w:val="008C39EB"/>
    <w:rsid w:val="008C4144"/>
    <w:rsid w:val="008C44BD"/>
    <w:rsid w:val="008C45F1"/>
    <w:rsid w:val="008C4AEA"/>
    <w:rsid w:val="008C512C"/>
    <w:rsid w:val="008C5179"/>
    <w:rsid w:val="008C5201"/>
    <w:rsid w:val="008C529A"/>
    <w:rsid w:val="008C5FD7"/>
    <w:rsid w:val="008C608A"/>
    <w:rsid w:val="008C6173"/>
    <w:rsid w:val="008C6268"/>
    <w:rsid w:val="008C666A"/>
    <w:rsid w:val="008C6A37"/>
    <w:rsid w:val="008C6B4F"/>
    <w:rsid w:val="008C7877"/>
    <w:rsid w:val="008D026A"/>
    <w:rsid w:val="008D05A9"/>
    <w:rsid w:val="008D0603"/>
    <w:rsid w:val="008D0972"/>
    <w:rsid w:val="008D0D05"/>
    <w:rsid w:val="008D0D2A"/>
    <w:rsid w:val="008D181E"/>
    <w:rsid w:val="008D19DD"/>
    <w:rsid w:val="008D1BC6"/>
    <w:rsid w:val="008D1DD8"/>
    <w:rsid w:val="008D2B62"/>
    <w:rsid w:val="008D2D7F"/>
    <w:rsid w:val="008D2DF7"/>
    <w:rsid w:val="008D2E12"/>
    <w:rsid w:val="008D3348"/>
    <w:rsid w:val="008D3A36"/>
    <w:rsid w:val="008D3F34"/>
    <w:rsid w:val="008D46F1"/>
    <w:rsid w:val="008D4B57"/>
    <w:rsid w:val="008D4F6F"/>
    <w:rsid w:val="008D5280"/>
    <w:rsid w:val="008D5781"/>
    <w:rsid w:val="008D5B68"/>
    <w:rsid w:val="008D623B"/>
    <w:rsid w:val="008D6576"/>
    <w:rsid w:val="008D6583"/>
    <w:rsid w:val="008D6828"/>
    <w:rsid w:val="008D6E85"/>
    <w:rsid w:val="008D74FD"/>
    <w:rsid w:val="008D78B5"/>
    <w:rsid w:val="008D7BCB"/>
    <w:rsid w:val="008D7D43"/>
    <w:rsid w:val="008D7FE0"/>
    <w:rsid w:val="008E01EB"/>
    <w:rsid w:val="008E03EA"/>
    <w:rsid w:val="008E04B4"/>
    <w:rsid w:val="008E088B"/>
    <w:rsid w:val="008E0C2B"/>
    <w:rsid w:val="008E0ECF"/>
    <w:rsid w:val="008E10E0"/>
    <w:rsid w:val="008E1374"/>
    <w:rsid w:val="008E1ACB"/>
    <w:rsid w:val="008E1FA6"/>
    <w:rsid w:val="008E2239"/>
    <w:rsid w:val="008E24CF"/>
    <w:rsid w:val="008E26AF"/>
    <w:rsid w:val="008E2816"/>
    <w:rsid w:val="008E2C32"/>
    <w:rsid w:val="008E2D5C"/>
    <w:rsid w:val="008E3235"/>
    <w:rsid w:val="008E3273"/>
    <w:rsid w:val="008E3692"/>
    <w:rsid w:val="008E3698"/>
    <w:rsid w:val="008E3838"/>
    <w:rsid w:val="008E3B83"/>
    <w:rsid w:val="008E3E51"/>
    <w:rsid w:val="008E3EB7"/>
    <w:rsid w:val="008E4043"/>
    <w:rsid w:val="008E43B6"/>
    <w:rsid w:val="008E44DC"/>
    <w:rsid w:val="008E4663"/>
    <w:rsid w:val="008E46C2"/>
    <w:rsid w:val="008E4A71"/>
    <w:rsid w:val="008E4E38"/>
    <w:rsid w:val="008E4E94"/>
    <w:rsid w:val="008E505B"/>
    <w:rsid w:val="008E5BA7"/>
    <w:rsid w:val="008E5E03"/>
    <w:rsid w:val="008E5E1C"/>
    <w:rsid w:val="008E602D"/>
    <w:rsid w:val="008E671A"/>
    <w:rsid w:val="008E67BC"/>
    <w:rsid w:val="008E736D"/>
    <w:rsid w:val="008E7377"/>
    <w:rsid w:val="008E7812"/>
    <w:rsid w:val="008E7936"/>
    <w:rsid w:val="008E79E9"/>
    <w:rsid w:val="008E7A6B"/>
    <w:rsid w:val="008E7AE2"/>
    <w:rsid w:val="008F0361"/>
    <w:rsid w:val="008F075C"/>
    <w:rsid w:val="008F0939"/>
    <w:rsid w:val="008F0B1A"/>
    <w:rsid w:val="008F0D45"/>
    <w:rsid w:val="008F0DD0"/>
    <w:rsid w:val="008F0E89"/>
    <w:rsid w:val="008F1319"/>
    <w:rsid w:val="008F1333"/>
    <w:rsid w:val="008F139E"/>
    <w:rsid w:val="008F1425"/>
    <w:rsid w:val="008F1C57"/>
    <w:rsid w:val="008F1D29"/>
    <w:rsid w:val="008F1D2B"/>
    <w:rsid w:val="008F224E"/>
    <w:rsid w:val="008F2941"/>
    <w:rsid w:val="008F2BB2"/>
    <w:rsid w:val="008F2E71"/>
    <w:rsid w:val="008F3177"/>
    <w:rsid w:val="008F334F"/>
    <w:rsid w:val="008F33B8"/>
    <w:rsid w:val="008F3BAA"/>
    <w:rsid w:val="008F3F61"/>
    <w:rsid w:val="008F441F"/>
    <w:rsid w:val="008F4532"/>
    <w:rsid w:val="008F4837"/>
    <w:rsid w:val="008F4CE8"/>
    <w:rsid w:val="008F50FD"/>
    <w:rsid w:val="008F536F"/>
    <w:rsid w:val="008F56EC"/>
    <w:rsid w:val="008F5D92"/>
    <w:rsid w:val="008F5F19"/>
    <w:rsid w:val="008F6114"/>
    <w:rsid w:val="008F6212"/>
    <w:rsid w:val="008F7413"/>
    <w:rsid w:val="008F7813"/>
    <w:rsid w:val="008F7B99"/>
    <w:rsid w:val="008F7FEC"/>
    <w:rsid w:val="00900265"/>
    <w:rsid w:val="009004EA"/>
    <w:rsid w:val="00900555"/>
    <w:rsid w:val="009007F2"/>
    <w:rsid w:val="00900ECB"/>
    <w:rsid w:val="00901105"/>
    <w:rsid w:val="009015E6"/>
    <w:rsid w:val="00901ACC"/>
    <w:rsid w:val="00901B12"/>
    <w:rsid w:val="00901BD6"/>
    <w:rsid w:val="00901DB3"/>
    <w:rsid w:val="0090272D"/>
    <w:rsid w:val="00902785"/>
    <w:rsid w:val="00902F39"/>
    <w:rsid w:val="00903219"/>
    <w:rsid w:val="009035AA"/>
    <w:rsid w:val="00903B87"/>
    <w:rsid w:val="00903FAE"/>
    <w:rsid w:val="00904400"/>
    <w:rsid w:val="0090478D"/>
    <w:rsid w:val="0090483E"/>
    <w:rsid w:val="00904C04"/>
    <w:rsid w:val="0090519C"/>
    <w:rsid w:val="0090527A"/>
    <w:rsid w:val="009055D7"/>
    <w:rsid w:val="009057E1"/>
    <w:rsid w:val="0090585A"/>
    <w:rsid w:val="00905E23"/>
    <w:rsid w:val="00906ED2"/>
    <w:rsid w:val="00906FBF"/>
    <w:rsid w:val="0090740E"/>
    <w:rsid w:val="0090741E"/>
    <w:rsid w:val="009075B5"/>
    <w:rsid w:val="00907C63"/>
    <w:rsid w:val="00907D43"/>
    <w:rsid w:val="00907DDF"/>
    <w:rsid w:val="0091026F"/>
    <w:rsid w:val="009110F4"/>
    <w:rsid w:val="009113E3"/>
    <w:rsid w:val="00911404"/>
    <w:rsid w:val="00911758"/>
    <w:rsid w:val="00911971"/>
    <w:rsid w:val="00911C6D"/>
    <w:rsid w:val="00911ED8"/>
    <w:rsid w:val="00911EE7"/>
    <w:rsid w:val="00911F9B"/>
    <w:rsid w:val="0091221D"/>
    <w:rsid w:val="009123E9"/>
    <w:rsid w:val="00912861"/>
    <w:rsid w:val="009129A6"/>
    <w:rsid w:val="00912FF6"/>
    <w:rsid w:val="0091352B"/>
    <w:rsid w:val="009140A7"/>
    <w:rsid w:val="009140F9"/>
    <w:rsid w:val="009143BD"/>
    <w:rsid w:val="0091445D"/>
    <w:rsid w:val="009148F5"/>
    <w:rsid w:val="00914A7D"/>
    <w:rsid w:val="00914DF0"/>
    <w:rsid w:val="00915051"/>
    <w:rsid w:val="0091516F"/>
    <w:rsid w:val="00915C07"/>
    <w:rsid w:val="0091618D"/>
    <w:rsid w:val="00916240"/>
    <w:rsid w:val="0091654F"/>
    <w:rsid w:val="0091673D"/>
    <w:rsid w:val="0091687E"/>
    <w:rsid w:val="009175C8"/>
    <w:rsid w:val="00917AF4"/>
    <w:rsid w:val="00917FB9"/>
    <w:rsid w:val="009200A7"/>
    <w:rsid w:val="00920320"/>
    <w:rsid w:val="0092085C"/>
    <w:rsid w:val="0092087A"/>
    <w:rsid w:val="00920B71"/>
    <w:rsid w:val="00920D0D"/>
    <w:rsid w:val="00921040"/>
    <w:rsid w:val="00921300"/>
    <w:rsid w:val="009216BE"/>
    <w:rsid w:val="009217FD"/>
    <w:rsid w:val="009221A9"/>
    <w:rsid w:val="009221AF"/>
    <w:rsid w:val="0092227D"/>
    <w:rsid w:val="00922731"/>
    <w:rsid w:val="00922A74"/>
    <w:rsid w:val="00922B16"/>
    <w:rsid w:val="00922D7A"/>
    <w:rsid w:val="009235AD"/>
    <w:rsid w:val="00923AE0"/>
    <w:rsid w:val="009241A3"/>
    <w:rsid w:val="009242CB"/>
    <w:rsid w:val="009242E7"/>
    <w:rsid w:val="00924463"/>
    <w:rsid w:val="00924543"/>
    <w:rsid w:val="009248B8"/>
    <w:rsid w:val="00924A63"/>
    <w:rsid w:val="00925862"/>
    <w:rsid w:val="00925E75"/>
    <w:rsid w:val="009261AB"/>
    <w:rsid w:val="009261CB"/>
    <w:rsid w:val="00926B48"/>
    <w:rsid w:val="00926C43"/>
    <w:rsid w:val="00926C67"/>
    <w:rsid w:val="00926DAD"/>
    <w:rsid w:val="00926FA2"/>
    <w:rsid w:val="00927B86"/>
    <w:rsid w:val="00930264"/>
    <w:rsid w:val="00930396"/>
    <w:rsid w:val="00930804"/>
    <w:rsid w:val="0093085C"/>
    <w:rsid w:val="00930C19"/>
    <w:rsid w:val="00930E10"/>
    <w:rsid w:val="00931059"/>
    <w:rsid w:val="009311D3"/>
    <w:rsid w:val="00931230"/>
    <w:rsid w:val="0093144B"/>
    <w:rsid w:val="009317B0"/>
    <w:rsid w:val="00931CD0"/>
    <w:rsid w:val="00931F04"/>
    <w:rsid w:val="00932261"/>
    <w:rsid w:val="009322AF"/>
    <w:rsid w:val="009327AC"/>
    <w:rsid w:val="00932AED"/>
    <w:rsid w:val="00932B11"/>
    <w:rsid w:val="00932B59"/>
    <w:rsid w:val="00933318"/>
    <w:rsid w:val="009334CF"/>
    <w:rsid w:val="00933A64"/>
    <w:rsid w:val="009346BA"/>
    <w:rsid w:val="00934A7B"/>
    <w:rsid w:val="00934C31"/>
    <w:rsid w:val="00934E18"/>
    <w:rsid w:val="0093570A"/>
    <w:rsid w:val="00935BE1"/>
    <w:rsid w:val="00936151"/>
    <w:rsid w:val="00937358"/>
    <w:rsid w:val="0093738E"/>
    <w:rsid w:val="00937BFF"/>
    <w:rsid w:val="00937C65"/>
    <w:rsid w:val="00940265"/>
    <w:rsid w:val="00940565"/>
    <w:rsid w:val="0094061F"/>
    <w:rsid w:val="00940665"/>
    <w:rsid w:val="00940700"/>
    <w:rsid w:val="00940A12"/>
    <w:rsid w:val="00940CEA"/>
    <w:rsid w:val="00941145"/>
    <w:rsid w:val="00941342"/>
    <w:rsid w:val="00941555"/>
    <w:rsid w:val="00941A2A"/>
    <w:rsid w:val="00942563"/>
    <w:rsid w:val="00942580"/>
    <w:rsid w:val="00943052"/>
    <w:rsid w:val="00943CE1"/>
    <w:rsid w:val="00943DF2"/>
    <w:rsid w:val="0094413F"/>
    <w:rsid w:val="0094419D"/>
    <w:rsid w:val="00944348"/>
    <w:rsid w:val="009447A1"/>
    <w:rsid w:val="00944B59"/>
    <w:rsid w:val="00944C1A"/>
    <w:rsid w:val="00944C5B"/>
    <w:rsid w:val="00944CBE"/>
    <w:rsid w:val="00944D53"/>
    <w:rsid w:val="00944DD4"/>
    <w:rsid w:val="00944E51"/>
    <w:rsid w:val="009453A3"/>
    <w:rsid w:val="0094545E"/>
    <w:rsid w:val="00945709"/>
    <w:rsid w:val="00945967"/>
    <w:rsid w:val="00945994"/>
    <w:rsid w:val="00945C4B"/>
    <w:rsid w:val="00945FF4"/>
    <w:rsid w:val="00946D4B"/>
    <w:rsid w:val="00947710"/>
    <w:rsid w:val="00947EFB"/>
    <w:rsid w:val="00950178"/>
    <w:rsid w:val="00950284"/>
    <w:rsid w:val="009506F1"/>
    <w:rsid w:val="0095097E"/>
    <w:rsid w:val="00950A56"/>
    <w:rsid w:val="00950ADE"/>
    <w:rsid w:val="00950B38"/>
    <w:rsid w:val="0095173B"/>
    <w:rsid w:val="009517AC"/>
    <w:rsid w:val="00951A07"/>
    <w:rsid w:val="00951B16"/>
    <w:rsid w:val="00951BF9"/>
    <w:rsid w:val="009520A3"/>
    <w:rsid w:val="009520E1"/>
    <w:rsid w:val="00952103"/>
    <w:rsid w:val="0095211C"/>
    <w:rsid w:val="00952455"/>
    <w:rsid w:val="009525B5"/>
    <w:rsid w:val="00952612"/>
    <w:rsid w:val="00952681"/>
    <w:rsid w:val="0095270C"/>
    <w:rsid w:val="009529D7"/>
    <w:rsid w:val="009531E5"/>
    <w:rsid w:val="00953EC1"/>
    <w:rsid w:val="00953F59"/>
    <w:rsid w:val="009544A2"/>
    <w:rsid w:val="00954A39"/>
    <w:rsid w:val="00954A5E"/>
    <w:rsid w:val="00954D75"/>
    <w:rsid w:val="00954F39"/>
    <w:rsid w:val="009550F6"/>
    <w:rsid w:val="00955EBE"/>
    <w:rsid w:val="00955F0B"/>
    <w:rsid w:val="009565CF"/>
    <w:rsid w:val="00956659"/>
    <w:rsid w:val="009566A5"/>
    <w:rsid w:val="00956856"/>
    <w:rsid w:val="00956AED"/>
    <w:rsid w:val="00956E65"/>
    <w:rsid w:val="009575E8"/>
    <w:rsid w:val="00957652"/>
    <w:rsid w:val="0095766D"/>
    <w:rsid w:val="00957AC7"/>
    <w:rsid w:val="00957C13"/>
    <w:rsid w:val="0095C042"/>
    <w:rsid w:val="009601B8"/>
    <w:rsid w:val="009607C5"/>
    <w:rsid w:val="0096092D"/>
    <w:rsid w:val="00960964"/>
    <w:rsid w:val="00960CBF"/>
    <w:rsid w:val="00961140"/>
    <w:rsid w:val="0096159A"/>
    <w:rsid w:val="00961EBB"/>
    <w:rsid w:val="00962025"/>
    <w:rsid w:val="00962577"/>
    <w:rsid w:val="00962DED"/>
    <w:rsid w:val="00962F7E"/>
    <w:rsid w:val="0096351E"/>
    <w:rsid w:val="0096353D"/>
    <w:rsid w:val="00963CAF"/>
    <w:rsid w:val="00964243"/>
    <w:rsid w:val="009645AE"/>
    <w:rsid w:val="009645FC"/>
    <w:rsid w:val="00964D61"/>
    <w:rsid w:val="00964DA1"/>
    <w:rsid w:val="00965247"/>
    <w:rsid w:val="00965810"/>
    <w:rsid w:val="0096584D"/>
    <w:rsid w:val="00965F6E"/>
    <w:rsid w:val="0096638B"/>
    <w:rsid w:val="00966C39"/>
    <w:rsid w:val="00967721"/>
    <w:rsid w:val="00967746"/>
    <w:rsid w:val="0096798E"/>
    <w:rsid w:val="0097065E"/>
    <w:rsid w:val="009706F6"/>
    <w:rsid w:val="009709E4"/>
    <w:rsid w:val="0097105A"/>
    <w:rsid w:val="00971087"/>
    <w:rsid w:val="00971096"/>
    <w:rsid w:val="00971117"/>
    <w:rsid w:val="009716FE"/>
    <w:rsid w:val="00971B31"/>
    <w:rsid w:val="00971CC4"/>
    <w:rsid w:val="00971FB5"/>
    <w:rsid w:val="00972077"/>
    <w:rsid w:val="00972A09"/>
    <w:rsid w:val="0097381A"/>
    <w:rsid w:val="00973C0A"/>
    <w:rsid w:val="00974151"/>
    <w:rsid w:val="009741D1"/>
    <w:rsid w:val="00974214"/>
    <w:rsid w:val="0097436C"/>
    <w:rsid w:val="00974768"/>
    <w:rsid w:val="00974857"/>
    <w:rsid w:val="009749FC"/>
    <w:rsid w:val="00974A16"/>
    <w:rsid w:val="00974C80"/>
    <w:rsid w:val="00974D19"/>
    <w:rsid w:val="0097527A"/>
    <w:rsid w:val="009755F8"/>
    <w:rsid w:val="00975977"/>
    <w:rsid w:val="00975C46"/>
    <w:rsid w:val="0097627A"/>
    <w:rsid w:val="009764F3"/>
    <w:rsid w:val="00976552"/>
    <w:rsid w:val="0097692A"/>
    <w:rsid w:val="009769DA"/>
    <w:rsid w:val="00976AEB"/>
    <w:rsid w:val="00976FAD"/>
    <w:rsid w:val="0097706D"/>
    <w:rsid w:val="00977CBC"/>
    <w:rsid w:val="009800BA"/>
    <w:rsid w:val="00980424"/>
    <w:rsid w:val="00980C4A"/>
    <w:rsid w:val="00981306"/>
    <w:rsid w:val="009816F2"/>
    <w:rsid w:val="00981C4E"/>
    <w:rsid w:val="00981C94"/>
    <w:rsid w:val="0098298D"/>
    <w:rsid w:val="009829BB"/>
    <w:rsid w:val="00983208"/>
    <w:rsid w:val="00983453"/>
    <w:rsid w:val="00983776"/>
    <w:rsid w:val="009837D3"/>
    <w:rsid w:val="0098389A"/>
    <w:rsid w:val="00983929"/>
    <w:rsid w:val="00983F7F"/>
    <w:rsid w:val="00983FBE"/>
    <w:rsid w:val="0098405F"/>
    <w:rsid w:val="00984462"/>
    <w:rsid w:val="0098452A"/>
    <w:rsid w:val="00984614"/>
    <w:rsid w:val="00984887"/>
    <w:rsid w:val="00984B1C"/>
    <w:rsid w:val="009850F4"/>
    <w:rsid w:val="009852CC"/>
    <w:rsid w:val="0098530F"/>
    <w:rsid w:val="00985523"/>
    <w:rsid w:val="00985858"/>
    <w:rsid w:val="00985BD3"/>
    <w:rsid w:val="00985E24"/>
    <w:rsid w:val="0098612F"/>
    <w:rsid w:val="00986518"/>
    <w:rsid w:val="009865B9"/>
    <w:rsid w:val="009865BA"/>
    <w:rsid w:val="00986602"/>
    <w:rsid w:val="00986B20"/>
    <w:rsid w:val="00986DD0"/>
    <w:rsid w:val="009873A3"/>
    <w:rsid w:val="009873B4"/>
    <w:rsid w:val="00987489"/>
    <w:rsid w:val="009874F5"/>
    <w:rsid w:val="00987633"/>
    <w:rsid w:val="00987679"/>
    <w:rsid w:val="00987876"/>
    <w:rsid w:val="00987F04"/>
    <w:rsid w:val="00990107"/>
    <w:rsid w:val="00990854"/>
    <w:rsid w:val="00990A27"/>
    <w:rsid w:val="00990C57"/>
    <w:rsid w:val="009910EC"/>
    <w:rsid w:val="009910EF"/>
    <w:rsid w:val="009915B4"/>
    <w:rsid w:val="00991B42"/>
    <w:rsid w:val="00991C8F"/>
    <w:rsid w:val="00991DF8"/>
    <w:rsid w:val="00991EE7"/>
    <w:rsid w:val="00991F6A"/>
    <w:rsid w:val="009923DF"/>
    <w:rsid w:val="009925E6"/>
    <w:rsid w:val="00992771"/>
    <w:rsid w:val="009928C2"/>
    <w:rsid w:val="00993404"/>
    <w:rsid w:val="00993926"/>
    <w:rsid w:val="00993BA9"/>
    <w:rsid w:val="00993E88"/>
    <w:rsid w:val="00993FFB"/>
    <w:rsid w:val="0099407E"/>
    <w:rsid w:val="009943E6"/>
    <w:rsid w:val="00994DE7"/>
    <w:rsid w:val="00994FE9"/>
    <w:rsid w:val="009953A7"/>
    <w:rsid w:val="00995467"/>
    <w:rsid w:val="009960C3"/>
    <w:rsid w:val="00996308"/>
    <w:rsid w:val="0099647C"/>
    <w:rsid w:val="009964A9"/>
    <w:rsid w:val="00996522"/>
    <w:rsid w:val="0099699C"/>
    <w:rsid w:val="00996A72"/>
    <w:rsid w:val="00996B97"/>
    <w:rsid w:val="00996BE3"/>
    <w:rsid w:val="00996DF1"/>
    <w:rsid w:val="00996FD4"/>
    <w:rsid w:val="009977CC"/>
    <w:rsid w:val="009A005A"/>
    <w:rsid w:val="009A006B"/>
    <w:rsid w:val="009A01E2"/>
    <w:rsid w:val="009A0267"/>
    <w:rsid w:val="009A0411"/>
    <w:rsid w:val="009A08DE"/>
    <w:rsid w:val="009A09D3"/>
    <w:rsid w:val="009A0AE3"/>
    <w:rsid w:val="009A0C49"/>
    <w:rsid w:val="009A1124"/>
    <w:rsid w:val="009A19E4"/>
    <w:rsid w:val="009A1C8B"/>
    <w:rsid w:val="009A231B"/>
    <w:rsid w:val="009A2D9A"/>
    <w:rsid w:val="009A2E3F"/>
    <w:rsid w:val="009A2E97"/>
    <w:rsid w:val="009A3017"/>
    <w:rsid w:val="009A3632"/>
    <w:rsid w:val="009A36D7"/>
    <w:rsid w:val="009A4419"/>
    <w:rsid w:val="009A46DF"/>
    <w:rsid w:val="009A47A8"/>
    <w:rsid w:val="009A492A"/>
    <w:rsid w:val="009A577C"/>
    <w:rsid w:val="009A5985"/>
    <w:rsid w:val="009A5D59"/>
    <w:rsid w:val="009A5DAF"/>
    <w:rsid w:val="009A5E25"/>
    <w:rsid w:val="009A5EBF"/>
    <w:rsid w:val="009A5F4A"/>
    <w:rsid w:val="009A6021"/>
    <w:rsid w:val="009A6144"/>
    <w:rsid w:val="009A676A"/>
    <w:rsid w:val="009A6821"/>
    <w:rsid w:val="009A6A0F"/>
    <w:rsid w:val="009A6A9A"/>
    <w:rsid w:val="009A6DA1"/>
    <w:rsid w:val="009A6F35"/>
    <w:rsid w:val="009A75A2"/>
    <w:rsid w:val="009A7889"/>
    <w:rsid w:val="009A7B0F"/>
    <w:rsid w:val="009A7B30"/>
    <w:rsid w:val="009A7C38"/>
    <w:rsid w:val="009A7E51"/>
    <w:rsid w:val="009B0270"/>
    <w:rsid w:val="009B045B"/>
    <w:rsid w:val="009B0F27"/>
    <w:rsid w:val="009B12E4"/>
    <w:rsid w:val="009B1521"/>
    <w:rsid w:val="009B1778"/>
    <w:rsid w:val="009B1867"/>
    <w:rsid w:val="009B1F5B"/>
    <w:rsid w:val="009B27B1"/>
    <w:rsid w:val="009B2863"/>
    <w:rsid w:val="009B28A2"/>
    <w:rsid w:val="009B28EF"/>
    <w:rsid w:val="009B2B94"/>
    <w:rsid w:val="009B2E14"/>
    <w:rsid w:val="009B2F24"/>
    <w:rsid w:val="009B357F"/>
    <w:rsid w:val="009B371A"/>
    <w:rsid w:val="009B3C18"/>
    <w:rsid w:val="009B3F3B"/>
    <w:rsid w:val="009B40D0"/>
    <w:rsid w:val="009B44E5"/>
    <w:rsid w:val="009B4877"/>
    <w:rsid w:val="009B4A00"/>
    <w:rsid w:val="009B4AC8"/>
    <w:rsid w:val="009B5160"/>
    <w:rsid w:val="009B543F"/>
    <w:rsid w:val="009B57A2"/>
    <w:rsid w:val="009B584D"/>
    <w:rsid w:val="009B58E5"/>
    <w:rsid w:val="009B5930"/>
    <w:rsid w:val="009B5F15"/>
    <w:rsid w:val="009B6216"/>
    <w:rsid w:val="009B63FB"/>
    <w:rsid w:val="009B658F"/>
    <w:rsid w:val="009B6AEE"/>
    <w:rsid w:val="009B6DEC"/>
    <w:rsid w:val="009B6FA1"/>
    <w:rsid w:val="009B6FD9"/>
    <w:rsid w:val="009B7343"/>
    <w:rsid w:val="009B73B7"/>
    <w:rsid w:val="009B7BEA"/>
    <w:rsid w:val="009B7EB4"/>
    <w:rsid w:val="009B7EC5"/>
    <w:rsid w:val="009C0C3D"/>
    <w:rsid w:val="009C0F6D"/>
    <w:rsid w:val="009C123E"/>
    <w:rsid w:val="009C19AA"/>
    <w:rsid w:val="009C1D68"/>
    <w:rsid w:val="009C258E"/>
    <w:rsid w:val="009C25AB"/>
    <w:rsid w:val="009C2FF1"/>
    <w:rsid w:val="009C31AC"/>
    <w:rsid w:val="009C3482"/>
    <w:rsid w:val="009C34DC"/>
    <w:rsid w:val="009C3906"/>
    <w:rsid w:val="009C39C9"/>
    <w:rsid w:val="009C4667"/>
    <w:rsid w:val="009C490B"/>
    <w:rsid w:val="009C4E20"/>
    <w:rsid w:val="009C4FCD"/>
    <w:rsid w:val="009C520B"/>
    <w:rsid w:val="009C5269"/>
    <w:rsid w:val="009C5B80"/>
    <w:rsid w:val="009C5ED4"/>
    <w:rsid w:val="009C5FCA"/>
    <w:rsid w:val="009C6476"/>
    <w:rsid w:val="009C6530"/>
    <w:rsid w:val="009C65F0"/>
    <w:rsid w:val="009C691F"/>
    <w:rsid w:val="009C6968"/>
    <w:rsid w:val="009C751C"/>
    <w:rsid w:val="009C771C"/>
    <w:rsid w:val="009C7DA6"/>
    <w:rsid w:val="009D01B9"/>
    <w:rsid w:val="009D02A2"/>
    <w:rsid w:val="009D02FD"/>
    <w:rsid w:val="009D0803"/>
    <w:rsid w:val="009D08B2"/>
    <w:rsid w:val="009D0946"/>
    <w:rsid w:val="009D0A34"/>
    <w:rsid w:val="009D0AAB"/>
    <w:rsid w:val="009D12FA"/>
    <w:rsid w:val="009D14E6"/>
    <w:rsid w:val="009D1711"/>
    <w:rsid w:val="009D1AA5"/>
    <w:rsid w:val="009D1BEC"/>
    <w:rsid w:val="009D1C79"/>
    <w:rsid w:val="009D23D8"/>
    <w:rsid w:val="009D27E4"/>
    <w:rsid w:val="009D2ACE"/>
    <w:rsid w:val="009D3206"/>
    <w:rsid w:val="009D3307"/>
    <w:rsid w:val="009D34AD"/>
    <w:rsid w:val="009D3668"/>
    <w:rsid w:val="009D4018"/>
    <w:rsid w:val="009D4CDD"/>
    <w:rsid w:val="009D4DD8"/>
    <w:rsid w:val="009D5C50"/>
    <w:rsid w:val="009D5CE3"/>
    <w:rsid w:val="009D5E19"/>
    <w:rsid w:val="009D5E26"/>
    <w:rsid w:val="009D634D"/>
    <w:rsid w:val="009D6370"/>
    <w:rsid w:val="009D65CE"/>
    <w:rsid w:val="009D6889"/>
    <w:rsid w:val="009D6A2B"/>
    <w:rsid w:val="009D6E78"/>
    <w:rsid w:val="009D6F6C"/>
    <w:rsid w:val="009D6FEF"/>
    <w:rsid w:val="009D718D"/>
    <w:rsid w:val="009D735F"/>
    <w:rsid w:val="009D75DD"/>
    <w:rsid w:val="009D7C3D"/>
    <w:rsid w:val="009D7DB8"/>
    <w:rsid w:val="009E01D5"/>
    <w:rsid w:val="009E065E"/>
    <w:rsid w:val="009E077E"/>
    <w:rsid w:val="009E087F"/>
    <w:rsid w:val="009E0892"/>
    <w:rsid w:val="009E0919"/>
    <w:rsid w:val="009E0D9E"/>
    <w:rsid w:val="009E115A"/>
    <w:rsid w:val="009E123A"/>
    <w:rsid w:val="009E13AD"/>
    <w:rsid w:val="009E1431"/>
    <w:rsid w:val="009E26C3"/>
    <w:rsid w:val="009E2779"/>
    <w:rsid w:val="009E2921"/>
    <w:rsid w:val="009E2D82"/>
    <w:rsid w:val="009E3133"/>
    <w:rsid w:val="009E353C"/>
    <w:rsid w:val="009E3958"/>
    <w:rsid w:val="009E3E44"/>
    <w:rsid w:val="009E48C3"/>
    <w:rsid w:val="009E4B2B"/>
    <w:rsid w:val="009E4DAB"/>
    <w:rsid w:val="009E53AC"/>
    <w:rsid w:val="009E54C1"/>
    <w:rsid w:val="009E582D"/>
    <w:rsid w:val="009E5879"/>
    <w:rsid w:val="009E5C62"/>
    <w:rsid w:val="009E679F"/>
    <w:rsid w:val="009E6EF1"/>
    <w:rsid w:val="009E7578"/>
    <w:rsid w:val="009E7CA4"/>
    <w:rsid w:val="009E7E56"/>
    <w:rsid w:val="009F0B19"/>
    <w:rsid w:val="009F0B1E"/>
    <w:rsid w:val="009F0CD5"/>
    <w:rsid w:val="009F0D26"/>
    <w:rsid w:val="009F0D40"/>
    <w:rsid w:val="009F0F54"/>
    <w:rsid w:val="009F119E"/>
    <w:rsid w:val="009F121B"/>
    <w:rsid w:val="009F17B9"/>
    <w:rsid w:val="009F1875"/>
    <w:rsid w:val="009F2020"/>
    <w:rsid w:val="009F2725"/>
    <w:rsid w:val="009F292F"/>
    <w:rsid w:val="009F32D7"/>
    <w:rsid w:val="009F360B"/>
    <w:rsid w:val="009F3615"/>
    <w:rsid w:val="009F3D66"/>
    <w:rsid w:val="009F3E4B"/>
    <w:rsid w:val="009F47EC"/>
    <w:rsid w:val="009F4926"/>
    <w:rsid w:val="009F4B9D"/>
    <w:rsid w:val="009F4BE9"/>
    <w:rsid w:val="009F5240"/>
    <w:rsid w:val="009F558C"/>
    <w:rsid w:val="009F5AD0"/>
    <w:rsid w:val="009F5ADA"/>
    <w:rsid w:val="009F5C9E"/>
    <w:rsid w:val="009F65FA"/>
    <w:rsid w:val="009F6789"/>
    <w:rsid w:val="009F6850"/>
    <w:rsid w:val="009F6A21"/>
    <w:rsid w:val="009F6A37"/>
    <w:rsid w:val="009F7005"/>
    <w:rsid w:val="009F700B"/>
    <w:rsid w:val="009F7457"/>
    <w:rsid w:val="009F769F"/>
    <w:rsid w:val="009F778F"/>
    <w:rsid w:val="009F7902"/>
    <w:rsid w:val="00A001ED"/>
    <w:rsid w:val="00A00454"/>
    <w:rsid w:val="00A00FA1"/>
    <w:rsid w:val="00A012D3"/>
    <w:rsid w:val="00A01B80"/>
    <w:rsid w:val="00A01D11"/>
    <w:rsid w:val="00A01E0D"/>
    <w:rsid w:val="00A01F7E"/>
    <w:rsid w:val="00A023A3"/>
    <w:rsid w:val="00A02521"/>
    <w:rsid w:val="00A02604"/>
    <w:rsid w:val="00A027F0"/>
    <w:rsid w:val="00A02920"/>
    <w:rsid w:val="00A02DF4"/>
    <w:rsid w:val="00A02F28"/>
    <w:rsid w:val="00A032D9"/>
    <w:rsid w:val="00A03C2C"/>
    <w:rsid w:val="00A03C35"/>
    <w:rsid w:val="00A03D76"/>
    <w:rsid w:val="00A04256"/>
    <w:rsid w:val="00A046C8"/>
    <w:rsid w:val="00A04ACA"/>
    <w:rsid w:val="00A04D5B"/>
    <w:rsid w:val="00A05065"/>
    <w:rsid w:val="00A051C2"/>
    <w:rsid w:val="00A051D3"/>
    <w:rsid w:val="00A054E2"/>
    <w:rsid w:val="00A05599"/>
    <w:rsid w:val="00A056C7"/>
    <w:rsid w:val="00A05781"/>
    <w:rsid w:val="00A0594C"/>
    <w:rsid w:val="00A0599E"/>
    <w:rsid w:val="00A05B00"/>
    <w:rsid w:val="00A05BCF"/>
    <w:rsid w:val="00A05F02"/>
    <w:rsid w:val="00A06FEA"/>
    <w:rsid w:val="00A0722A"/>
    <w:rsid w:val="00A0784B"/>
    <w:rsid w:val="00A078DB"/>
    <w:rsid w:val="00A07E10"/>
    <w:rsid w:val="00A10D52"/>
    <w:rsid w:val="00A10E7F"/>
    <w:rsid w:val="00A10F66"/>
    <w:rsid w:val="00A11779"/>
    <w:rsid w:val="00A1193F"/>
    <w:rsid w:val="00A11B09"/>
    <w:rsid w:val="00A11D18"/>
    <w:rsid w:val="00A1242C"/>
    <w:rsid w:val="00A124A0"/>
    <w:rsid w:val="00A12755"/>
    <w:rsid w:val="00A12991"/>
    <w:rsid w:val="00A12A7B"/>
    <w:rsid w:val="00A12C49"/>
    <w:rsid w:val="00A12E2F"/>
    <w:rsid w:val="00A12E8B"/>
    <w:rsid w:val="00A13111"/>
    <w:rsid w:val="00A1319D"/>
    <w:rsid w:val="00A136B1"/>
    <w:rsid w:val="00A13AC0"/>
    <w:rsid w:val="00A13BBD"/>
    <w:rsid w:val="00A14054"/>
    <w:rsid w:val="00A14780"/>
    <w:rsid w:val="00A15023"/>
    <w:rsid w:val="00A15287"/>
    <w:rsid w:val="00A1534B"/>
    <w:rsid w:val="00A15398"/>
    <w:rsid w:val="00A15CFA"/>
    <w:rsid w:val="00A16244"/>
    <w:rsid w:val="00A16256"/>
    <w:rsid w:val="00A168BD"/>
    <w:rsid w:val="00A16B9B"/>
    <w:rsid w:val="00A1772A"/>
    <w:rsid w:val="00A17966"/>
    <w:rsid w:val="00A17D6D"/>
    <w:rsid w:val="00A17F78"/>
    <w:rsid w:val="00A2010C"/>
    <w:rsid w:val="00A20289"/>
    <w:rsid w:val="00A20376"/>
    <w:rsid w:val="00A203F3"/>
    <w:rsid w:val="00A20562"/>
    <w:rsid w:val="00A205E8"/>
    <w:rsid w:val="00A206C4"/>
    <w:rsid w:val="00A20F7A"/>
    <w:rsid w:val="00A211FA"/>
    <w:rsid w:val="00A21EEA"/>
    <w:rsid w:val="00A22187"/>
    <w:rsid w:val="00A22803"/>
    <w:rsid w:val="00A22B9A"/>
    <w:rsid w:val="00A22C12"/>
    <w:rsid w:val="00A22C49"/>
    <w:rsid w:val="00A22DD5"/>
    <w:rsid w:val="00A23280"/>
    <w:rsid w:val="00A232B9"/>
    <w:rsid w:val="00A235B0"/>
    <w:rsid w:val="00A2369A"/>
    <w:rsid w:val="00A237E4"/>
    <w:rsid w:val="00A23C36"/>
    <w:rsid w:val="00A23CDA"/>
    <w:rsid w:val="00A24064"/>
    <w:rsid w:val="00A24BD1"/>
    <w:rsid w:val="00A24DCE"/>
    <w:rsid w:val="00A24E2D"/>
    <w:rsid w:val="00A255AA"/>
    <w:rsid w:val="00A258FD"/>
    <w:rsid w:val="00A25D7E"/>
    <w:rsid w:val="00A26493"/>
    <w:rsid w:val="00A26F96"/>
    <w:rsid w:val="00A270F5"/>
    <w:rsid w:val="00A27363"/>
    <w:rsid w:val="00A27617"/>
    <w:rsid w:val="00A277C7"/>
    <w:rsid w:val="00A27978"/>
    <w:rsid w:val="00A301C4"/>
    <w:rsid w:val="00A303CD"/>
    <w:rsid w:val="00A308A8"/>
    <w:rsid w:val="00A30D9C"/>
    <w:rsid w:val="00A30F89"/>
    <w:rsid w:val="00A3101D"/>
    <w:rsid w:val="00A3113F"/>
    <w:rsid w:val="00A316A5"/>
    <w:rsid w:val="00A31901"/>
    <w:rsid w:val="00A3192B"/>
    <w:rsid w:val="00A31965"/>
    <w:rsid w:val="00A31D0F"/>
    <w:rsid w:val="00A3206F"/>
    <w:rsid w:val="00A32592"/>
    <w:rsid w:val="00A32AC4"/>
    <w:rsid w:val="00A33597"/>
    <w:rsid w:val="00A3362C"/>
    <w:rsid w:val="00A33BE5"/>
    <w:rsid w:val="00A34118"/>
    <w:rsid w:val="00A34751"/>
    <w:rsid w:val="00A3492D"/>
    <w:rsid w:val="00A34E0D"/>
    <w:rsid w:val="00A353DE"/>
    <w:rsid w:val="00A35B3E"/>
    <w:rsid w:val="00A36724"/>
    <w:rsid w:val="00A36A6B"/>
    <w:rsid w:val="00A36C10"/>
    <w:rsid w:val="00A36CD5"/>
    <w:rsid w:val="00A36EF8"/>
    <w:rsid w:val="00A376FC"/>
    <w:rsid w:val="00A3786C"/>
    <w:rsid w:val="00A4038E"/>
    <w:rsid w:val="00A4052B"/>
    <w:rsid w:val="00A40631"/>
    <w:rsid w:val="00A406FB"/>
    <w:rsid w:val="00A40CFC"/>
    <w:rsid w:val="00A41D8E"/>
    <w:rsid w:val="00A42127"/>
    <w:rsid w:val="00A42606"/>
    <w:rsid w:val="00A4264C"/>
    <w:rsid w:val="00A42B60"/>
    <w:rsid w:val="00A42D7A"/>
    <w:rsid w:val="00A42F78"/>
    <w:rsid w:val="00A43006"/>
    <w:rsid w:val="00A432A3"/>
    <w:rsid w:val="00A4376D"/>
    <w:rsid w:val="00A438CD"/>
    <w:rsid w:val="00A43907"/>
    <w:rsid w:val="00A43CB7"/>
    <w:rsid w:val="00A44078"/>
    <w:rsid w:val="00A444D2"/>
    <w:rsid w:val="00A44A00"/>
    <w:rsid w:val="00A453A2"/>
    <w:rsid w:val="00A45614"/>
    <w:rsid w:val="00A459BE"/>
    <w:rsid w:val="00A459E5"/>
    <w:rsid w:val="00A45CA0"/>
    <w:rsid w:val="00A45D3B"/>
    <w:rsid w:val="00A46030"/>
    <w:rsid w:val="00A46042"/>
    <w:rsid w:val="00A46431"/>
    <w:rsid w:val="00A468D0"/>
    <w:rsid w:val="00A46D33"/>
    <w:rsid w:val="00A470B4"/>
    <w:rsid w:val="00A476BC"/>
    <w:rsid w:val="00A47DE5"/>
    <w:rsid w:val="00A505E9"/>
    <w:rsid w:val="00A5080A"/>
    <w:rsid w:val="00A50AAE"/>
    <w:rsid w:val="00A50C88"/>
    <w:rsid w:val="00A50D86"/>
    <w:rsid w:val="00A50ED2"/>
    <w:rsid w:val="00A5133F"/>
    <w:rsid w:val="00A518CB"/>
    <w:rsid w:val="00A518EF"/>
    <w:rsid w:val="00A519D3"/>
    <w:rsid w:val="00A528E4"/>
    <w:rsid w:val="00A52CA9"/>
    <w:rsid w:val="00A530CC"/>
    <w:rsid w:val="00A537A2"/>
    <w:rsid w:val="00A53BA2"/>
    <w:rsid w:val="00A54180"/>
    <w:rsid w:val="00A541B9"/>
    <w:rsid w:val="00A5420E"/>
    <w:rsid w:val="00A542A9"/>
    <w:rsid w:val="00A54613"/>
    <w:rsid w:val="00A54A1D"/>
    <w:rsid w:val="00A54A5D"/>
    <w:rsid w:val="00A552E0"/>
    <w:rsid w:val="00A55548"/>
    <w:rsid w:val="00A55697"/>
    <w:rsid w:val="00A55977"/>
    <w:rsid w:val="00A55B79"/>
    <w:rsid w:val="00A5665E"/>
    <w:rsid w:val="00A56CF4"/>
    <w:rsid w:val="00A5779B"/>
    <w:rsid w:val="00A57951"/>
    <w:rsid w:val="00A57D36"/>
    <w:rsid w:val="00A60172"/>
    <w:rsid w:val="00A607FC"/>
    <w:rsid w:val="00A60809"/>
    <w:rsid w:val="00A608C4"/>
    <w:rsid w:val="00A60B7B"/>
    <w:rsid w:val="00A612B9"/>
    <w:rsid w:val="00A6223A"/>
    <w:rsid w:val="00A626B7"/>
    <w:rsid w:val="00A6333B"/>
    <w:rsid w:val="00A63488"/>
    <w:rsid w:val="00A6356B"/>
    <w:rsid w:val="00A63B9B"/>
    <w:rsid w:val="00A64652"/>
    <w:rsid w:val="00A65908"/>
    <w:rsid w:val="00A659A4"/>
    <w:rsid w:val="00A65A2F"/>
    <w:rsid w:val="00A65B4F"/>
    <w:rsid w:val="00A65B6A"/>
    <w:rsid w:val="00A65C84"/>
    <w:rsid w:val="00A65D8F"/>
    <w:rsid w:val="00A65DA0"/>
    <w:rsid w:val="00A66BC8"/>
    <w:rsid w:val="00A66DA5"/>
    <w:rsid w:val="00A674D1"/>
    <w:rsid w:val="00A67697"/>
    <w:rsid w:val="00A677FA"/>
    <w:rsid w:val="00A70A3D"/>
    <w:rsid w:val="00A70BEF"/>
    <w:rsid w:val="00A70C3B"/>
    <w:rsid w:val="00A71593"/>
    <w:rsid w:val="00A717DB"/>
    <w:rsid w:val="00A71AAA"/>
    <w:rsid w:val="00A71D7F"/>
    <w:rsid w:val="00A71FD0"/>
    <w:rsid w:val="00A7203F"/>
    <w:rsid w:val="00A72578"/>
    <w:rsid w:val="00A7257E"/>
    <w:rsid w:val="00A7325C"/>
    <w:rsid w:val="00A73A6B"/>
    <w:rsid w:val="00A74259"/>
    <w:rsid w:val="00A743DF"/>
    <w:rsid w:val="00A74B36"/>
    <w:rsid w:val="00A74D3A"/>
    <w:rsid w:val="00A74F96"/>
    <w:rsid w:val="00A75282"/>
    <w:rsid w:val="00A753D1"/>
    <w:rsid w:val="00A75455"/>
    <w:rsid w:val="00A754FD"/>
    <w:rsid w:val="00A75787"/>
    <w:rsid w:val="00A75A05"/>
    <w:rsid w:val="00A75B1A"/>
    <w:rsid w:val="00A7619E"/>
    <w:rsid w:val="00A76483"/>
    <w:rsid w:val="00A7649E"/>
    <w:rsid w:val="00A766B5"/>
    <w:rsid w:val="00A76753"/>
    <w:rsid w:val="00A76AA6"/>
    <w:rsid w:val="00A77139"/>
    <w:rsid w:val="00A7744F"/>
    <w:rsid w:val="00A77706"/>
    <w:rsid w:val="00A777C2"/>
    <w:rsid w:val="00A77BFD"/>
    <w:rsid w:val="00A803FF"/>
    <w:rsid w:val="00A809B0"/>
    <w:rsid w:val="00A80A03"/>
    <w:rsid w:val="00A80AEF"/>
    <w:rsid w:val="00A80E70"/>
    <w:rsid w:val="00A81423"/>
    <w:rsid w:val="00A81648"/>
    <w:rsid w:val="00A81778"/>
    <w:rsid w:val="00A817F4"/>
    <w:rsid w:val="00A81EBE"/>
    <w:rsid w:val="00A8208D"/>
    <w:rsid w:val="00A822CB"/>
    <w:rsid w:val="00A8233A"/>
    <w:rsid w:val="00A8286E"/>
    <w:rsid w:val="00A828D5"/>
    <w:rsid w:val="00A82B2F"/>
    <w:rsid w:val="00A82CB9"/>
    <w:rsid w:val="00A82CDE"/>
    <w:rsid w:val="00A831F6"/>
    <w:rsid w:val="00A8359A"/>
    <w:rsid w:val="00A83C59"/>
    <w:rsid w:val="00A83D8B"/>
    <w:rsid w:val="00A840EF"/>
    <w:rsid w:val="00A8424E"/>
    <w:rsid w:val="00A8437E"/>
    <w:rsid w:val="00A84C0C"/>
    <w:rsid w:val="00A84C2B"/>
    <w:rsid w:val="00A84E5A"/>
    <w:rsid w:val="00A85045"/>
    <w:rsid w:val="00A8652A"/>
    <w:rsid w:val="00A86AAA"/>
    <w:rsid w:val="00A87C23"/>
    <w:rsid w:val="00A900DF"/>
    <w:rsid w:val="00A902A9"/>
    <w:rsid w:val="00A90BCE"/>
    <w:rsid w:val="00A90F33"/>
    <w:rsid w:val="00A91F77"/>
    <w:rsid w:val="00A92705"/>
    <w:rsid w:val="00A92D24"/>
    <w:rsid w:val="00A94405"/>
    <w:rsid w:val="00A94446"/>
    <w:rsid w:val="00A94487"/>
    <w:rsid w:val="00A94582"/>
    <w:rsid w:val="00A9497D"/>
    <w:rsid w:val="00A94DCF"/>
    <w:rsid w:val="00A94E59"/>
    <w:rsid w:val="00A95BAE"/>
    <w:rsid w:val="00A95DDA"/>
    <w:rsid w:val="00A95F27"/>
    <w:rsid w:val="00A95FC4"/>
    <w:rsid w:val="00A96130"/>
    <w:rsid w:val="00A9628B"/>
    <w:rsid w:val="00A96742"/>
    <w:rsid w:val="00A96F4D"/>
    <w:rsid w:val="00A971D2"/>
    <w:rsid w:val="00A971EF"/>
    <w:rsid w:val="00A9762A"/>
    <w:rsid w:val="00A979EC"/>
    <w:rsid w:val="00AA012E"/>
    <w:rsid w:val="00AA0A63"/>
    <w:rsid w:val="00AA0E72"/>
    <w:rsid w:val="00AA1292"/>
    <w:rsid w:val="00AA15B2"/>
    <w:rsid w:val="00AA2029"/>
    <w:rsid w:val="00AA25F1"/>
    <w:rsid w:val="00AA2C11"/>
    <w:rsid w:val="00AA2FB4"/>
    <w:rsid w:val="00AA3253"/>
    <w:rsid w:val="00AA356B"/>
    <w:rsid w:val="00AA35EE"/>
    <w:rsid w:val="00AA3A00"/>
    <w:rsid w:val="00AA435D"/>
    <w:rsid w:val="00AA46B2"/>
    <w:rsid w:val="00AA48DB"/>
    <w:rsid w:val="00AA4B9A"/>
    <w:rsid w:val="00AA4DAF"/>
    <w:rsid w:val="00AA4DF8"/>
    <w:rsid w:val="00AA5C61"/>
    <w:rsid w:val="00AA61C0"/>
    <w:rsid w:val="00AA6325"/>
    <w:rsid w:val="00AA6795"/>
    <w:rsid w:val="00AA68F4"/>
    <w:rsid w:val="00AA698F"/>
    <w:rsid w:val="00AA6D1B"/>
    <w:rsid w:val="00AA7232"/>
    <w:rsid w:val="00AA75E2"/>
    <w:rsid w:val="00AA78C4"/>
    <w:rsid w:val="00AA7A70"/>
    <w:rsid w:val="00AA7D5B"/>
    <w:rsid w:val="00AB0154"/>
    <w:rsid w:val="00AB041F"/>
    <w:rsid w:val="00AB0EF4"/>
    <w:rsid w:val="00AB19C1"/>
    <w:rsid w:val="00AB1D68"/>
    <w:rsid w:val="00AB21D1"/>
    <w:rsid w:val="00AB2735"/>
    <w:rsid w:val="00AB2803"/>
    <w:rsid w:val="00AB290A"/>
    <w:rsid w:val="00AB298B"/>
    <w:rsid w:val="00AB2B6B"/>
    <w:rsid w:val="00AB2C75"/>
    <w:rsid w:val="00AB327C"/>
    <w:rsid w:val="00AB32EB"/>
    <w:rsid w:val="00AB3A4C"/>
    <w:rsid w:val="00AB3F4B"/>
    <w:rsid w:val="00AB49A9"/>
    <w:rsid w:val="00AB553B"/>
    <w:rsid w:val="00AB56C9"/>
    <w:rsid w:val="00AB5B1E"/>
    <w:rsid w:val="00AB5C5D"/>
    <w:rsid w:val="00AB5E18"/>
    <w:rsid w:val="00AB5E8E"/>
    <w:rsid w:val="00AB5F05"/>
    <w:rsid w:val="00AB61AD"/>
    <w:rsid w:val="00AB634E"/>
    <w:rsid w:val="00AB74AB"/>
    <w:rsid w:val="00AB7500"/>
    <w:rsid w:val="00AB77FB"/>
    <w:rsid w:val="00AB7919"/>
    <w:rsid w:val="00AB793F"/>
    <w:rsid w:val="00AB7DC0"/>
    <w:rsid w:val="00AC0585"/>
    <w:rsid w:val="00AC065D"/>
    <w:rsid w:val="00AC0EDA"/>
    <w:rsid w:val="00AC1C60"/>
    <w:rsid w:val="00AC24E1"/>
    <w:rsid w:val="00AC2D25"/>
    <w:rsid w:val="00AC2FDD"/>
    <w:rsid w:val="00AC3184"/>
    <w:rsid w:val="00AC33CB"/>
    <w:rsid w:val="00AC39A5"/>
    <w:rsid w:val="00AC3ACC"/>
    <w:rsid w:val="00AC4041"/>
    <w:rsid w:val="00AC41AB"/>
    <w:rsid w:val="00AC4546"/>
    <w:rsid w:val="00AC4880"/>
    <w:rsid w:val="00AC4A6C"/>
    <w:rsid w:val="00AC50E8"/>
    <w:rsid w:val="00AC5952"/>
    <w:rsid w:val="00AC5A39"/>
    <w:rsid w:val="00AC5C5D"/>
    <w:rsid w:val="00AC5CD5"/>
    <w:rsid w:val="00AC60C6"/>
    <w:rsid w:val="00AC6AD2"/>
    <w:rsid w:val="00AC6B71"/>
    <w:rsid w:val="00AC6EDF"/>
    <w:rsid w:val="00AC75D2"/>
    <w:rsid w:val="00AC77D9"/>
    <w:rsid w:val="00AC791E"/>
    <w:rsid w:val="00AC7B4E"/>
    <w:rsid w:val="00AC7CD6"/>
    <w:rsid w:val="00AC7D47"/>
    <w:rsid w:val="00AC7E48"/>
    <w:rsid w:val="00AC7FB4"/>
    <w:rsid w:val="00AD030F"/>
    <w:rsid w:val="00AD066A"/>
    <w:rsid w:val="00AD0808"/>
    <w:rsid w:val="00AD2A3B"/>
    <w:rsid w:val="00AD2BCB"/>
    <w:rsid w:val="00AD2C92"/>
    <w:rsid w:val="00AD2EB1"/>
    <w:rsid w:val="00AD2EC7"/>
    <w:rsid w:val="00AD315A"/>
    <w:rsid w:val="00AD31BC"/>
    <w:rsid w:val="00AD354E"/>
    <w:rsid w:val="00AD3630"/>
    <w:rsid w:val="00AD3B44"/>
    <w:rsid w:val="00AD3D27"/>
    <w:rsid w:val="00AD3EE5"/>
    <w:rsid w:val="00AD4ABA"/>
    <w:rsid w:val="00AD5123"/>
    <w:rsid w:val="00AD5CD3"/>
    <w:rsid w:val="00AD613D"/>
    <w:rsid w:val="00AD69C1"/>
    <w:rsid w:val="00AD6A85"/>
    <w:rsid w:val="00AD75BE"/>
    <w:rsid w:val="00AD7984"/>
    <w:rsid w:val="00AD7F02"/>
    <w:rsid w:val="00AE01BA"/>
    <w:rsid w:val="00AE07A2"/>
    <w:rsid w:val="00AE07E0"/>
    <w:rsid w:val="00AE0935"/>
    <w:rsid w:val="00AE099A"/>
    <w:rsid w:val="00AE09BA"/>
    <w:rsid w:val="00AE0B6F"/>
    <w:rsid w:val="00AE0DD5"/>
    <w:rsid w:val="00AE10EF"/>
    <w:rsid w:val="00AE1155"/>
    <w:rsid w:val="00AE130C"/>
    <w:rsid w:val="00AE19B0"/>
    <w:rsid w:val="00AE1AAA"/>
    <w:rsid w:val="00AE1BEF"/>
    <w:rsid w:val="00AE20CE"/>
    <w:rsid w:val="00AE22F4"/>
    <w:rsid w:val="00AE2533"/>
    <w:rsid w:val="00AE2667"/>
    <w:rsid w:val="00AE26FF"/>
    <w:rsid w:val="00AE2C17"/>
    <w:rsid w:val="00AE2E20"/>
    <w:rsid w:val="00AE2F3C"/>
    <w:rsid w:val="00AE3003"/>
    <w:rsid w:val="00AE31A4"/>
    <w:rsid w:val="00AE3B9A"/>
    <w:rsid w:val="00AE3BD4"/>
    <w:rsid w:val="00AE4018"/>
    <w:rsid w:val="00AE40F1"/>
    <w:rsid w:val="00AE4306"/>
    <w:rsid w:val="00AE43E2"/>
    <w:rsid w:val="00AE470D"/>
    <w:rsid w:val="00AE48B2"/>
    <w:rsid w:val="00AE4F36"/>
    <w:rsid w:val="00AE5186"/>
    <w:rsid w:val="00AE56D2"/>
    <w:rsid w:val="00AE5845"/>
    <w:rsid w:val="00AE5945"/>
    <w:rsid w:val="00AE5B63"/>
    <w:rsid w:val="00AE5FD3"/>
    <w:rsid w:val="00AE675D"/>
    <w:rsid w:val="00AE7155"/>
    <w:rsid w:val="00AE73AD"/>
    <w:rsid w:val="00AE74D4"/>
    <w:rsid w:val="00AE7EAD"/>
    <w:rsid w:val="00AF002D"/>
    <w:rsid w:val="00AF0229"/>
    <w:rsid w:val="00AF04BB"/>
    <w:rsid w:val="00AF0F80"/>
    <w:rsid w:val="00AF120C"/>
    <w:rsid w:val="00AF1299"/>
    <w:rsid w:val="00AF130B"/>
    <w:rsid w:val="00AF1828"/>
    <w:rsid w:val="00AF1837"/>
    <w:rsid w:val="00AF1851"/>
    <w:rsid w:val="00AF1909"/>
    <w:rsid w:val="00AF22C9"/>
    <w:rsid w:val="00AF2384"/>
    <w:rsid w:val="00AF25D1"/>
    <w:rsid w:val="00AF28D5"/>
    <w:rsid w:val="00AF300A"/>
    <w:rsid w:val="00AF3457"/>
    <w:rsid w:val="00AF3980"/>
    <w:rsid w:val="00AF39C2"/>
    <w:rsid w:val="00AF3DED"/>
    <w:rsid w:val="00AF3E66"/>
    <w:rsid w:val="00AF43FA"/>
    <w:rsid w:val="00AF4610"/>
    <w:rsid w:val="00AF47C8"/>
    <w:rsid w:val="00AF4E07"/>
    <w:rsid w:val="00AF5688"/>
    <w:rsid w:val="00AF5900"/>
    <w:rsid w:val="00AF5A23"/>
    <w:rsid w:val="00AF5BC1"/>
    <w:rsid w:val="00AF60D9"/>
    <w:rsid w:val="00AF63C3"/>
    <w:rsid w:val="00AF63D2"/>
    <w:rsid w:val="00AF66F5"/>
    <w:rsid w:val="00AF67C7"/>
    <w:rsid w:val="00AF6F58"/>
    <w:rsid w:val="00AF798C"/>
    <w:rsid w:val="00B00729"/>
    <w:rsid w:val="00B00B70"/>
    <w:rsid w:val="00B00BA4"/>
    <w:rsid w:val="00B00D84"/>
    <w:rsid w:val="00B01186"/>
    <w:rsid w:val="00B0118E"/>
    <w:rsid w:val="00B01241"/>
    <w:rsid w:val="00B01386"/>
    <w:rsid w:val="00B01434"/>
    <w:rsid w:val="00B0179B"/>
    <w:rsid w:val="00B01935"/>
    <w:rsid w:val="00B019D1"/>
    <w:rsid w:val="00B01BBB"/>
    <w:rsid w:val="00B01E79"/>
    <w:rsid w:val="00B02656"/>
    <w:rsid w:val="00B02688"/>
    <w:rsid w:val="00B026AA"/>
    <w:rsid w:val="00B02F21"/>
    <w:rsid w:val="00B03215"/>
    <w:rsid w:val="00B032F2"/>
    <w:rsid w:val="00B03480"/>
    <w:rsid w:val="00B03673"/>
    <w:rsid w:val="00B0387A"/>
    <w:rsid w:val="00B03895"/>
    <w:rsid w:val="00B0393B"/>
    <w:rsid w:val="00B03AC9"/>
    <w:rsid w:val="00B03B1E"/>
    <w:rsid w:val="00B03C70"/>
    <w:rsid w:val="00B0468F"/>
    <w:rsid w:val="00B04A68"/>
    <w:rsid w:val="00B04B14"/>
    <w:rsid w:val="00B04D5E"/>
    <w:rsid w:val="00B04E77"/>
    <w:rsid w:val="00B05014"/>
    <w:rsid w:val="00B052A4"/>
    <w:rsid w:val="00B05732"/>
    <w:rsid w:val="00B05AD9"/>
    <w:rsid w:val="00B05F89"/>
    <w:rsid w:val="00B0677F"/>
    <w:rsid w:val="00B0693C"/>
    <w:rsid w:val="00B06A16"/>
    <w:rsid w:val="00B06AB9"/>
    <w:rsid w:val="00B06B09"/>
    <w:rsid w:val="00B06E15"/>
    <w:rsid w:val="00B07480"/>
    <w:rsid w:val="00B07A10"/>
    <w:rsid w:val="00B07C44"/>
    <w:rsid w:val="00B102BF"/>
    <w:rsid w:val="00B10367"/>
    <w:rsid w:val="00B10632"/>
    <w:rsid w:val="00B10D16"/>
    <w:rsid w:val="00B10F73"/>
    <w:rsid w:val="00B11217"/>
    <w:rsid w:val="00B112C7"/>
    <w:rsid w:val="00B112FF"/>
    <w:rsid w:val="00B113E3"/>
    <w:rsid w:val="00B116BA"/>
    <w:rsid w:val="00B11723"/>
    <w:rsid w:val="00B118A9"/>
    <w:rsid w:val="00B11A6E"/>
    <w:rsid w:val="00B11CB3"/>
    <w:rsid w:val="00B123D9"/>
    <w:rsid w:val="00B12D6F"/>
    <w:rsid w:val="00B12ED9"/>
    <w:rsid w:val="00B135B2"/>
    <w:rsid w:val="00B1367A"/>
    <w:rsid w:val="00B1368F"/>
    <w:rsid w:val="00B1397D"/>
    <w:rsid w:val="00B13A7F"/>
    <w:rsid w:val="00B13C2C"/>
    <w:rsid w:val="00B146AF"/>
    <w:rsid w:val="00B152D6"/>
    <w:rsid w:val="00B156A8"/>
    <w:rsid w:val="00B156DE"/>
    <w:rsid w:val="00B15AFD"/>
    <w:rsid w:val="00B15B06"/>
    <w:rsid w:val="00B15BB4"/>
    <w:rsid w:val="00B15DA1"/>
    <w:rsid w:val="00B160C1"/>
    <w:rsid w:val="00B1612C"/>
    <w:rsid w:val="00B163F1"/>
    <w:rsid w:val="00B174F6"/>
    <w:rsid w:val="00B17611"/>
    <w:rsid w:val="00B178A5"/>
    <w:rsid w:val="00B1795A"/>
    <w:rsid w:val="00B17C35"/>
    <w:rsid w:val="00B17CE1"/>
    <w:rsid w:val="00B17ECD"/>
    <w:rsid w:val="00B20072"/>
    <w:rsid w:val="00B200B6"/>
    <w:rsid w:val="00B20323"/>
    <w:rsid w:val="00B20618"/>
    <w:rsid w:val="00B2065B"/>
    <w:rsid w:val="00B2089E"/>
    <w:rsid w:val="00B2093D"/>
    <w:rsid w:val="00B20C80"/>
    <w:rsid w:val="00B20EB2"/>
    <w:rsid w:val="00B211E9"/>
    <w:rsid w:val="00B21258"/>
    <w:rsid w:val="00B218E7"/>
    <w:rsid w:val="00B2192D"/>
    <w:rsid w:val="00B2199A"/>
    <w:rsid w:val="00B21FE7"/>
    <w:rsid w:val="00B22202"/>
    <w:rsid w:val="00B23123"/>
    <w:rsid w:val="00B2314C"/>
    <w:rsid w:val="00B2387E"/>
    <w:rsid w:val="00B23DF9"/>
    <w:rsid w:val="00B24E09"/>
    <w:rsid w:val="00B24F5B"/>
    <w:rsid w:val="00B250D9"/>
    <w:rsid w:val="00B25196"/>
    <w:rsid w:val="00B256A6"/>
    <w:rsid w:val="00B25885"/>
    <w:rsid w:val="00B25CD0"/>
    <w:rsid w:val="00B268D6"/>
    <w:rsid w:val="00B26A4A"/>
    <w:rsid w:val="00B26B7D"/>
    <w:rsid w:val="00B26DBC"/>
    <w:rsid w:val="00B26FBA"/>
    <w:rsid w:val="00B27274"/>
    <w:rsid w:val="00B27CF9"/>
    <w:rsid w:val="00B27FAA"/>
    <w:rsid w:val="00B30319"/>
    <w:rsid w:val="00B3044E"/>
    <w:rsid w:val="00B30453"/>
    <w:rsid w:val="00B309F5"/>
    <w:rsid w:val="00B30B7F"/>
    <w:rsid w:val="00B30D80"/>
    <w:rsid w:val="00B31590"/>
    <w:rsid w:val="00B31627"/>
    <w:rsid w:val="00B3162B"/>
    <w:rsid w:val="00B31823"/>
    <w:rsid w:val="00B318D6"/>
    <w:rsid w:val="00B31A7D"/>
    <w:rsid w:val="00B31E4B"/>
    <w:rsid w:val="00B31E74"/>
    <w:rsid w:val="00B31F83"/>
    <w:rsid w:val="00B32160"/>
    <w:rsid w:val="00B321CB"/>
    <w:rsid w:val="00B327A8"/>
    <w:rsid w:val="00B328BD"/>
    <w:rsid w:val="00B32C74"/>
    <w:rsid w:val="00B3351D"/>
    <w:rsid w:val="00B336D5"/>
    <w:rsid w:val="00B33A21"/>
    <w:rsid w:val="00B34190"/>
    <w:rsid w:val="00B341AA"/>
    <w:rsid w:val="00B344D9"/>
    <w:rsid w:val="00B3483A"/>
    <w:rsid w:val="00B34AFC"/>
    <w:rsid w:val="00B34F14"/>
    <w:rsid w:val="00B35704"/>
    <w:rsid w:val="00B35E3F"/>
    <w:rsid w:val="00B360DE"/>
    <w:rsid w:val="00B36B4E"/>
    <w:rsid w:val="00B36F14"/>
    <w:rsid w:val="00B3716C"/>
    <w:rsid w:val="00B3718F"/>
    <w:rsid w:val="00B37367"/>
    <w:rsid w:val="00B379F7"/>
    <w:rsid w:val="00B4010C"/>
    <w:rsid w:val="00B40405"/>
    <w:rsid w:val="00B405F8"/>
    <w:rsid w:val="00B40A62"/>
    <w:rsid w:val="00B40FA1"/>
    <w:rsid w:val="00B4137E"/>
    <w:rsid w:val="00B41812"/>
    <w:rsid w:val="00B42DE7"/>
    <w:rsid w:val="00B43BF8"/>
    <w:rsid w:val="00B43CF6"/>
    <w:rsid w:val="00B4440F"/>
    <w:rsid w:val="00B44433"/>
    <w:rsid w:val="00B44444"/>
    <w:rsid w:val="00B444AA"/>
    <w:rsid w:val="00B44811"/>
    <w:rsid w:val="00B450DE"/>
    <w:rsid w:val="00B45177"/>
    <w:rsid w:val="00B452AA"/>
    <w:rsid w:val="00B45A33"/>
    <w:rsid w:val="00B45AC3"/>
    <w:rsid w:val="00B4602C"/>
    <w:rsid w:val="00B46E66"/>
    <w:rsid w:val="00B47C6D"/>
    <w:rsid w:val="00B5074A"/>
    <w:rsid w:val="00B5085D"/>
    <w:rsid w:val="00B51225"/>
    <w:rsid w:val="00B5141E"/>
    <w:rsid w:val="00B51784"/>
    <w:rsid w:val="00B52535"/>
    <w:rsid w:val="00B529AB"/>
    <w:rsid w:val="00B52DCF"/>
    <w:rsid w:val="00B531FD"/>
    <w:rsid w:val="00B53B8C"/>
    <w:rsid w:val="00B53D42"/>
    <w:rsid w:val="00B53EB0"/>
    <w:rsid w:val="00B54018"/>
    <w:rsid w:val="00B54120"/>
    <w:rsid w:val="00B54272"/>
    <w:rsid w:val="00B544DD"/>
    <w:rsid w:val="00B54634"/>
    <w:rsid w:val="00B54BE1"/>
    <w:rsid w:val="00B54CE7"/>
    <w:rsid w:val="00B5511C"/>
    <w:rsid w:val="00B554C9"/>
    <w:rsid w:val="00B55711"/>
    <w:rsid w:val="00B55AAC"/>
    <w:rsid w:val="00B55B2E"/>
    <w:rsid w:val="00B55DA5"/>
    <w:rsid w:val="00B55DE8"/>
    <w:rsid w:val="00B55F24"/>
    <w:rsid w:val="00B56229"/>
    <w:rsid w:val="00B56E00"/>
    <w:rsid w:val="00B5752B"/>
    <w:rsid w:val="00B57C37"/>
    <w:rsid w:val="00B57E66"/>
    <w:rsid w:val="00B57F40"/>
    <w:rsid w:val="00B609F7"/>
    <w:rsid w:val="00B60A4D"/>
    <w:rsid w:val="00B6116B"/>
    <w:rsid w:val="00B611FC"/>
    <w:rsid w:val="00B6125F"/>
    <w:rsid w:val="00B613EC"/>
    <w:rsid w:val="00B614B7"/>
    <w:rsid w:val="00B619F1"/>
    <w:rsid w:val="00B61C9A"/>
    <w:rsid w:val="00B61D61"/>
    <w:rsid w:val="00B61F39"/>
    <w:rsid w:val="00B620C8"/>
    <w:rsid w:val="00B6236E"/>
    <w:rsid w:val="00B62402"/>
    <w:rsid w:val="00B62502"/>
    <w:rsid w:val="00B62889"/>
    <w:rsid w:val="00B628BB"/>
    <w:rsid w:val="00B62A38"/>
    <w:rsid w:val="00B62BFF"/>
    <w:rsid w:val="00B62C40"/>
    <w:rsid w:val="00B63312"/>
    <w:rsid w:val="00B634EE"/>
    <w:rsid w:val="00B63583"/>
    <w:rsid w:val="00B6381B"/>
    <w:rsid w:val="00B63F6A"/>
    <w:rsid w:val="00B64192"/>
    <w:rsid w:val="00B641BE"/>
    <w:rsid w:val="00B64498"/>
    <w:rsid w:val="00B64E16"/>
    <w:rsid w:val="00B64F8E"/>
    <w:rsid w:val="00B656DE"/>
    <w:rsid w:val="00B657C4"/>
    <w:rsid w:val="00B65B69"/>
    <w:rsid w:val="00B65CA1"/>
    <w:rsid w:val="00B65D07"/>
    <w:rsid w:val="00B65DBF"/>
    <w:rsid w:val="00B65FBE"/>
    <w:rsid w:val="00B66384"/>
    <w:rsid w:val="00B66435"/>
    <w:rsid w:val="00B666FC"/>
    <w:rsid w:val="00B6699E"/>
    <w:rsid w:val="00B66D60"/>
    <w:rsid w:val="00B6708D"/>
    <w:rsid w:val="00B670A1"/>
    <w:rsid w:val="00B670EE"/>
    <w:rsid w:val="00B67123"/>
    <w:rsid w:val="00B67130"/>
    <w:rsid w:val="00B67168"/>
    <w:rsid w:val="00B67285"/>
    <w:rsid w:val="00B67401"/>
    <w:rsid w:val="00B679A4"/>
    <w:rsid w:val="00B67EBF"/>
    <w:rsid w:val="00B67F1C"/>
    <w:rsid w:val="00B7001D"/>
    <w:rsid w:val="00B70059"/>
    <w:rsid w:val="00B707F8"/>
    <w:rsid w:val="00B70B3A"/>
    <w:rsid w:val="00B70DB6"/>
    <w:rsid w:val="00B7123E"/>
    <w:rsid w:val="00B7134D"/>
    <w:rsid w:val="00B71658"/>
    <w:rsid w:val="00B716D1"/>
    <w:rsid w:val="00B71706"/>
    <w:rsid w:val="00B71E1D"/>
    <w:rsid w:val="00B720E8"/>
    <w:rsid w:val="00B7221A"/>
    <w:rsid w:val="00B7269B"/>
    <w:rsid w:val="00B72B01"/>
    <w:rsid w:val="00B72E97"/>
    <w:rsid w:val="00B731C6"/>
    <w:rsid w:val="00B735D8"/>
    <w:rsid w:val="00B7380D"/>
    <w:rsid w:val="00B73E1D"/>
    <w:rsid w:val="00B73E20"/>
    <w:rsid w:val="00B743FD"/>
    <w:rsid w:val="00B744A6"/>
    <w:rsid w:val="00B748FD"/>
    <w:rsid w:val="00B74F3C"/>
    <w:rsid w:val="00B7553E"/>
    <w:rsid w:val="00B75590"/>
    <w:rsid w:val="00B75C7F"/>
    <w:rsid w:val="00B75EBB"/>
    <w:rsid w:val="00B76389"/>
    <w:rsid w:val="00B7661D"/>
    <w:rsid w:val="00B767A6"/>
    <w:rsid w:val="00B76E0A"/>
    <w:rsid w:val="00B77043"/>
    <w:rsid w:val="00B77474"/>
    <w:rsid w:val="00B77756"/>
    <w:rsid w:val="00B777CE"/>
    <w:rsid w:val="00B778BA"/>
    <w:rsid w:val="00B803B0"/>
    <w:rsid w:val="00B8062A"/>
    <w:rsid w:val="00B809A8"/>
    <w:rsid w:val="00B80EBD"/>
    <w:rsid w:val="00B81011"/>
    <w:rsid w:val="00B812DF"/>
    <w:rsid w:val="00B8160C"/>
    <w:rsid w:val="00B81A19"/>
    <w:rsid w:val="00B81BF7"/>
    <w:rsid w:val="00B81F03"/>
    <w:rsid w:val="00B83034"/>
    <w:rsid w:val="00B8320F"/>
    <w:rsid w:val="00B836FF"/>
    <w:rsid w:val="00B83B13"/>
    <w:rsid w:val="00B83D2A"/>
    <w:rsid w:val="00B83E66"/>
    <w:rsid w:val="00B83EE7"/>
    <w:rsid w:val="00B84043"/>
    <w:rsid w:val="00B841F3"/>
    <w:rsid w:val="00B84632"/>
    <w:rsid w:val="00B84D5A"/>
    <w:rsid w:val="00B84DEE"/>
    <w:rsid w:val="00B850B0"/>
    <w:rsid w:val="00B853CE"/>
    <w:rsid w:val="00B8582E"/>
    <w:rsid w:val="00B85F7F"/>
    <w:rsid w:val="00B8611C"/>
    <w:rsid w:val="00B863FB"/>
    <w:rsid w:val="00B86518"/>
    <w:rsid w:val="00B865E3"/>
    <w:rsid w:val="00B86629"/>
    <w:rsid w:val="00B86672"/>
    <w:rsid w:val="00B86973"/>
    <w:rsid w:val="00B86CC6"/>
    <w:rsid w:val="00B86D19"/>
    <w:rsid w:val="00B8713E"/>
    <w:rsid w:val="00B87577"/>
    <w:rsid w:val="00B87824"/>
    <w:rsid w:val="00B87D6C"/>
    <w:rsid w:val="00B90087"/>
    <w:rsid w:val="00B90114"/>
    <w:rsid w:val="00B9012E"/>
    <w:rsid w:val="00B90165"/>
    <w:rsid w:val="00B903F2"/>
    <w:rsid w:val="00B908AA"/>
    <w:rsid w:val="00B9090E"/>
    <w:rsid w:val="00B90C4B"/>
    <w:rsid w:val="00B9137D"/>
    <w:rsid w:val="00B91ABA"/>
    <w:rsid w:val="00B91DC0"/>
    <w:rsid w:val="00B91E44"/>
    <w:rsid w:val="00B91E4F"/>
    <w:rsid w:val="00B92245"/>
    <w:rsid w:val="00B9228D"/>
    <w:rsid w:val="00B922DB"/>
    <w:rsid w:val="00B924D1"/>
    <w:rsid w:val="00B9257D"/>
    <w:rsid w:val="00B9288A"/>
    <w:rsid w:val="00B931E1"/>
    <w:rsid w:val="00B9358A"/>
    <w:rsid w:val="00B93A94"/>
    <w:rsid w:val="00B93C4C"/>
    <w:rsid w:val="00B9470F"/>
    <w:rsid w:val="00B9475E"/>
    <w:rsid w:val="00B94A35"/>
    <w:rsid w:val="00B9516C"/>
    <w:rsid w:val="00B95283"/>
    <w:rsid w:val="00B953F5"/>
    <w:rsid w:val="00B95737"/>
    <w:rsid w:val="00B95AA5"/>
    <w:rsid w:val="00B95CA0"/>
    <w:rsid w:val="00B95F21"/>
    <w:rsid w:val="00B96141"/>
    <w:rsid w:val="00B96777"/>
    <w:rsid w:val="00B96789"/>
    <w:rsid w:val="00B96BF0"/>
    <w:rsid w:val="00B97434"/>
    <w:rsid w:val="00B97470"/>
    <w:rsid w:val="00B97916"/>
    <w:rsid w:val="00BA04C2"/>
    <w:rsid w:val="00BA0698"/>
    <w:rsid w:val="00BA0EF4"/>
    <w:rsid w:val="00BA1358"/>
    <w:rsid w:val="00BA1863"/>
    <w:rsid w:val="00BA1A66"/>
    <w:rsid w:val="00BA1B73"/>
    <w:rsid w:val="00BA2F54"/>
    <w:rsid w:val="00BA30A9"/>
    <w:rsid w:val="00BA31A1"/>
    <w:rsid w:val="00BA31C9"/>
    <w:rsid w:val="00BA3308"/>
    <w:rsid w:val="00BA3A74"/>
    <w:rsid w:val="00BA3CCB"/>
    <w:rsid w:val="00BA4403"/>
    <w:rsid w:val="00BA5631"/>
    <w:rsid w:val="00BA56C7"/>
    <w:rsid w:val="00BA5FDB"/>
    <w:rsid w:val="00BA6161"/>
    <w:rsid w:val="00BA69D4"/>
    <w:rsid w:val="00BA6D1B"/>
    <w:rsid w:val="00BA70E2"/>
    <w:rsid w:val="00BA72B1"/>
    <w:rsid w:val="00BA760C"/>
    <w:rsid w:val="00BB00BB"/>
    <w:rsid w:val="00BB03E6"/>
    <w:rsid w:val="00BB0537"/>
    <w:rsid w:val="00BB0662"/>
    <w:rsid w:val="00BB0730"/>
    <w:rsid w:val="00BB1409"/>
    <w:rsid w:val="00BB157B"/>
    <w:rsid w:val="00BB17B7"/>
    <w:rsid w:val="00BB17E3"/>
    <w:rsid w:val="00BB182B"/>
    <w:rsid w:val="00BB19C2"/>
    <w:rsid w:val="00BB1AC4"/>
    <w:rsid w:val="00BB209B"/>
    <w:rsid w:val="00BB254E"/>
    <w:rsid w:val="00BB26E5"/>
    <w:rsid w:val="00BB2B4E"/>
    <w:rsid w:val="00BB2D05"/>
    <w:rsid w:val="00BB2DF4"/>
    <w:rsid w:val="00BB3228"/>
    <w:rsid w:val="00BB3501"/>
    <w:rsid w:val="00BB368E"/>
    <w:rsid w:val="00BB37B4"/>
    <w:rsid w:val="00BB3809"/>
    <w:rsid w:val="00BB3E2F"/>
    <w:rsid w:val="00BB417C"/>
    <w:rsid w:val="00BB4228"/>
    <w:rsid w:val="00BB42CD"/>
    <w:rsid w:val="00BB4645"/>
    <w:rsid w:val="00BB48D5"/>
    <w:rsid w:val="00BB5345"/>
    <w:rsid w:val="00BB5476"/>
    <w:rsid w:val="00BB561A"/>
    <w:rsid w:val="00BB5809"/>
    <w:rsid w:val="00BB5996"/>
    <w:rsid w:val="00BB5AF8"/>
    <w:rsid w:val="00BB5F5A"/>
    <w:rsid w:val="00BB609D"/>
    <w:rsid w:val="00BB6321"/>
    <w:rsid w:val="00BB68DD"/>
    <w:rsid w:val="00BB69F7"/>
    <w:rsid w:val="00BB7055"/>
    <w:rsid w:val="00BB70C9"/>
    <w:rsid w:val="00BC01A5"/>
    <w:rsid w:val="00BC0208"/>
    <w:rsid w:val="00BC0286"/>
    <w:rsid w:val="00BC05C9"/>
    <w:rsid w:val="00BC078B"/>
    <w:rsid w:val="00BC07B1"/>
    <w:rsid w:val="00BC0B76"/>
    <w:rsid w:val="00BC0C56"/>
    <w:rsid w:val="00BC12AB"/>
    <w:rsid w:val="00BC12F4"/>
    <w:rsid w:val="00BC17D7"/>
    <w:rsid w:val="00BC1852"/>
    <w:rsid w:val="00BC187A"/>
    <w:rsid w:val="00BC197F"/>
    <w:rsid w:val="00BC1B97"/>
    <w:rsid w:val="00BC1C1B"/>
    <w:rsid w:val="00BC1F2F"/>
    <w:rsid w:val="00BC1FB5"/>
    <w:rsid w:val="00BC20CF"/>
    <w:rsid w:val="00BC26D5"/>
    <w:rsid w:val="00BC2741"/>
    <w:rsid w:val="00BC2839"/>
    <w:rsid w:val="00BC2A6C"/>
    <w:rsid w:val="00BC2A7C"/>
    <w:rsid w:val="00BC2CDE"/>
    <w:rsid w:val="00BC2D64"/>
    <w:rsid w:val="00BC3101"/>
    <w:rsid w:val="00BC3206"/>
    <w:rsid w:val="00BC3949"/>
    <w:rsid w:val="00BC3AA3"/>
    <w:rsid w:val="00BC40B3"/>
    <w:rsid w:val="00BC41C9"/>
    <w:rsid w:val="00BC4206"/>
    <w:rsid w:val="00BC44F9"/>
    <w:rsid w:val="00BC46D5"/>
    <w:rsid w:val="00BC48B7"/>
    <w:rsid w:val="00BC499A"/>
    <w:rsid w:val="00BC49E6"/>
    <w:rsid w:val="00BC4A95"/>
    <w:rsid w:val="00BC4D47"/>
    <w:rsid w:val="00BC4F4C"/>
    <w:rsid w:val="00BC5035"/>
    <w:rsid w:val="00BC625D"/>
    <w:rsid w:val="00BC64C8"/>
    <w:rsid w:val="00BC65E3"/>
    <w:rsid w:val="00BC679E"/>
    <w:rsid w:val="00BC7326"/>
    <w:rsid w:val="00BC76A5"/>
    <w:rsid w:val="00BD0724"/>
    <w:rsid w:val="00BD0EF2"/>
    <w:rsid w:val="00BD11A6"/>
    <w:rsid w:val="00BD13D1"/>
    <w:rsid w:val="00BD1455"/>
    <w:rsid w:val="00BD170B"/>
    <w:rsid w:val="00BD175D"/>
    <w:rsid w:val="00BD18B9"/>
    <w:rsid w:val="00BD192E"/>
    <w:rsid w:val="00BD1FB8"/>
    <w:rsid w:val="00BD200C"/>
    <w:rsid w:val="00BD2047"/>
    <w:rsid w:val="00BD2727"/>
    <w:rsid w:val="00BD2731"/>
    <w:rsid w:val="00BD29C4"/>
    <w:rsid w:val="00BD2AC2"/>
    <w:rsid w:val="00BD2CD6"/>
    <w:rsid w:val="00BD2CE2"/>
    <w:rsid w:val="00BD30B3"/>
    <w:rsid w:val="00BD37BE"/>
    <w:rsid w:val="00BD3A96"/>
    <w:rsid w:val="00BD3CDF"/>
    <w:rsid w:val="00BD4097"/>
    <w:rsid w:val="00BD40AF"/>
    <w:rsid w:val="00BD445E"/>
    <w:rsid w:val="00BD44A3"/>
    <w:rsid w:val="00BD4E76"/>
    <w:rsid w:val="00BD5244"/>
    <w:rsid w:val="00BD52F0"/>
    <w:rsid w:val="00BD537C"/>
    <w:rsid w:val="00BD56AF"/>
    <w:rsid w:val="00BD5821"/>
    <w:rsid w:val="00BD5AEC"/>
    <w:rsid w:val="00BD5CF7"/>
    <w:rsid w:val="00BD64FA"/>
    <w:rsid w:val="00BD6D26"/>
    <w:rsid w:val="00BD7014"/>
    <w:rsid w:val="00BD7064"/>
    <w:rsid w:val="00BD71F9"/>
    <w:rsid w:val="00BD7480"/>
    <w:rsid w:val="00BD7DD8"/>
    <w:rsid w:val="00BD7EA6"/>
    <w:rsid w:val="00BD7F6B"/>
    <w:rsid w:val="00BE0E0A"/>
    <w:rsid w:val="00BE11BE"/>
    <w:rsid w:val="00BE11FA"/>
    <w:rsid w:val="00BE1823"/>
    <w:rsid w:val="00BE1D21"/>
    <w:rsid w:val="00BE1EAF"/>
    <w:rsid w:val="00BE22F9"/>
    <w:rsid w:val="00BE240B"/>
    <w:rsid w:val="00BE2C26"/>
    <w:rsid w:val="00BE2CDF"/>
    <w:rsid w:val="00BE36AB"/>
    <w:rsid w:val="00BE3CD3"/>
    <w:rsid w:val="00BE476E"/>
    <w:rsid w:val="00BE4964"/>
    <w:rsid w:val="00BE4B74"/>
    <w:rsid w:val="00BE548E"/>
    <w:rsid w:val="00BE56A0"/>
    <w:rsid w:val="00BE570F"/>
    <w:rsid w:val="00BE58AB"/>
    <w:rsid w:val="00BE68C7"/>
    <w:rsid w:val="00BE6B0C"/>
    <w:rsid w:val="00BE6F62"/>
    <w:rsid w:val="00BE7015"/>
    <w:rsid w:val="00BE7349"/>
    <w:rsid w:val="00BE7985"/>
    <w:rsid w:val="00BE7D23"/>
    <w:rsid w:val="00BF0647"/>
    <w:rsid w:val="00BF0C28"/>
    <w:rsid w:val="00BF0DAD"/>
    <w:rsid w:val="00BF0EE8"/>
    <w:rsid w:val="00BF1355"/>
    <w:rsid w:val="00BF14BA"/>
    <w:rsid w:val="00BF1505"/>
    <w:rsid w:val="00BF166B"/>
    <w:rsid w:val="00BF20ED"/>
    <w:rsid w:val="00BF2685"/>
    <w:rsid w:val="00BF27F1"/>
    <w:rsid w:val="00BF2A55"/>
    <w:rsid w:val="00BF2C67"/>
    <w:rsid w:val="00BF2D24"/>
    <w:rsid w:val="00BF3705"/>
    <w:rsid w:val="00BF37D4"/>
    <w:rsid w:val="00BF4074"/>
    <w:rsid w:val="00BF40A0"/>
    <w:rsid w:val="00BF413A"/>
    <w:rsid w:val="00BF42E4"/>
    <w:rsid w:val="00BF4B59"/>
    <w:rsid w:val="00BF4BAD"/>
    <w:rsid w:val="00BF4FB9"/>
    <w:rsid w:val="00BF5481"/>
    <w:rsid w:val="00BF5669"/>
    <w:rsid w:val="00BF5788"/>
    <w:rsid w:val="00BF5887"/>
    <w:rsid w:val="00BF5F4D"/>
    <w:rsid w:val="00BF6068"/>
    <w:rsid w:val="00BF6DEA"/>
    <w:rsid w:val="00BF7513"/>
    <w:rsid w:val="00BF7733"/>
    <w:rsid w:val="00BF7BF7"/>
    <w:rsid w:val="00C006F2"/>
    <w:rsid w:val="00C00770"/>
    <w:rsid w:val="00C007F9"/>
    <w:rsid w:val="00C00839"/>
    <w:rsid w:val="00C010DE"/>
    <w:rsid w:val="00C0144F"/>
    <w:rsid w:val="00C0148D"/>
    <w:rsid w:val="00C01562"/>
    <w:rsid w:val="00C01661"/>
    <w:rsid w:val="00C02BFF"/>
    <w:rsid w:val="00C02E60"/>
    <w:rsid w:val="00C02FBD"/>
    <w:rsid w:val="00C033A6"/>
    <w:rsid w:val="00C03952"/>
    <w:rsid w:val="00C03AA2"/>
    <w:rsid w:val="00C03C47"/>
    <w:rsid w:val="00C042AC"/>
    <w:rsid w:val="00C04BB8"/>
    <w:rsid w:val="00C04BF1"/>
    <w:rsid w:val="00C04CD1"/>
    <w:rsid w:val="00C04F12"/>
    <w:rsid w:val="00C057E4"/>
    <w:rsid w:val="00C05BA0"/>
    <w:rsid w:val="00C06097"/>
    <w:rsid w:val="00C06567"/>
    <w:rsid w:val="00C06984"/>
    <w:rsid w:val="00C06AE9"/>
    <w:rsid w:val="00C072FF"/>
    <w:rsid w:val="00C0778D"/>
    <w:rsid w:val="00C07802"/>
    <w:rsid w:val="00C1035D"/>
    <w:rsid w:val="00C10458"/>
    <w:rsid w:val="00C10B2B"/>
    <w:rsid w:val="00C11497"/>
    <w:rsid w:val="00C11666"/>
    <w:rsid w:val="00C11B52"/>
    <w:rsid w:val="00C11B65"/>
    <w:rsid w:val="00C124A1"/>
    <w:rsid w:val="00C12584"/>
    <w:rsid w:val="00C12741"/>
    <w:rsid w:val="00C13A7E"/>
    <w:rsid w:val="00C140B2"/>
    <w:rsid w:val="00C145CF"/>
    <w:rsid w:val="00C14B0B"/>
    <w:rsid w:val="00C14DFE"/>
    <w:rsid w:val="00C155E4"/>
    <w:rsid w:val="00C15EB3"/>
    <w:rsid w:val="00C16151"/>
    <w:rsid w:val="00C16692"/>
    <w:rsid w:val="00C167D1"/>
    <w:rsid w:val="00C167E5"/>
    <w:rsid w:val="00C16CF4"/>
    <w:rsid w:val="00C16D26"/>
    <w:rsid w:val="00C1723C"/>
    <w:rsid w:val="00C179FE"/>
    <w:rsid w:val="00C17BF8"/>
    <w:rsid w:val="00C200AD"/>
    <w:rsid w:val="00C20288"/>
    <w:rsid w:val="00C20376"/>
    <w:rsid w:val="00C208C5"/>
    <w:rsid w:val="00C20DA6"/>
    <w:rsid w:val="00C2118D"/>
    <w:rsid w:val="00C21AAB"/>
    <w:rsid w:val="00C21BA5"/>
    <w:rsid w:val="00C21D08"/>
    <w:rsid w:val="00C22444"/>
    <w:rsid w:val="00C22AAA"/>
    <w:rsid w:val="00C22C59"/>
    <w:rsid w:val="00C22EB9"/>
    <w:rsid w:val="00C23518"/>
    <w:rsid w:val="00C2385E"/>
    <w:rsid w:val="00C23F8A"/>
    <w:rsid w:val="00C241C5"/>
    <w:rsid w:val="00C246F3"/>
    <w:rsid w:val="00C2490D"/>
    <w:rsid w:val="00C24E0B"/>
    <w:rsid w:val="00C25101"/>
    <w:rsid w:val="00C25121"/>
    <w:rsid w:val="00C253DF"/>
    <w:rsid w:val="00C25C40"/>
    <w:rsid w:val="00C25ED2"/>
    <w:rsid w:val="00C25FE2"/>
    <w:rsid w:val="00C2608C"/>
    <w:rsid w:val="00C26861"/>
    <w:rsid w:val="00C269F7"/>
    <w:rsid w:val="00C26D60"/>
    <w:rsid w:val="00C271C9"/>
    <w:rsid w:val="00C2769D"/>
    <w:rsid w:val="00C27874"/>
    <w:rsid w:val="00C27A08"/>
    <w:rsid w:val="00C27B5F"/>
    <w:rsid w:val="00C27C76"/>
    <w:rsid w:val="00C27DA3"/>
    <w:rsid w:val="00C27F42"/>
    <w:rsid w:val="00C302EB"/>
    <w:rsid w:val="00C309A7"/>
    <w:rsid w:val="00C317E8"/>
    <w:rsid w:val="00C318B2"/>
    <w:rsid w:val="00C31D03"/>
    <w:rsid w:val="00C31D22"/>
    <w:rsid w:val="00C31D23"/>
    <w:rsid w:val="00C31E86"/>
    <w:rsid w:val="00C3204C"/>
    <w:rsid w:val="00C32503"/>
    <w:rsid w:val="00C32590"/>
    <w:rsid w:val="00C32611"/>
    <w:rsid w:val="00C32804"/>
    <w:rsid w:val="00C32917"/>
    <w:rsid w:val="00C32FA8"/>
    <w:rsid w:val="00C33387"/>
    <w:rsid w:val="00C337EB"/>
    <w:rsid w:val="00C33973"/>
    <w:rsid w:val="00C339EE"/>
    <w:rsid w:val="00C33A7B"/>
    <w:rsid w:val="00C33B7F"/>
    <w:rsid w:val="00C33C03"/>
    <w:rsid w:val="00C34230"/>
    <w:rsid w:val="00C347A3"/>
    <w:rsid w:val="00C3497C"/>
    <w:rsid w:val="00C34AEB"/>
    <w:rsid w:val="00C34AFC"/>
    <w:rsid w:val="00C34B13"/>
    <w:rsid w:val="00C34B4C"/>
    <w:rsid w:val="00C34C7A"/>
    <w:rsid w:val="00C35276"/>
    <w:rsid w:val="00C35598"/>
    <w:rsid w:val="00C355FA"/>
    <w:rsid w:val="00C35717"/>
    <w:rsid w:val="00C35DED"/>
    <w:rsid w:val="00C35E6B"/>
    <w:rsid w:val="00C35F13"/>
    <w:rsid w:val="00C36218"/>
    <w:rsid w:val="00C3634B"/>
    <w:rsid w:val="00C36B01"/>
    <w:rsid w:val="00C36FE9"/>
    <w:rsid w:val="00C37116"/>
    <w:rsid w:val="00C371D6"/>
    <w:rsid w:val="00C3779B"/>
    <w:rsid w:val="00C37A86"/>
    <w:rsid w:val="00C4007A"/>
    <w:rsid w:val="00C400CC"/>
    <w:rsid w:val="00C402A9"/>
    <w:rsid w:val="00C404AA"/>
    <w:rsid w:val="00C40568"/>
    <w:rsid w:val="00C40646"/>
    <w:rsid w:val="00C40972"/>
    <w:rsid w:val="00C40EFA"/>
    <w:rsid w:val="00C411FE"/>
    <w:rsid w:val="00C41D80"/>
    <w:rsid w:val="00C42173"/>
    <w:rsid w:val="00C421E4"/>
    <w:rsid w:val="00C428D6"/>
    <w:rsid w:val="00C4386D"/>
    <w:rsid w:val="00C4395D"/>
    <w:rsid w:val="00C43AC1"/>
    <w:rsid w:val="00C43DCF"/>
    <w:rsid w:val="00C43FFD"/>
    <w:rsid w:val="00C440F2"/>
    <w:rsid w:val="00C441D9"/>
    <w:rsid w:val="00C448D6"/>
    <w:rsid w:val="00C44987"/>
    <w:rsid w:val="00C44C6D"/>
    <w:rsid w:val="00C45A18"/>
    <w:rsid w:val="00C45ED4"/>
    <w:rsid w:val="00C46A27"/>
    <w:rsid w:val="00C46DA6"/>
    <w:rsid w:val="00C47243"/>
    <w:rsid w:val="00C501BF"/>
    <w:rsid w:val="00C501FD"/>
    <w:rsid w:val="00C50259"/>
    <w:rsid w:val="00C5031A"/>
    <w:rsid w:val="00C5032C"/>
    <w:rsid w:val="00C5075A"/>
    <w:rsid w:val="00C50F55"/>
    <w:rsid w:val="00C510AF"/>
    <w:rsid w:val="00C51877"/>
    <w:rsid w:val="00C51D16"/>
    <w:rsid w:val="00C51FE5"/>
    <w:rsid w:val="00C523A9"/>
    <w:rsid w:val="00C52469"/>
    <w:rsid w:val="00C52492"/>
    <w:rsid w:val="00C5262C"/>
    <w:rsid w:val="00C52B42"/>
    <w:rsid w:val="00C52F66"/>
    <w:rsid w:val="00C536F3"/>
    <w:rsid w:val="00C53FCA"/>
    <w:rsid w:val="00C542D3"/>
    <w:rsid w:val="00C54640"/>
    <w:rsid w:val="00C547CA"/>
    <w:rsid w:val="00C54DB3"/>
    <w:rsid w:val="00C55155"/>
    <w:rsid w:val="00C551F8"/>
    <w:rsid w:val="00C5591F"/>
    <w:rsid w:val="00C559F6"/>
    <w:rsid w:val="00C55B79"/>
    <w:rsid w:val="00C56099"/>
    <w:rsid w:val="00C561ED"/>
    <w:rsid w:val="00C56204"/>
    <w:rsid w:val="00C563CF"/>
    <w:rsid w:val="00C56C3B"/>
    <w:rsid w:val="00C572DE"/>
    <w:rsid w:val="00C6000A"/>
    <w:rsid w:val="00C6021B"/>
    <w:rsid w:val="00C607BD"/>
    <w:rsid w:val="00C60A74"/>
    <w:rsid w:val="00C60CB5"/>
    <w:rsid w:val="00C60D74"/>
    <w:rsid w:val="00C6162F"/>
    <w:rsid w:val="00C61675"/>
    <w:rsid w:val="00C61AF9"/>
    <w:rsid w:val="00C61B6E"/>
    <w:rsid w:val="00C62DFE"/>
    <w:rsid w:val="00C62F25"/>
    <w:rsid w:val="00C62FB6"/>
    <w:rsid w:val="00C63016"/>
    <w:rsid w:val="00C6313E"/>
    <w:rsid w:val="00C637DF"/>
    <w:rsid w:val="00C63D4E"/>
    <w:rsid w:val="00C64C64"/>
    <w:rsid w:val="00C64ECC"/>
    <w:rsid w:val="00C6508C"/>
    <w:rsid w:val="00C65354"/>
    <w:rsid w:val="00C65558"/>
    <w:rsid w:val="00C6586C"/>
    <w:rsid w:val="00C659BA"/>
    <w:rsid w:val="00C65C01"/>
    <w:rsid w:val="00C65E4B"/>
    <w:rsid w:val="00C66400"/>
    <w:rsid w:val="00C66C44"/>
    <w:rsid w:val="00C66CCF"/>
    <w:rsid w:val="00C6724B"/>
    <w:rsid w:val="00C67F8D"/>
    <w:rsid w:val="00C70084"/>
    <w:rsid w:val="00C70489"/>
    <w:rsid w:val="00C7048F"/>
    <w:rsid w:val="00C707A7"/>
    <w:rsid w:val="00C709C2"/>
    <w:rsid w:val="00C71693"/>
    <w:rsid w:val="00C71A91"/>
    <w:rsid w:val="00C7209C"/>
    <w:rsid w:val="00C73152"/>
    <w:rsid w:val="00C73354"/>
    <w:rsid w:val="00C7398E"/>
    <w:rsid w:val="00C73CF1"/>
    <w:rsid w:val="00C74262"/>
    <w:rsid w:val="00C745A7"/>
    <w:rsid w:val="00C747CA"/>
    <w:rsid w:val="00C74C04"/>
    <w:rsid w:val="00C74F69"/>
    <w:rsid w:val="00C74FEA"/>
    <w:rsid w:val="00C750B9"/>
    <w:rsid w:val="00C75520"/>
    <w:rsid w:val="00C757E7"/>
    <w:rsid w:val="00C75A84"/>
    <w:rsid w:val="00C75B77"/>
    <w:rsid w:val="00C75BDD"/>
    <w:rsid w:val="00C75E7E"/>
    <w:rsid w:val="00C75FEB"/>
    <w:rsid w:val="00C76A24"/>
    <w:rsid w:val="00C76C5A"/>
    <w:rsid w:val="00C77235"/>
    <w:rsid w:val="00C772BB"/>
    <w:rsid w:val="00C774AB"/>
    <w:rsid w:val="00C7757C"/>
    <w:rsid w:val="00C77663"/>
    <w:rsid w:val="00C77D0F"/>
    <w:rsid w:val="00C80B6A"/>
    <w:rsid w:val="00C80FAE"/>
    <w:rsid w:val="00C81233"/>
    <w:rsid w:val="00C814AF"/>
    <w:rsid w:val="00C814E8"/>
    <w:rsid w:val="00C81787"/>
    <w:rsid w:val="00C81A01"/>
    <w:rsid w:val="00C81A7D"/>
    <w:rsid w:val="00C81D3E"/>
    <w:rsid w:val="00C8225D"/>
    <w:rsid w:val="00C82345"/>
    <w:rsid w:val="00C824FD"/>
    <w:rsid w:val="00C82584"/>
    <w:rsid w:val="00C82B91"/>
    <w:rsid w:val="00C83228"/>
    <w:rsid w:val="00C836B9"/>
    <w:rsid w:val="00C83828"/>
    <w:rsid w:val="00C83B3D"/>
    <w:rsid w:val="00C83CAB"/>
    <w:rsid w:val="00C849AC"/>
    <w:rsid w:val="00C849F0"/>
    <w:rsid w:val="00C84A31"/>
    <w:rsid w:val="00C84BF1"/>
    <w:rsid w:val="00C84C66"/>
    <w:rsid w:val="00C84D85"/>
    <w:rsid w:val="00C84F7C"/>
    <w:rsid w:val="00C85013"/>
    <w:rsid w:val="00C878A4"/>
    <w:rsid w:val="00C87904"/>
    <w:rsid w:val="00C87FD8"/>
    <w:rsid w:val="00C90343"/>
    <w:rsid w:val="00C90404"/>
    <w:rsid w:val="00C9044B"/>
    <w:rsid w:val="00C905B0"/>
    <w:rsid w:val="00C9067B"/>
    <w:rsid w:val="00C90BD5"/>
    <w:rsid w:val="00C913ED"/>
    <w:rsid w:val="00C91501"/>
    <w:rsid w:val="00C917C0"/>
    <w:rsid w:val="00C91916"/>
    <w:rsid w:val="00C919AD"/>
    <w:rsid w:val="00C91C77"/>
    <w:rsid w:val="00C91D67"/>
    <w:rsid w:val="00C923A3"/>
    <w:rsid w:val="00C9276B"/>
    <w:rsid w:val="00C92882"/>
    <w:rsid w:val="00C934B8"/>
    <w:rsid w:val="00C934E8"/>
    <w:rsid w:val="00C937EF"/>
    <w:rsid w:val="00C93844"/>
    <w:rsid w:val="00C93AB7"/>
    <w:rsid w:val="00C93AEC"/>
    <w:rsid w:val="00C941B5"/>
    <w:rsid w:val="00C9427A"/>
    <w:rsid w:val="00C942CC"/>
    <w:rsid w:val="00C94543"/>
    <w:rsid w:val="00C9489F"/>
    <w:rsid w:val="00C94D16"/>
    <w:rsid w:val="00C94F86"/>
    <w:rsid w:val="00C953D6"/>
    <w:rsid w:val="00C95552"/>
    <w:rsid w:val="00C95811"/>
    <w:rsid w:val="00C95BB4"/>
    <w:rsid w:val="00C96186"/>
    <w:rsid w:val="00C96198"/>
    <w:rsid w:val="00C9662C"/>
    <w:rsid w:val="00C966D6"/>
    <w:rsid w:val="00C9670F"/>
    <w:rsid w:val="00C9686D"/>
    <w:rsid w:val="00C969CF"/>
    <w:rsid w:val="00C96B22"/>
    <w:rsid w:val="00C96CAA"/>
    <w:rsid w:val="00C97035"/>
    <w:rsid w:val="00C9709A"/>
    <w:rsid w:val="00C970B4"/>
    <w:rsid w:val="00C976CB"/>
    <w:rsid w:val="00C9790D"/>
    <w:rsid w:val="00C979FA"/>
    <w:rsid w:val="00C97A4E"/>
    <w:rsid w:val="00C97E31"/>
    <w:rsid w:val="00CA015A"/>
    <w:rsid w:val="00CA01A4"/>
    <w:rsid w:val="00CA026D"/>
    <w:rsid w:val="00CA0285"/>
    <w:rsid w:val="00CA033C"/>
    <w:rsid w:val="00CA07FF"/>
    <w:rsid w:val="00CA0BA9"/>
    <w:rsid w:val="00CA0F02"/>
    <w:rsid w:val="00CA0F25"/>
    <w:rsid w:val="00CA1364"/>
    <w:rsid w:val="00CA15B7"/>
    <w:rsid w:val="00CA15F1"/>
    <w:rsid w:val="00CA18B6"/>
    <w:rsid w:val="00CA1E3A"/>
    <w:rsid w:val="00CA1EA7"/>
    <w:rsid w:val="00CA2147"/>
    <w:rsid w:val="00CA238D"/>
    <w:rsid w:val="00CA24B3"/>
    <w:rsid w:val="00CA2570"/>
    <w:rsid w:val="00CA25C2"/>
    <w:rsid w:val="00CA2BE8"/>
    <w:rsid w:val="00CA2D0E"/>
    <w:rsid w:val="00CA2F40"/>
    <w:rsid w:val="00CA36DD"/>
    <w:rsid w:val="00CA390F"/>
    <w:rsid w:val="00CA39DB"/>
    <w:rsid w:val="00CA39EF"/>
    <w:rsid w:val="00CA3E11"/>
    <w:rsid w:val="00CA3E27"/>
    <w:rsid w:val="00CA3E7C"/>
    <w:rsid w:val="00CA468D"/>
    <w:rsid w:val="00CA49D1"/>
    <w:rsid w:val="00CA4B73"/>
    <w:rsid w:val="00CA4D36"/>
    <w:rsid w:val="00CA531F"/>
    <w:rsid w:val="00CA5511"/>
    <w:rsid w:val="00CA568C"/>
    <w:rsid w:val="00CA574E"/>
    <w:rsid w:val="00CA588C"/>
    <w:rsid w:val="00CA58EC"/>
    <w:rsid w:val="00CA60D3"/>
    <w:rsid w:val="00CA629E"/>
    <w:rsid w:val="00CA640D"/>
    <w:rsid w:val="00CA6487"/>
    <w:rsid w:val="00CA6522"/>
    <w:rsid w:val="00CA6691"/>
    <w:rsid w:val="00CA6865"/>
    <w:rsid w:val="00CA6878"/>
    <w:rsid w:val="00CA6ACC"/>
    <w:rsid w:val="00CA6AD7"/>
    <w:rsid w:val="00CA7070"/>
    <w:rsid w:val="00CA751C"/>
    <w:rsid w:val="00CA757E"/>
    <w:rsid w:val="00CA7A4D"/>
    <w:rsid w:val="00CA7E7D"/>
    <w:rsid w:val="00CA7EC2"/>
    <w:rsid w:val="00CB018F"/>
    <w:rsid w:val="00CB03FE"/>
    <w:rsid w:val="00CB053C"/>
    <w:rsid w:val="00CB0759"/>
    <w:rsid w:val="00CB0854"/>
    <w:rsid w:val="00CB0959"/>
    <w:rsid w:val="00CB099C"/>
    <w:rsid w:val="00CB0D3D"/>
    <w:rsid w:val="00CB0EBF"/>
    <w:rsid w:val="00CB1298"/>
    <w:rsid w:val="00CB156F"/>
    <w:rsid w:val="00CB16BB"/>
    <w:rsid w:val="00CB171A"/>
    <w:rsid w:val="00CB184F"/>
    <w:rsid w:val="00CB1A72"/>
    <w:rsid w:val="00CB22E8"/>
    <w:rsid w:val="00CB2399"/>
    <w:rsid w:val="00CB299A"/>
    <w:rsid w:val="00CB29B7"/>
    <w:rsid w:val="00CB2EA5"/>
    <w:rsid w:val="00CB3154"/>
    <w:rsid w:val="00CB3C4C"/>
    <w:rsid w:val="00CB3D20"/>
    <w:rsid w:val="00CB3DD2"/>
    <w:rsid w:val="00CB3E7F"/>
    <w:rsid w:val="00CB4031"/>
    <w:rsid w:val="00CB4641"/>
    <w:rsid w:val="00CB4A44"/>
    <w:rsid w:val="00CB4AAD"/>
    <w:rsid w:val="00CB4B32"/>
    <w:rsid w:val="00CB4B44"/>
    <w:rsid w:val="00CB4C57"/>
    <w:rsid w:val="00CB512F"/>
    <w:rsid w:val="00CB52B3"/>
    <w:rsid w:val="00CB5460"/>
    <w:rsid w:val="00CB57A4"/>
    <w:rsid w:val="00CB5880"/>
    <w:rsid w:val="00CB58AA"/>
    <w:rsid w:val="00CB5EC7"/>
    <w:rsid w:val="00CB65D0"/>
    <w:rsid w:val="00CB6607"/>
    <w:rsid w:val="00CB6B81"/>
    <w:rsid w:val="00CB7261"/>
    <w:rsid w:val="00CB74BC"/>
    <w:rsid w:val="00CB7610"/>
    <w:rsid w:val="00CB7985"/>
    <w:rsid w:val="00CB7AAA"/>
    <w:rsid w:val="00CC060F"/>
    <w:rsid w:val="00CC072E"/>
    <w:rsid w:val="00CC0A20"/>
    <w:rsid w:val="00CC0A52"/>
    <w:rsid w:val="00CC0B51"/>
    <w:rsid w:val="00CC1101"/>
    <w:rsid w:val="00CC11E3"/>
    <w:rsid w:val="00CC11ED"/>
    <w:rsid w:val="00CC1E17"/>
    <w:rsid w:val="00CC20A8"/>
    <w:rsid w:val="00CC21EB"/>
    <w:rsid w:val="00CC2351"/>
    <w:rsid w:val="00CC25FB"/>
    <w:rsid w:val="00CC26F1"/>
    <w:rsid w:val="00CC2A8D"/>
    <w:rsid w:val="00CC2BF1"/>
    <w:rsid w:val="00CC3074"/>
    <w:rsid w:val="00CC320B"/>
    <w:rsid w:val="00CC3705"/>
    <w:rsid w:val="00CC3716"/>
    <w:rsid w:val="00CC37D4"/>
    <w:rsid w:val="00CC3864"/>
    <w:rsid w:val="00CC3A3F"/>
    <w:rsid w:val="00CC3F2A"/>
    <w:rsid w:val="00CC4597"/>
    <w:rsid w:val="00CC4962"/>
    <w:rsid w:val="00CC5EEF"/>
    <w:rsid w:val="00CC6595"/>
    <w:rsid w:val="00CC6968"/>
    <w:rsid w:val="00CC6D28"/>
    <w:rsid w:val="00CC6F71"/>
    <w:rsid w:val="00CC72C5"/>
    <w:rsid w:val="00CC738F"/>
    <w:rsid w:val="00CC78F2"/>
    <w:rsid w:val="00CC79A1"/>
    <w:rsid w:val="00CC7B2E"/>
    <w:rsid w:val="00CC7CBD"/>
    <w:rsid w:val="00CC7E0F"/>
    <w:rsid w:val="00CD0119"/>
    <w:rsid w:val="00CD027E"/>
    <w:rsid w:val="00CD02D5"/>
    <w:rsid w:val="00CD05B0"/>
    <w:rsid w:val="00CD071E"/>
    <w:rsid w:val="00CD0AB5"/>
    <w:rsid w:val="00CD0E2E"/>
    <w:rsid w:val="00CD0F82"/>
    <w:rsid w:val="00CD107E"/>
    <w:rsid w:val="00CD18F8"/>
    <w:rsid w:val="00CD1907"/>
    <w:rsid w:val="00CD1922"/>
    <w:rsid w:val="00CD1F94"/>
    <w:rsid w:val="00CD206D"/>
    <w:rsid w:val="00CD2184"/>
    <w:rsid w:val="00CD2381"/>
    <w:rsid w:val="00CD335E"/>
    <w:rsid w:val="00CD3925"/>
    <w:rsid w:val="00CD3BB6"/>
    <w:rsid w:val="00CD3C7B"/>
    <w:rsid w:val="00CD4198"/>
    <w:rsid w:val="00CD4263"/>
    <w:rsid w:val="00CD4472"/>
    <w:rsid w:val="00CD4488"/>
    <w:rsid w:val="00CD4E64"/>
    <w:rsid w:val="00CD4E90"/>
    <w:rsid w:val="00CD4FB6"/>
    <w:rsid w:val="00CD55AD"/>
    <w:rsid w:val="00CD5844"/>
    <w:rsid w:val="00CD622A"/>
    <w:rsid w:val="00CD6519"/>
    <w:rsid w:val="00CD67C6"/>
    <w:rsid w:val="00CD6D3E"/>
    <w:rsid w:val="00CD737F"/>
    <w:rsid w:val="00CD787B"/>
    <w:rsid w:val="00CD7B28"/>
    <w:rsid w:val="00CD7B73"/>
    <w:rsid w:val="00CE097D"/>
    <w:rsid w:val="00CE0AE0"/>
    <w:rsid w:val="00CE0EA4"/>
    <w:rsid w:val="00CE0F97"/>
    <w:rsid w:val="00CE1026"/>
    <w:rsid w:val="00CE1106"/>
    <w:rsid w:val="00CE1155"/>
    <w:rsid w:val="00CE14BD"/>
    <w:rsid w:val="00CE16BC"/>
    <w:rsid w:val="00CE1A84"/>
    <w:rsid w:val="00CE1ABE"/>
    <w:rsid w:val="00CE1CB7"/>
    <w:rsid w:val="00CE1EBE"/>
    <w:rsid w:val="00CE252E"/>
    <w:rsid w:val="00CE2E59"/>
    <w:rsid w:val="00CE34FA"/>
    <w:rsid w:val="00CE367C"/>
    <w:rsid w:val="00CE3D5D"/>
    <w:rsid w:val="00CE3D85"/>
    <w:rsid w:val="00CE43A2"/>
    <w:rsid w:val="00CE463F"/>
    <w:rsid w:val="00CE4905"/>
    <w:rsid w:val="00CE4A3C"/>
    <w:rsid w:val="00CE5783"/>
    <w:rsid w:val="00CE6267"/>
    <w:rsid w:val="00CE644F"/>
    <w:rsid w:val="00CE66B2"/>
    <w:rsid w:val="00CE6953"/>
    <w:rsid w:val="00CE6D60"/>
    <w:rsid w:val="00CE6EAE"/>
    <w:rsid w:val="00CE71B0"/>
    <w:rsid w:val="00CE73C8"/>
    <w:rsid w:val="00CE7C52"/>
    <w:rsid w:val="00CE7EA6"/>
    <w:rsid w:val="00CF0A4B"/>
    <w:rsid w:val="00CF11EA"/>
    <w:rsid w:val="00CF15F1"/>
    <w:rsid w:val="00CF18C7"/>
    <w:rsid w:val="00CF1EC4"/>
    <w:rsid w:val="00CF1F4B"/>
    <w:rsid w:val="00CF213F"/>
    <w:rsid w:val="00CF2156"/>
    <w:rsid w:val="00CF245E"/>
    <w:rsid w:val="00CF2756"/>
    <w:rsid w:val="00CF27CC"/>
    <w:rsid w:val="00CF2B5F"/>
    <w:rsid w:val="00CF2CED"/>
    <w:rsid w:val="00CF336B"/>
    <w:rsid w:val="00CF3470"/>
    <w:rsid w:val="00CF3AD4"/>
    <w:rsid w:val="00CF4139"/>
    <w:rsid w:val="00CF418A"/>
    <w:rsid w:val="00CF432C"/>
    <w:rsid w:val="00CF4889"/>
    <w:rsid w:val="00CF4B54"/>
    <w:rsid w:val="00CF4BE8"/>
    <w:rsid w:val="00CF4E52"/>
    <w:rsid w:val="00CF517A"/>
    <w:rsid w:val="00CF554B"/>
    <w:rsid w:val="00CF599C"/>
    <w:rsid w:val="00CF605A"/>
    <w:rsid w:val="00CF6B28"/>
    <w:rsid w:val="00CF6E19"/>
    <w:rsid w:val="00CF6E42"/>
    <w:rsid w:val="00CF71D0"/>
    <w:rsid w:val="00CF76D5"/>
    <w:rsid w:val="00CF773B"/>
    <w:rsid w:val="00CF78F3"/>
    <w:rsid w:val="00CF7A85"/>
    <w:rsid w:val="00CF7FB5"/>
    <w:rsid w:val="00D00721"/>
    <w:rsid w:val="00D00F39"/>
    <w:rsid w:val="00D01048"/>
    <w:rsid w:val="00D01184"/>
    <w:rsid w:val="00D015CF"/>
    <w:rsid w:val="00D015DA"/>
    <w:rsid w:val="00D0167E"/>
    <w:rsid w:val="00D016C5"/>
    <w:rsid w:val="00D01C64"/>
    <w:rsid w:val="00D025BB"/>
    <w:rsid w:val="00D02C22"/>
    <w:rsid w:val="00D02EF1"/>
    <w:rsid w:val="00D0326F"/>
    <w:rsid w:val="00D03EC0"/>
    <w:rsid w:val="00D04062"/>
    <w:rsid w:val="00D0424C"/>
    <w:rsid w:val="00D04E2E"/>
    <w:rsid w:val="00D05033"/>
    <w:rsid w:val="00D050FE"/>
    <w:rsid w:val="00D053A2"/>
    <w:rsid w:val="00D0566B"/>
    <w:rsid w:val="00D056FD"/>
    <w:rsid w:val="00D05A15"/>
    <w:rsid w:val="00D05EB1"/>
    <w:rsid w:val="00D0606D"/>
    <w:rsid w:val="00D062BF"/>
    <w:rsid w:val="00D0639A"/>
    <w:rsid w:val="00D06586"/>
    <w:rsid w:val="00D06992"/>
    <w:rsid w:val="00D0769A"/>
    <w:rsid w:val="00D079F7"/>
    <w:rsid w:val="00D07EF5"/>
    <w:rsid w:val="00D07FA1"/>
    <w:rsid w:val="00D10188"/>
    <w:rsid w:val="00D10273"/>
    <w:rsid w:val="00D1043F"/>
    <w:rsid w:val="00D1072B"/>
    <w:rsid w:val="00D10B0E"/>
    <w:rsid w:val="00D11617"/>
    <w:rsid w:val="00D11B46"/>
    <w:rsid w:val="00D11DD7"/>
    <w:rsid w:val="00D11DE2"/>
    <w:rsid w:val="00D134C8"/>
    <w:rsid w:val="00D13825"/>
    <w:rsid w:val="00D13B9B"/>
    <w:rsid w:val="00D13BD4"/>
    <w:rsid w:val="00D13C1F"/>
    <w:rsid w:val="00D13FCD"/>
    <w:rsid w:val="00D14279"/>
    <w:rsid w:val="00D142C3"/>
    <w:rsid w:val="00D144A4"/>
    <w:rsid w:val="00D14C9C"/>
    <w:rsid w:val="00D1509D"/>
    <w:rsid w:val="00D1514B"/>
    <w:rsid w:val="00D152EE"/>
    <w:rsid w:val="00D15DCF"/>
    <w:rsid w:val="00D164E0"/>
    <w:rsid w:val="00D164F4"/>
    <w:rsid w:val="00D170C0"/>
    <w:rsid w:val="00D17BFC"/>
    <w:rsid w:val="00D17D9B"/>
    <w:rsid w:val="00D17DA7"/>
    <w:rsid w:val="00D2017A"/>
    <w:rsid w:val="00D20382"/>
    <w:rsid w:val="00D2064B"/>
    <w:rsid w:val="00D20C6A"/>
    <w:rsid w:val="00D20E71"/>
    <w:rsid w:val="00D210B8"/>
    <w:rsid w:val="00D2117F"/>
    <w:rsid w:val="00D21214"/>
    <w:rsid w:val="00D214E4"/>
    <w:rsid w:val="00D2186D"/>
    <w:rsid w:val="00D2191A"/>
    <w:rsid w:val="00D21937"/>
    <w:rsid w:val="00D21C08"/>
    <w:rsid w:val="00D21C88"/>
    <w:rsid w:val="00D21CC7"/>
    <w:rsid w:val="00D220D4"/>
    <w:rsid w:val="00D22168"/>
    <w:rsid w:val="00D221D9"/>
    <w:rsid w:val="00D22239"/>
    <w:rsid w:val="00D22723"/>
    <w:rsid w:val="00D22952"/>
    <w:rsid w:val="00D229F2"/>
    <w:rsid w:val="00D22C20"/>
    <w:rsid w:val="00D23197"/>
    <w:rsid w:val="00D23759"/>
    <w:rsid w:val="00D23B11"/>
    <w:rsid w:val="00D23CAD"/>
    <w:rsid w:val="00D24CD5"/>
    <w:rsid w:val="00D254E3"/>
    <w:rsid w:val="00D256E6"/>
    <w:rsid w:val="00D26A49"/>
    <w:rsid w:val="00D26ABD"/>
    <w:rsid w:val="00D26B8A"/>
    <w:rsid w:val="00D27290"/>
    <w:rsid w:val="00D272A6"/>
    <w:rsid w:val="00D274B6"/>
    <w:rsid w:val="00D27C90"/>
    <w:rsid w:val="00D27D0E"/>
    <w:rsid w:val="00D30AAE"/>
    <w:rsid w:val="00D30AF1"/>
    <w:rsid w:val="00D30F77"/>
    <w:rsid w:val="00D31272"/>
    <w:rsid w:val="00D31550"/>
    <w:rsid w:val="00D31CCB"/>
    <w:rsid w:val="00D31F31"/>
    <w:rsid w:val="00D3208B"/>
    <w:rsid w:val="00D32913"/>
    <w:rsid w:val="00D32E5B"/>
    <w:rsid w:val="00D32E83"/>
    <w:rsid w:val="00D33050"/>
    <w:rsid w:val="00D3336C"/>
    <w:rsid w:val="00D33775"/>
    <w:rsid w:val="00D337A5"/>
    <w:rsid w:val="00D34027"/>
    <w:rsid w:val="00D340C6"/>
    <w:rsid w:val="00D34295"/>
    <w:rsid w:val="00D345F7"/>
    <w:rsid w:val="00D34AD4"/>
    <w:rsid w:val="00D34EB8"/>
    <w:rsid w:val="00D35156"/>
    <w:rsid w:val="00D35309"/>
    <w:rsid w:val="00D353A1"/>
    <w:rsid w:val="00D35444"/>
    <w:rsid w:val="00D35592"/>
    <w:rsid w:val="00D35972"/>
    <w:rsid w:val="00D359C9"/>
    <w:rsid w:val="00D35B46"/>
    <w:rsid w:val="00D35D95"/>
    <w:rsid w:val="00D361C4"/>
    <w:rsid w:val="00D36256"/>
    <w:rsid w:val="00D36399"/>
    <w:rsid w:val="00D364E3"/>
    <w:rsid w:val="00D368B5"/>
    <w:rsid w:val="00D3691A"/>
    <w:rsid w:val="00D36C6F"/>
    <w:rsid w:val="00D36CD4"/>
    <w:rsid w:val="00D36E9C"/>
    <w:rsid w:val="00D36EF2"/>
    <w:rsid w:val="00D374D7"/>
    <w:rsid w:val="00D374E9"/>
    <w:rsid w:val="00D37587"/>
    <w:rsid w:val="00D37908"/>
    <w:rsid w:val="00D37BD6"/>
    <w:rsid w:val="00D37D40"/>
    <w:rsid w:val="00D400EB"/>
    <w:rsid w:val="00D40524"/>
    <w:rsid w:val="00D408AA"/>
    <w:rsid w:val="00D41006"/>
    <w:rsid w:val="00D41328"/>
    <w:rsid w:val="00D4183D"/>
    <w:rsid w:val="00D41998"/>
    <w:rsid w:val="00D419F0"/>
    <w:rsid w:val="00D42018"/>
    <w:rsid w:val="00D4224B"/>
    <w:rsid w:val="00D4265B"/>
    <w:rsid w:val="00D42670"/>
    <w:rsid w:val="00D427FE"/>
    <w:rsid w:val="00D42BA2"/>
    <w:rsid w:val="00D42BEE"/>
    <w:rsid w:val="00D42D98"/>
    <w:rsid w:val="00D43697"/>
    <w:rsid w:val="00D43967"/>
    <w:rsid w:val="00D439F2"/>
    <w:rsid w:val="00D43B5E"/>
    <w:rsid w:val="00D44E75"/>
    <w:rsid w:val="00D45370"/>
    <w:rsid w:val="00D45BD9"/>
    <w:rsid w:val="00D45E23"/>
    <w:rsid w:val="00D46DDF"/>
    <w:rsid w:val="00D472F4"/>
    <w:rsid w:val="00D47419"/>
    <w:rsid w:val="00D47463"/>
    <w:rsid w:val="00D47843"/>
    <w:rsid w:val="00D501AF"/>
    <w:rsid w:val="00D502F1"/>
    <w:rsid w:val="00D503D8"/>
    <w:rsid w:val="00D50724"/>
    <w:rsid w:val="00D50C21"/>
    <w:rsid w:val="00D50E3A"/>
    <w:rsid w:val="00D51143"/>
    <w:rsid w:val="00D5177F"/>
    <w:rsid w:val="00D51B7E"/>
    <w:rsid w:val="00D51D0E"/>
    <w:rsid w:val="00D51E5A"/>
    <w:rsid w:val="00D51EDC"/>
    <w:rsid w:val="00D5263F"/>
    <w:rsid w:val="00D52692"/>
    <w:rsid w:val="00D528DF"/>
    <w:rsid w:val="00D53183"/>
    <w:rsid w:val="00D536FD"/>
    <w:rsid w:val="00D5398F"/>
    <w:rsid w:val="00D54428"/>
    <w:rsid w:val="00D54581"/>
    <w:rsid w:val="00D54CA0"/>
    <w:rsid w:val="00D5507E"/>
    <w:rsid w:val="00D55325"/>
    <w:rsid w:val="00D55F08"/>
    <w:rsid w:val="00D56014"/>
    <w:rsid w:val="00D5633F"/>
    <w:rsid w:val="00D567DB"/>
    <w:rsid w:val="00D569CA"/>
    <w:rsid w:val="00D56E7E"/>
    <w:rsid w:val="00D57726"/>
    <w:rsid w:val="00D579EB"/>
    <w:rsid w:val="00D57CF8"/>
    <w:rsid w:val="00D60265"/>
    <w:rsid w:val="00D60FB3"/>
    <w:rsid w:val="00D610CE"/>
    <w:rsid w:val="00D6168B"/>
    <w:rsid w:val="00D6183D"/>
    <w:rsid w:val="00D618B9"/>
    <w:rsid w:val="00D61F38"/>
    <w:rsid w:val="00D62191"/>
    <w:rsid w:val="00D62253"/>
    <w:rsid w:val="00D6318D"/>
    <w:rsid w:val="00D633B7"/>
    <w:rsid w:val="00D63504"/>
    <w:rsid w:val="00D6370A"/>
    <w:rsid w:val="00D63DC3"/>
    <w:rsid w:val="00D63FCB"/>
    <w:rsid w:val="00D645B3"/>
    <w:rsid w:val="00D64A1E"/>
    <w:rsid w:val="00D64CD1"/>
    <w:rsid w:val="00D64D83"/>
    <w:rsid w:val="00D64F85"/>
    <w:rsid w:val="00D65028"/>
    <w:rsid w:val="00D652F7"/>
    <w:rsid w:val="00D653EC"/>
    <w:rsid w:val="00D6540E"/>
    <w:rsid w:val="00D6563C"/>
    <w:rsid w:val="00D65B3D"/>
    <w:rsid w:val="00D65CFB"/>
    <w:rsid w:val="00D65DD8"/>
    <w:rsid w:val="00D65EF0"/>
    <w:rsid w:val="00D66392"/>
    <w:rsid w:val="00D665DC"/>
    <w:rsid w:val="00D6681C"/>
    <w:rsid w:val="00D66BAA"/>
    <w:rsid w:val="00D674FD"/>
    <w:rsid w:val="00D67C65"/>
    <w:rsid w:val="00D70495"/>
    <w:rsid w:val="00D706DE"/>
    <w:rsid w:val="00D708F1"/>
    <w:rsid w:val="00D70E9F"/>
    <w:rsid w:val="00D70F4B"/>
    <w:rsid w:val="00D71379"/>
    <w:rsid w:val="00D71D99"/>
    <w:rsid w:val="00D71E93"/>
    <w:rsid w:val="00D71F06"/>
    <w:rsid w:val="00D71F8E"/>
    <w:rsid w:val="00D720AF"/>
    <w:rsid w:val="00D721FE"/>
    <w:rsid w:val="00D724A6"/>
    <w:rsid w:val="00D72807"/>
    <w:rsid w:val="00D72869"/>
    <w:rsid w:val="00D732FC"/>
    <w:rsid w:val="00D7360D"/>
    <w:rsid w:val="00D73C34"/>
    <w:rsid w:val="00D740C6"/>
    <w:rsid w:val="00D742E8"/>
    <w:rsid w:val="00D74BA7"/>
    <w:rsid w:val="00D74CE6"/>
    <w:rsid w:val="00D74D71"/>
    <w:rsid w:val="00D74E25"/>
    <w:rsid w:val="00D74E30"/>
    <w:rsid w:val="00D7502F"/>
    <w:rsid w:val="00D7579B"/>
    <w:rsid w:val="00D757AF"/>
    <w:rsid w:val="00D75C99"/>
    <w:rsid w:val="00D76197"/>
    <w:rsid w:val="00D7672A"/>
    <w:rsid w:val="00D76745"/>
    <w:rsid w:val="00D76888"/>
    <w:rsid w:val="00D769FF"/>
    <w:rsid w:val="00D76CED"/>
    <w:rsid w:val="00D7714A"/>
    <w:rsid w:val="00D77453"/>
    <w:rsid w:val="00D7770F"/>
    <w:rsid w:val="00D77D19"/>
    <w:rsid w:val="00D77E65"/>
    <w:rsid w:val="00D77EDB"/>
    <w:rsid w:val="00D80532"/>
    <w:rsid w:val="00D808B9"/>
    <w:rsid w:val="00D80C20"/>
    <w:rsid w:val="00D80DBD"/>
    <w:rsid w:val="00D80DF4"/>
    <w:rsid w:val="00D80F2E"/>
    <w:rsid w:val="00D811E9"/>
    <w:rsid w:val="00D8164D"/>
    <w:rsid w:val="00D81A7D"/>
    <w:rsid w:val="00D822D6"/>
    <w:rsid w:val="00D8234C"/>
    <w:rsid w:val="00D825C8"/>
    <w:rsid w:val="00D82940"/>
    <w:rsid w:val="00D82BF9"/>
    <w:rsid w:val="00D82DD8"/>
    <w:rsid w:val="00D83095"/>
    <w:rsid w:val="00D83414"/>
    <w:rsid w:val="00D835DB"/>
    <w:rsid w:val="00D83738"/>
    <w:rsid w:val="00D83A04"/>
    <w:rsid w:val="00D83A13"/>
    <w:rsid w:val="00D83BCC"/>
    <w:rsid w:val="00D84259"/>
    <w:rsid w:val="00D8490A"/>
    <w:rsid w:val="00D84B76"/>
    <w:rsid w:val="00D850FC"/>
    <w:rsid w:val="00D8515B"/>
    <w:rsid w:val="00D85509"/>
    <w:rsid w:val="00D85A04"/>
    <w:rsid w:val="00D8665D"/>
    <w:rsid w:val="00D86779"/>
    <w:rsid w:val="00D869E1"/>
    <w:rsid w:val="00D86B5A"/>
    <w:rsid w:val="00D872A3"/>
    <w:rsid w:val="00D87447"/>
    <w:rsid w:val="00D87496"/>
    <w:rsid w:val="00D875AF"/>
    <w:rsid w:val="00D87BD9"/>
    <w:rsid w:val="00D87FDD"/>
    <w:rsid w:val="00D90042"/>
    <w:rsid w:val="00D9006E"/>
    <w:rsid w:val="00D902A0"/>
    <w:rsid w:val="00D90308"/>
    <w:rsid w:val="00D90406"/>
    <w:rsid w:val="00D90633"/>
    <w:rsid w:val="00D90B81"/>
    <w:rsid w:val="00D90D80"/>
    <w:rsid w:val="00D91438"/>
    <w:rsid w:val="00D9188B"/>
    <w:rsid w:val="00D91E31"/>
    <w:rsid w:val="00D926C4"/>
    <w:rsid w:val="00D9286A"/>
    <w:rsid w:val="00D92CCC"/>
    <w:rsid w:val="00D92CFD"/>
    <w:rsid w:val="00D92E5D"/>
    <w:rsid w:val="00D93071"/>
    <w:rsid w:val="00D93169"/>
    <w:rsid w:val="00D934DB"/>
    <w:rsid w:val="00D935F5"/>
    <w:rsid w:val="00D9396B"/>
    <w:rsid w:val="00D93BB1"/>
    <w:rsid w:val="00D94206"/>
    <w:rsid w:val="00D945DD"/>
    <w:rsid w:val="00D9472A"/>
    <w:rsid w:val="00D94814"/>
    <w:rsid w:val="00D94E0F"/>
    <w:rsid w:val="00D94E5D"/>
    <w:rsid w:val="00D955A4"/>
    <w:rsid w:val="00D96248"/>
    <w:rsid w:val="00D963AB"/>
    <w:rsid w:val="00D96633"/>
    <w:rsid w:val="00D96AC4"/>
    <w:rsid w:val="00D96B78"/>
    <w:rsid w:val="00D96DAD"/>
    <w:rsid w:val="00D97216"/>
    <w:rsid w:val="00D97404"/>
    <w:rsid w:val="00D97840"/>
    <w:rsid w:val="00D97D7B"/>
    <w:rsid w:val="00DA0045"/>
    <w:rsid w:val="00DA0059"/>
    <w:rsid w:val="00DA07AB"/>
    <w:rsid w:val="00DA0AFF"/>
    <w:rsid w:val="00DA0B34"/>
    <w:rsid w:val="00DA0BE1"/>
    <w:rsid w:val="00DA0D54"/>
    <w:rsid w:val="00DA150B"/>
    <w:rsid w:val="00DA16B8"/>
    <w:rsid w:val="00DA1A6D"/>
    <w:rsid w:val="00DA1CBD"/>
    <w:rsid w:val="00DA2059"/>
    <w:rsid w:val="00DA212E"/>
    <w:rsid w:val="00DA224C"/>
    <w:rsid w:val="00DA2906"/>
    <w:rsid w:val="00DA2A69"/>
    <w:rsid w:val="00DA3688"/>
    <w:rsid w:val="00DA3967"/>
    <w:rsid w:val="00DA39EC"/>
    <w:rsid w:val="00DA3B2C"/>
    <w:rsid w:val="00DA3D0F"/>
    <w:rsid w:val="00DA402F"/>
    <w:rsid w:val="00DA4050"/>
    <w:rsid w:val="00DA4154"/>
    <w:rsid w:val="00DA4251"/>
    <w:rsid w:val="00DA470B"/>
    <w:rsid w:val="00DA49C5"/>
    <w:rsid w:val="00DA4C46"/>
    <w:rsid w:val="00DA4D18"/>
    <w:rsid w:val="00DA515B"/>
    <w:rsid w:val="00DA560D"/>
    <w:rsid w:val="00DA5800"/>
    <w:rsid w:val="00DA5956"/>
    <w:rsid w:val="00DA5CED"/>
    <w:rsid w:val="00DA5EC8"/>
    <w:rsid w:val="00DA63DF"/>
    <w:rsid w:val="00DA655B"/>
    <w:rsid w:val="00DA6587"/>
    <w:rsid w:val="00DA6C38"/>
    <w:rsid w:val="00DA6C72"/>
    <w:rsid w:val="00DA6F35"/>
    <w:rsid w:val="00DA74A6"/>
    <w:rsid w:val="00DA74B9"/>
    <w:rsid w:val="00DA7BC6"/>
    <w:rsid w:val="00DA7C88"/>
    <w:rsid w:val="00DA7E88"/>
    <w:rsid w:val="00DA7F8E"/>
    <w:rsid w:val="00DA7FFC"/>
    <w:rsid w:val="00DB0B36"/>
    <w:rsid w:val="00DB1810"/>
    <w:rsid w:val="00DB1B4C"/>
    <w:rsid w:val="00DB1E86"/>
    <w:rsid w:val="00DB2583"/>
    <w:rsid w:val="00DB25D2"/>
    <w:rsid w:val="00DB2C1B"/>
    <w:rsid w:val="00DB3248"/>
    <w:rsid w:val="00DB32C0"/>
    <w:rsid w:val="00DB36F0"/>
    <w:rsid w:val="00DB3E6F"/>
    <w:rsid w:val="00DB4160"/>
    <w:rsid w:val="00DB425E"/>
    <w:rsid w:val="00DB491C"/>
    <w:rsid w:val="00DB4B31"/>
    <w:rsid w:val="00DB4BE8"/>
    <w:rsid w:val="00DB50CF"/>
    <w:rsid w:val="00DB5631"/>
    <w:rsid w:val="00DB5944"/>
    <w:rsid w:val="00DB5F7E"/>
    <w:rsid w:val="00DB5F83"/>
    <w:rsid w:val="00DB60FD"/>
    <w:rsid w:val="00DB6506"/>
    <w:rsid w:val="00DB6553"/>
    <w:rsid w:val="00DB6779"/>
    <w:rsid w:val="00DB6A1C"/>
    <w:rsid w:val="00DB7305"/>
    <w:rsid w:val="00DB7B3E"/>
    <w:rsid w:val="00DB7DE8"/>
    <w:rsid w:val="00DC00CD"/>
    <w:rsid w:val="00DC0798"/>
    <w:rsid w:val="00DC0A2A"/>
    <w:rsid w:val="00DC0DFF"/>
    <w:rsid w:val="00DC0E3E"/>
    <w:rsid w:val="00DC1273"/>
    <w:rsid w:val="00DC1423"/>
    <w:rsid w:val="00DC1E27"/>
    <w:rsid w:val="00DC20DA"/>
    <w:rsid w:val="00DC2279"/>
    <w:rsid w:val="00DC24D7"/>
    <w:rsid w:val="00DC27E1"/>
    <w:rsid w:val="00DC28A5"/>
    <w:rsid w:val="00DC345B"/>
    <w:rsid w:val="00DC3739"/>
    <w:rsid w:val="00DC3FF3"/>
    <w:rsid w:val="00DC457B"/>
    <w:rsid w:val="00DC47A6"/>
    <w:rsid w:val="00DC482B"/>
    <w:rsid w:val="00DC4A87"/>
    <w:rsid w:val="00DC4B17"/>
    <w:rsid w:val="00DC4BFC"/>
    <w:rsid w:val="00DC51FC"/>
    <w:rsid w:val="00DC59A8"/>
    <w:rsid w:val="00DC5A84"/>
    <w:rsid w:val="00DC5C2F"/>
    <w:rsid w:val="00DC5FF7"/>
    <w:rsid w:val="00DC66A0"/>
    <w:rsid w:val="00DC67EE"/>
    <w:rsid w:val="00DC74E1"/>
    <w:rsid w:val="00DC76F4"/>
    <w:rsid w:val="00DC793C"/>
    <w:rsid w:val="00DC7C94"/>
    <w:rsid w:val="00DC7EA5"/>
    <w:rsid w:val="00DC7FB7"/>
    <w:rsid w:val="00DD00E4"/>
    <w:rsid w:val="00DD03F5"/>
    <w:rsid w:val="00DD047B"/>
    <w:rsid w:val="00DD057C"/>
    <w:rsid w:val="00DD0B08"/>
    <w:rsid w:val="00DD16F5"/>
    <w:rsid w:val="00DD1EDF"/>
    <w:rsid w:val="00DD1F5C"/>
    <w:rsid w:val="00DD20EA"/>
    <w:rsid w:val="00DD26ED"/>
    <w:rsid w:val="00DD2AE1"/>
    <w:rsid w:val="00DD2CCB"/>
    <w:rsid w:val="00DD2D63"/>
    <w:rsid w:val="00DD2E48"/>
    <w:rsid w:val="00DD3858"/>
    <w:rsid w:val="00DD3C90"/>
    <w:rsid w:val="00DD3DA8"/>
    <w:rsid w:val="00DD424E"/>
    <w:rsid w:val="00DD44B4"/>
    <w:rsid w:val="00DD4714"/>
    <w:rsid w:val="00DD4721"/>
    <w:rsid w:val="00DD4AAB"/>
    <w:rsid w:val="00DD4BAE"/>
    <w:rsid w:val="00DD4C89"/>
    <w:rsid w:val="00DD4EE4"/>
    <w:rsid w:val="00DD4EE5"/>
    <w:rsid w:val="00DD533D"/>
    <w:rsid w:val="00DD5551"/>
    <w:rsid w:val="00DD5596"/>
    <w:rsid w:val="00DD5727"/>
    <w:rsid w:val="00DD583B"/>
    <w:rsid w:val="00DD5886"/>
    <w:rsid w:val="00DD5D1C"/>
    <w:rsid w:val="00DD5D32"/>
    <w:rsid w:val="00DD5F7E"/>
    <w:rsid w:val="00DD5F98"/>
    <w:rsid w:val="00DD6172"/>
    <w:rsid w:val="00DD6398"/>
    <w:rsid w:val="00DD65E3"/>
    <w:rsid w:val="00DD6740"/>
    <w:rsid w:val="00DD6888"/>
    <w:rsid w:val="00DD6C7A"/>
    <w:rsid w:val="00DD7064"/>
    <w:rsid w:val="00DD72B6"/>
    <w:rsid w:val="00DD74A0"/>
    <w:rsid w:val="00DD7646"/>
    <w:rsid w:val="00DE0087"/>
    <w:rsid w:val="00DE03F0"/>
    <w:rsid w:val="00DE0658"/>
    <w:rsid w:val="00DE0E4A"/>
    <w:rsid w:val="00DE0E76"/>
    <w:rsid w:val="00DE0F08"/>
    <w:rsid w:val="00DE1368"/>
    <w:rsid w:val="00DE163F"/>
    <w:rsid w:val="00DE18E0"/>
    <w:rsid w:val="00DE1904"/>
    <w:rsid w:val="00DE1B1E"/>
    <w:rsid w:val="00DE214A"/>
    <w:rsid w:val="00DE2183"/>
    <w:rsid w:val="00DE241F"/>
    <w:rsid w:val="00DE27C5"/>
    <w:rsid w:val="00DE2A23"/>
    <w:rsid w:val="00DE421B"/>
    <w:rsid w:val="00DE42B1"/>
    <w:rsid w:val="00DE4B0B"/>
    <w:rsid w:val="00DE5F00"/>
    <w:rsid w:val="00DE64B5"/>
    <w:rsid w:val="00DE655B"/>
    <w:rsid w:val="00DE65F2"/>
    <w:rsid w:val="00DE66DE"/>
    <w:rsid w:val="00DE6783"/>
    <w:rsid w:val="00DE67E8"/>
    <w:rsid w:val="00DE6FAD"/>
    <w:rsid w:val="00DE7009"/>
    <w:rsid w:val="00DE75A7"/>
    <w:rsid w:val="00DE762E"/>
    <w:rsid w:val="00DE7E1F"/>
    <w:rsid w:val="00DF07B4"/>
    <w:rsid w:val="00DF09FC"/>
    <w:rsid w:val="00DF0C11"/>
    <w:rsid w:val="00DF15DD"/>
    <w:rsid w:val="00DF164E"/>
    <w:rsid w:val="00DF16D3"/>
    <w:rsid w:val="00DF1909"/>
    <w:rsid w:val="00DF1A5B"/>
    <w:rsid w:val="00DF1BC1"/>
    <w:rsid w:val="00DF1C6E"/>
    <w:rsid w:val="00DF1DC6"/>
    <w:rsid w:val="00DF202C"/>
    <w:rsid w:val="00DF2059"/>
    <w:rsid w:val="00DF20B6"/>
    <w:rsid w:val="00DF215E"/>
    <w:rsid w:val="00DF22D4"/>
    <w:rsid w:val="00DF2AEA"/>
    <w:rsid w:val="00DF2CFF"/>
    <w:rsid w:val="00DF2E65"/>
    <w:rsid w:val="00DF2EEB"/>
    <w:rsid w:val="00DF323F"/>
    <w:rsid w:val="00DF372F"/>
    <w:rsid w:val="00DF39DE"/>
    <w:rsid w:val="00DF3AF2"/>
    <w:rsid w:val="00DF3E06"/>
    <w:rsid w:val="00DF4695"/>
    <w:rsid w:val="00DF4954"/>
    <w:rsid w:val="00DF4B8F"/>
    <w:rsid w:val="00DF4CA2"/>
    <w:rsid w:val="00DF532B"/>
    <w:rsid w:val="00DF53BC"/>
    <w:rsid w:val="00DF5575"/>
    <w:rsid w:val="00DF568B"/>
    <w:rsid w:val="00DF5880"/>
    <w:rsid w:val="00DF6454"/>
    <w:rsid w:val="00DF645F"/>
    <w:rsid w:val="00DF658D"/>
    <w:rsid w:val="00DF6C20"/>
    <w:rsid w:val="00DF6EA4"/>
    <w:rsid w:val="00DF7046"/>
    <w:rsid w:val="00DF755E"/>
    <w:rsid w:val="00DF79CD"/>
    <w:rsid w:val="00DF7D05"/>
    <w:rsid w:val="00E00299"/>
    <w:rsid w:val="00E00707"/>
    <w:rsid w:val="00E00823"/>
    <w:rsid w:val="00E0093E"/>
    <w:rsid w:val="00E009EA"/>
    <w:rsid w:val="00E013EB"/>
    <w:rsid w:val="00E0157E"/>
    <w:rsid w:val="00E01686"/>
    <w:rsid w:val="00E01CB7"/>
    <w:rsid w:val="00E01D3E"/>
    <w:rsid w:val="00E01DEF"/>
    <w:rsid w:val="00E01F17"/>
    <w:rsid w:val="00E024B0"/>
    <w:rsid w:val="00E028C1"/>
    <w:rsid w:val="00E028E0"/>
    <w:rsid w:val="00E030FB"/>
    <w:rsid w:val="00E0333A"/>
    <w:rsid w:val="00E0336B"/>
    <w:rsid w:val="00E03635"/>
    <w:rsid w:val="00E03732"/>
    <w:rsid w:val="00E04206"/>
    <w:rsid w:val="00E043C4"/>
    <w:rsid w:val="00E044C8"/>
    <w:rsid w:val="00E046DE"/>
    <w:rsid w:val="00E04CE3"/>
    <w:rsid w:val="00E05206"/>
    <w:rsid w:val="00E0526D"/>
    <w:rsid w:val="00E0530B"/>
    <w:rsid w:val="00E05337"/>
    <w:rsid w:val="00E05373"/>
    <w:rsid w:val="00E055C9"/>
    <w:rsid w:val="00E05DC3"/>
    <w:rsid w:val="00E05FD6"/>
    <w:rsid w:val="00E062B5"/>
    <w:rsid w:val="00E065A5"/>
    <w:rsid w:val="00E0686B"/>
    <w:rsid w:val="00E06C67"/>
    <w:rsid w:val="00E075D6"/>
    <w:rsid w:val="00E075FA"/>
    <w:rsid w:val="00E0774A"/>
    <w:rsid w:val="00E077C6"/>
    <w:rsid w:val="00E101AE"/>
    <w:rsid w:val="00E10207"/>
    <w:rsid w:val="00E10564"/>
    <w:rsid w:val="00E10947"/>
    <w:rsid w:val="00E10962"/>
    <w:rsid w:val="00E11589"/>
    <w:rsid w:val="00E11687"/>
    <w:rsid w:val="00E116B3"/>
    <w:rsid w:val="00E11AE5"/>
    <w:rsid w:val="00E12426"/>
    <w:rsid w:val="00E12921"/>
    <w:rsid w:val="00E129CC"/>
    <w:rsid w:val="00E12DD1"/>
    <w:rsid w:val="00E12F3B"/>
    <w:rsid w:val="00E12F68"/>
    <w:rsid w:val="00E136E8"/>
    <w:rsid w:val="00E138B9"/>
    <w:rsid w:val="00E13C65"/>
    <w:rsid w:val="00E145E5"/>
    <w:rsid w:val="00E14BE2"/>
    <w:rsid w:val="00E15020"/>
    <w:rsid w:val="00E15186"/>
    <w:rsid w:val="00E15211"/>
    <w:rsid w:val="00E152D7"/>
    <w:rsid w:val="00E15889"/>
    <w:rsid w:val="00E159AE"/>
    <w:rsid w:val="00E15E5B"/>
    <w:rsid w:val="00E1619F"/>
    <w:rsid w:val="00E163C5"/>
    <w:rsid w:val="00E16446"/>
    <w:rsid w:val="00E16551"/>
    <w:rsid w:val="00E165A0"/>
    <w:rsid w:val="00E165BC"/>
    <w:rsid w:val="00E165DA"/>
    <w:rsid w:val="00E17079"/>
    <w:rsid w:val="00E17371"/>
    <w:rsid w:val="00E17A1E"/>
    <w:rsid w:val="00E17A42"/>
    <w:rsid w:val="00E17C0D"/>
    <w:rsid w:val="00E20BE4"/>
    <w:rsid w:val="00E20D20"/>
    <w:rsid w:val="00E20D7F"/>
    <w:rsid w:val="00E210D3"/>
    <w:rsid w:val="00E2175A"/>
    <w:rsid w:val="00E21FC6"/>
    <w:rsid w:val="00E22062"/>
    <w:rsid w:val="00E22244"/>
    <w:rsid w:val="00E225BE"/>
    <w:rsid w:val="00E22982"/>
    <w:rsid w:val="00E22A22"/>
    <w:rsid w:val="00E22E2C"/>
    <w:rsid w:val="00E2324B"/>
    <w:rsid w:val="00E2387E"/>
    <w:rsid w:val="00E238C7"/>
    <w:rsid w:val="00E23940"/>
    <w:rsid w:val="00E240CA"/>
    <w:rsid w:val="00E247A7"/>
    <w:rsid w:val="00E249A0"/>
    <w:rsid w:val="00E249D8"/>
    <w:rsid w:val="00E24F1C"/>
    <w:rsid w:val="00E24F90"/>
    <w:rsid w:val="00E2527B"/>
    <w:rsid w:val="00E2551E"/>
    <w:rsid w:val="00E25666"/>
    <w:rsid w:val="00E257C9"/>
    <w:rsid w:val="00E259EA"/>
    <w:rsid w:val="00E266B5"/>
    <w:rsid w:val="00E2733B"/>
    <w:rsid w:val="00E2735B"/>
    <w:rsid w:val="00E27482"/>
    <w:rsid w:val="00E27570"/>
    <w:rsid w:val="00E2757D"/>
    <w:rsid w:val="00E27854"/>
    <w:rsid w:val="00E30538"/>
    <w:rsid w:val="00E30760"/>
    <w:rsid w:val="00E307CD"/>
    <w:rsid w:val="00E30D0B"/>
    <w:rsid w:val="00E31031"/>
    <w:rsid w:val="00E3154F"/>
    <w:rsid w:val="00E31C1B"/>
    <w:rsid w:val="00E3270C"/>
    <w:rsid w:val="00E32CD4"/>
    <w:rsid w:val="00E3303A"/>
    <w:rsid w:val="00E3349D"/>
    <w:rsid w:val="00E33752"/>
    <w:rsid w:val="00E33B39"/>
    <w:rsid w:val="00E3467E"/>
    <w:rsid w:val="00E34A10"/>
    <w:rsid w:val="00E34AE7"/>
    <w:rsid w:val="00E34D00"/>
    <w:rsid w:val="00E34F28"/>
    <w:rsid w:val="00E3509A"/>
    <w:rsid w:val="00E3545B"/>
    <w:rsid w:val="00E35F22"/>
    <w:rsid w:val="00E366F7"/>
    <w:rsid w:val="00E3694A"/>
    <w:rsid w:val="00E36A48"/>
    <w:rsid w:val="00E36BE7"/>
    <w:rsid w:val="00E36DB0"/>
    <w:rsid w:val="00E371AF"/>
    <w:rsid w:val="00E37444"/>
    <w:rsid w:val="00E3763D"/>
    <w:rsid w:val="00E3770A"/>
    <w:rsid w:val="00E3790C"/>
    <w:rsid w:val="00E37F08"/>
    <w:rsid w:val="00E40165"/>
    <w:rsid w:val="00E403B4"/>
    <w:rsid w:val="00E406A7"/>
    <w:rsid w:val="00E40878"/>
    <w:rsid w:val="00E408DD"/>
    <w:rsid w:val="00E40E07"/>
    <w:rsid w:val="00E41464"/>
    <w:rsid w:val="00E41620"/>
    <w:rsid w:val="00E41D4F"/>
    <w:rsid w:val="00E421E3"/>
    <w:rsid w:val="00E42640"/>
    <w:rsid w:val="00E42D6E"/>
    <w:rsid w:val="00E42F0D"/>
    <w:rsid w:val="00E4319A"/>
    <w:rsid w:val="00E43220"/>
    <w:rsid w:val="00E43524"/>
    <w:rsid w:val="00E4383E"/>
    <w:rsid w:val="00E438DD"/>
    <w:rsid w:val="00E43CDA"/>
    <w:rsid w:val="00E43DDF"/>
    <w:rsid w:val="00E43E4A"/>
    <w:rsid w:val="00E449FD"/>
    <w:rsid w:val="00E44AF8"/>
    <w:rsid w:val="00E44C54"/>
    <w:rsid w:val="00E45133"/>
    <w:rsid w:val="00E45510"/>
    <w:rsid w:val="00E456D8"/>
    <w:rsid w:val="00E45B88"/>
    <w:rsid w:val="00E45CB3"/>
    <w:rsid w:val="00E45F82"/>
    <w:rsid w:val="00E45FCC"/>
    <w:rsid w:val="00E46057"/>
    <w:rsid w:val="00E460A6"/>
    <w:rsid w:val="00E4664B"/>
    <w:rsid w:val="00E466DF"/>
    <w:rsid w:val="00E46A53"/>
    <w:rsid w:val="00E46C70"/>
    <w:rsid w:val="00E46D1F"/>
    <w:rsid w:val="00E46D50"/>
    <w:rsid w:val="00E46DC4"/>
    <w:rsid w:val="00E4738D"/>
    <w:rsid w:val="00E473A7"/>
    <w:rsid w:val="00E479B0"/>
    <w:rsid w:val="00E50139"/>
    <w:rsid w:val="00E5027A"/>
    <w:rsid w:val="00E514DC"/>
    <w:rsid w:val="00E51657"/>
    <w:rsid w:val="00E51686"/>
    <w:rsid w:val="00E51AFD"/>
    <w:rsid w:val="00E52487"/>
    <w:rsid w:val="00E5253F"/>
    <w:rsid w:val="00E5271E"/>
    <w:rsid w:val="00E5285D"/>
    <w:rsid w:val="00E52B26"/>
    <w:rsid w:val="00E52ECB"/>
    <w:rsid w:val="00E534BD"/>
    <w:rsid w:val="00E535B7"/>
    <w:rsid w:val="00E5375B"/>
    <w:rsid w:val="00E538BC"/>
    <w:rsid w:val="00E538C7"/>
    <w:rsid w:val="00E539C7"/>
    <w:rsid w:val="00E53C0B"/>
    <w:rsid w:val="00E53CCB"/>
    <w:rsid w:val="00E54054"/>
    <w:rsid w:val="00E54A6E"/>
    <w:rsid w:val="00E55186"/>
    <w:rsid w:val="00E551AF"/>
    <w:rsid w:val="00E5528D"/>
    <w:rsid w:val="00E55974"/>
    <w:rsid w:val="00E55D81"/>
    <w:rsid w:val="00E56721"/>
    <w:rsid w:val="00E56857"/>
    <w:rsid w:val="00E56F2B"/>
    <w:rsid w:val="00E5713A"/>
    <w:rsid w:val="00E578B9"/>
    <w:rsid w:val="00E57E61"/>
    <w:rsid w:val="00E601EB"/>
    <w:rsid w:val="00E6031D"/>
    <w:rsid w:val="00E61FF0"/>
    <w:rsid w:val="00E6200C"/>
    <w:rsid w:val="00E627F9"/>
    <w:rsid w:val="00E62E3B"/>
    <w:rsid w:val="00E6336B"/>
    <w:rsid w:val="00E633F1"/>
    <w:rsid w:val="00E63465"/>
    <w:rsid w:val="00E63550"/>
    <w:rsid w:val="00E6358E"/>
    <w:rsid w:val="00E63C66"/>
    <w:rsid w:val="00E64587"/>
    <w:rsid w:val="00E64691"/>
    <w:rsid w:val="00E648F2"/>
    <w:rsid w:val="00E64A4D"/>
    <w:rsid w:val="00E64C9B"/>
    <w:rsid w:val="00E64DA6"/>
    <w:rsid w:val="00E64E91"/>
    <w:rsid w:val="00E65431"/>
    <w:rsid w:val="00E65843"/>
    <w:rsid w:val="00E658FE"/>
    <w:rsid w:val="00E65B63"/>
    <w:rsid w:val="00E66951"/>
    <w:rsid w:val="00E669D2"/>
    <w:rsid w:val="00E66F30"/>
    <w:rsid w:val="00E66F8E"/>
    <w:rsid w:val="00E670BF"/>
    <w:rsid w:val="00E67105"/>
    <w:rsid w:val="00E675EC"/>
    <w:rsid w:val="00E67CDC"/>
    <w:rsid w:val="00E70179"/>
    <w:rsid w:val="00E704F7"/>
    <w:rsid w:val="00E704F9"/>
    <w:rsid w:val="00E70793"/>
    <w:rsid w:val="00E7088B"/>
    <w:rsid w:val="00E710B8"/>
    <w:rsid w:val="00E71C51"/>
    <w:rsid w:val="00E72661"/>
    <w:rsid w:val="00E7277E"/>
    <w:rsid w:val="00E727C5"/>
    <w:rsid w:val="00E73092"/>
    <w:rsid w:val="00E732C4"/>
    <w:rsid w:val="00E7383D"/>
    <w:rsid w:val="00E73C05"/>
    <w:rsid w:val="00E73DEC"/>
    <w:rsid w:val="00E73E60"/>
    <w:rsid w:val="00E742B6"/>
    <w:rsid w:val="00E748DA"/>
    <w:rsid w:val="00E75178"/>
    <w:rsid w:val="00E75CD4"/>
    <w:rsid w:val="00E762F5"/>
    <w:rsid w:val="00E764A6"/>
    <w:rsid w:val="00E76649"/>
    <w:rsid w:val="00E7666F"/>
    <w:rsid w:val="00E76BBE"/>
    <w:rsid w:val="00E7736A"/>
    <w:rsid w:val="00E7774F"/>
    <w:rsid w:val="00E77A41"/>
    <w:rsid w:val="00E77EC2"/>
    <w:rsid w:val="00E77F7D"/>
    <w:rsid w:val="00E8030F"/>
    <w:rsid w:val="00E804E2"/>
    <w:rsid w:val="00E805F5"/>
    <w:rsid w:val="00E80E17"/>
    <w:rsid w:val="00E814DA"/>
    <w:rsid w:val="00E81FD6"/>
    <w:rsid w:val="00E82603"/>
    <w:rsid w:val="00E829E0"/>
    <w:rsid w:val="00E82A7F"/>
    <w:rsid w:val="00E82D0F"/>
    <w:rsid w:val="00E831B7"/>
    <w:rsid w:val="00E831D3"/>
    <w:rsid w:val="00E83675"/>
    <w:rsid w:val="00E838B5"/>
    <w:rsid w:val="00E83AEF"/>
    <w:rsid w:val="00E83D35"/>
    <w:rsid w:val="00E83EB0"/>
    <w:rsid w:val="00E83EBA"/>
    <w:rsid w:val="00E8416E"/>
    <w:rsid w:val="00E8426B"/>
    <w:rsid w:val="00E8431A"/>
    <w:rsid w:val="00E848EE"/>
    <w:rsid w:val="00E84A45"/>
    <w:rsid w:val="00E84C3D"/>
    <w:rsid w:val="00E84C98"/>
    <w:rsid w:val="00E84CF8"/>
    <w:rsid w:val="00E84E6F"/>
    <w:rsid w:val="00E84E9F"/>
    <w:rsid w:val="00E85345"/>
    <w:rsid w:val="00E8546F"/>
    <w:rsid w:val="00E85BC5"/>
    <w:rsid w:val="00E85C57"/>
    <w:rsid w:val="00E86440"/>
    <w:rsid w:val="00E86DEE"/>
    <w:rsid w:val="00E86FE8"/>
    <w:rsid w:val="00E87379"/>
    <w:rsid w:val="00E87616"/>
    <w:rsid w:val="00E877A0"/>
    <w:rsid w:val="00E87881"/>
    <w:rsid w:val="00E87AF9"/>
    <w:rsid w:val="00E906A6"/>
    <w:rsid w:val="00E90885"/>
    <w:rsid w:val="00E9098A"/>
    <w:rsid w:val="00E9115D"/>
    <w:rsid w:val="00E91264"/>
    <w:rsid w:val="00E912F3"/>
    <w:rsid w:val="00E91F84"/>
    <w:rsid w:val="00E92217"/>
    <w:rsid w:val="00E9243E"/>
    <w:rsid w:val="00E92541"/>
    <w:rsid w:val="00E92880"/>
    <w:rsid w:val="00E92D26"/>
    <w:rsid w:val="00E92F0E"/>
    <w:rsid w:val="00E92FB0"/>
    <w:rsid w:val="00E93F73"/>
    <w:rsid w:val="00E94361"/>
    <w:rsid w:val="00E9498A"/>
    <w:rsid w:val="00E94A79"/>
    <w:rsid w:val="00E94AA9"/>
    <w:rsid w:val="00E94D8B"/>
    <w:rsid w:val="00E94FED"/>
    <w:rsid w:val="00E9532D"/>
    <w:rsid w:val="00E955E2"/>
    <w:rsid w:val="00E95C39"/>
    <w:rsid w:val="00E95E04"/>
    <w:rsid w:val="00E9693B"/>
    <w:rsid w:val="00E96C19"/>
    <w:rsid w:val="00E96CB4"/>
    <w:rsid w:val="00E96ED1"/>
    <w:rsid w:val="00E97A9F"/>
    <w:rsid w:val="00E97B9C"/>
    <w:rsid w:val="00EA0306"/>
    <w:rsid w:val="00EA0441"/>
    <w:rsid w:val="00EA063A"/>
    <w:rsid w:val="00EA1062"/>
    <w:rsid w:val="00EA10C3"/>
    <w:rsid w:val="00EA12D2"/>
    <w:rsid w:val="00EA1710"/>
    <w:rsid w:val="00EA18F5"/>
    <w:rsid w:val="00EA1E71"/>
    <w:rsid w:val="00EA2233"/>
    <w:rsid w:val="00EA22AC"/>
    <w:rsid w:val="00EA2667"/>
    <w:rsid w:val="00EA3280"/>
    <w:rsid w:val="00EA3781"/>
    <w:rsid w:val="00EA3C93"/>
    <w:rsid w:val="00EA440E"/>
    <w:rsid w:val="00EA4DDB"/>
    <w:rsid w:val="00EA50E9"/>
    <w:rsid w:val="00EA5F8A"/>
    <w:rsid w:val="00EA6888"/>
    <w:rsid w:val="00EA6D69"/>
    <w:rsid w:val="00EA6E7B"/>
    <w:rsid w:val="00EA6F21"/>
    <w:rsid w:val="00EA71C4"/>
    <w:rsid w:val="00EA71CC"/>
    <w:rsid w:val="00EA7404"/>
    <w:rsid w:val="00EA7827"/>
    <w:rsid w:val="00EA7E50"/>
    <w:rsid w:val="00EB0C0D"/>
    <w:rsid w:val="00EB0C6B"/>
    <w:rsid w:val="00EB0E6A"/>
    <w:rsid w:val="00EB0FCE"/>
    <w:rsid w:val="00EB102B"/>
    <w:rsid w:val="00EB1051"/>
    <w:rsid w:val="00EB1565"/>
    <w:rsid w:val="00EB1732"/>
    <w:rsid w:val="00EB1E27"/>
    <w:rsid w:val="00EB1F4D"/>
    <w:rsid w:val="00EB21CF"/>
    <w:rsid w:val="00EB23F4"/>
    <w:rsid w:val="00EB2C87"/>
    <w:rsid w:val="00EB2E65"/>
    <w:rsid w:val="00EB30D8"/>
    <w:rsid w:val="00EB32BA"/>
    <w:rsid w:val="00EB3588"/>
    <w:rsid w:val="00EB3FBF"/>
    <w:rsid w:val="00EB4350"/>
    <w:rsid w:val="00EB4A2C"/>
    <w:rsid w:val="00EB5182"/>
    <w:rsid w:val="00EB5238"/>
    <w:rsid w:val="00EB54B4"/>
    <w:rsid w:val="00EB5EF4"/>
    <w:rsid w:val="00EB60F3"/>
    <w:rsid w:val="00EB61BE"/>
    <w:rsid w:val="00EB6226"/>
    <w:rsid w:val="00EB67B8"/>
    <w:rsid w:val="00EB69CB"/>
    <w:rsid w:val="00EB73BE"/>
    <w:rsid w:val="00EB76BC"/>
    <w:rsid w:val="00EB7802"/>
    <w:rsid w:val="00EB79FE"/>
    <w:rsid w:val="00EC01A4"/>
    <w:rsid w:val="00EC020F"/>
    <w:rsid w:val="00EC0276"/>
    <w:rsid w:val="00EC04A2"/>
    <w:rsid w:val="00EC0553"/>
    <w:rsid w:val="00EC06D4"/>
    <w:rsid w:val="00EC07F2"/>
    <w:rsid w:val="00EC094E"/>
    <w:rsid w:val="00EC1617"/>
    <w:rsid w:val="00EC2040"/>
    <w:rsid w:val="00EC216B"/>
    <w:rsid w:val="00EC21AC"/>
    <w:rsid w:val="00EC252F"/>
    <w:rsid w:val="00EC276C"/>
    <w:rsid w:val="00EC287C"/>
    <w:rsid w:val="00EC2E82"/>
    <w:rsid w:val="00EC2FA9"/>
    <w:rsid w:val="00EC3206"/>
    <w:rsid w:val="00EC340E"/>
    <w:rsid w:val="00EC361C"/>
    <w:rsid w:val="00EC38BD"/>
    <w:rsid w:val="00EC38F9"/>
    <w:rsid w:val="00EC3B3B"/>
    <w:rsid w:val="00EC3C7B"/>
    <w:rsid w:val="00EC4232"/>
    <w:rsid w:val="00EC449F"/>
    <w:rsid w:val="00EC474A"/>
    <w:rsid w:val="00EC52F4"/>
    <w:rsid w:val="00EC546E"/>
    <w:rsid w:val="00EC60ED"/>
    <w:rsid w:val="00EC6C07"/>
    <w:rsid w:val="00EC6EA5"/>
    <w:rsid w:val="00EC6FDA"/>
    <w:rsid w:val="00EC761C"/>
    <w:rsid w:val="00EC7F10"/>
    <w:rsid w:val="00ED049F"/>
    <w:rsid w:val="00ED06E0"/>
    <w:rsid w:val="00ED12B3"/>
    <w:rsid w:val="00ED1524"/>
    <w:rsid w:val="00ED199F"/>
    <w:rsid w:val="00ED1E09"/>
    <w:rsid w:val="00ED20BC"/>
    <w:rsid w:val="00ED2129"/>
    <w:rsid w:val="00ED2212"/>
    <w:rsid w:val="00ED2398"/>
    <w:rsid w:val="00ED2850"/>
    <w:rsid w:val="00ED2EF4"/>
    <w:rsid w:val="00ED2EFD"/>
    <w:rsid w:val="00ED2FE9"/>
    <w:rsid w:val="00ED32CB"/>
    <w:rsid w:val="00ED3424"/>
    <w:rsid w:val="00ED3460"/>
    <w:rsid w:val="00ED34DF"/>
    <w:rsid w:val="00ED35FD"/>
    <w:rsid w:val="00ED43EC"/>
    <w:rsid w:val="00ED4676"/>
    <w:rsid w:val="00ED50E8"/>
    <w:rsid w:val="00ED5175"/>
    <w:rsid w:val="00ED5205"/>
    <w:rsid w:val="00ED577D"/>
    <w:rsid w:val="00ED58F4"/>
    <w:rsid w:val="00ED5C70"/>
    <w:rsid w:val="00ED5D51"/>
    <w:rsid w:val="00ED6183"/>
    <w:rsid w:val="00ED695A"/>
    <w:rsid w:val="00ED69A1"/>
    <w:rsid w:val="00ED6DA1"/>
    <w:rsid w:val="00EE0573"/>
    <w:rsid w:val="00EE05C7"/>
    <w:rsid w:val="00EE094E"/>
    <w:rsid w:val="00EE103B"/>
    <w:rsid w:val="00EE1107"/>
    <w:rsid w:val="00EE143C"/>
    <w:rsid w:val="00EE1466"/>
    <w:rsid w:val="00EE1504"/>
    <w:rsid w:val="00EE1BF4"/>
    <w:rsid w:val="00EE2802"/>
    <w:rsid w:val="00EE283F"/>
    <w:rsid w:val="00EE2D72"/>
    <w:rsid w:val="00EE3545"/>
    <w:rsid w:val="00EE4669"/>
    <w:rsid w:val="00EE4984"/>
    <w:rsid w:val="00EE4A17"/>
    <w:rsid w:val="00EE4ABC"/>
    <w:rsid w:val="00EE5176"/>
    <w:rsid w:val="00EE5208"/>
    <w:rsid w:val="00EE53BE"/>
    <w:rsid w:val="00EE55E6"/>
    <w:rsid w:val="00EE59AD"/>
    <w:rsid w:val="00EE62FE"/>
    <w:rsid w:val="00EE65EB"/>
    <w:rsid w:val="00EE6A32"/>
    <w:rsid w:val="00EE6AD5"/>
    <w:rsid w:val="00EE6BC9"/>
    <w:rsid w:val="00EE6C8C"/>
    <w:rsid w:val="00EE735F"/>
    <w:rsid w:val="00EE765C"/>
    <w:rsid w:val="00EE7709"/>
    <w:rsid w:val="00EE77A8"/>
    <w:rsid w:val="00EE7AFE"/>
    <w:rsid w:val="00EE7D22"/>
    <w:rsid w:val="00EE7F19"/>
    <w:rsid w:val="00EF0368"/>
    <w:rsid w:val="00EF06A8"/>
    <w:rsid w:val="00EF0B88"/>
    <w:rsid w:val="00EF0C72"/>
    <w:rsid w:val="00EF1459"/>
    <w:rsid w:val="00EF188F"/>
    <w:rsid w:val="00EF1A7F"/>
    <w:rsid w:val="00EF1D5A"/>
    <w:rsid w:val="00EF2586"/>
    <w:rsid w:val="00EF2B7B"/>
    <w:rsid w:val="00EF2CF1"/>
    <w:rsid w:val="00EF2FC9"/>
    <w:rsid w:val="00EF2FF3"/>
    <w:rsid w:val="00EF3023"/>
    <w:rsid w:val="00EF37B6"/>
    <w:rsid w:val="00EF3AF4"/>
    <w:rsid w:val="00EF3B99"/>
    <w:rsid w:val="00EF3C39"/>
    <w:rsid w:val="00EF406E"/>
    <w:rsid w:val="00EF4329"/>
    <w:rsid w:val="00EF45F7"/>
    <w:rsid w:val="00EF47AB"/>
    <w:rsid w:val="00EF487D"/>
    <w:rsid w:val="00EF4D26"/>
    <w:rsid w:val="00EF4D32"/>
    <w:rsid w:val="00EF4D37"/>
    <w:rsid w:val="00EF52E5"/>
    <w:rsid w:val="00EF574A"/>
    <w:rsid w:val="00EF5775"/>
    <w:rsid w:val="00EF5C65"/>
    <w:rsid w:val="00EF5E86"/>
    <w:rsid w:val="00EF61B4"/>
    <w:rsid w:val="00EF6205"/>
    <w:rsid w:val="00EF67A0"/>
    <w:rsid w:val="00EF69BE"/>
    <w:rsid w:val="00EF6CC9"/>
    <w:rsid w:val="00EF6DB4"/>
    <w:rsid w:val="00EF727A"/>
    <w:rsid w:val="00EF730F"/>
    <w:rsid w:val="00EF7332"/>
    <w:rsid w:val="00EF76D8"/>
    <w:rsid w:val="00EF7737"/>
    <w:rsid w:val="00EF7CA7"/>
    <w:rsid w:val="00EF7EF9"/>
    <w:rsid w:val="00EF7F78"/>
    <w:rsid w:val="00EF7F8D"/>
    <w:rsid w:val="00F00C03"/>
    <w:rsid w:val="00F00D4B"/>
    <w:rsid w:val="00F00EBC"/>
    <w:rsid w:val="00F0125C"/>
    <w:rsid w:val="00F01744"/>
    <w:rsid w:val="00F018D1"/>
    <w:rsid w:val="00F01D0C"/>
    <w:rsid w:val="00F01E66"/>
    <w:rsid w:val="00F01F24"/>
    <w:rsid w:val="00F0222C"/>
    <w:rsid w:val="00F02325"/>
    <w:rsid w:val="00F02764"/>
    <w:rsid w:val="00F030CE"/>
    <w:rsid w:val="00F03211"/>
    <w:rsid w:val="00F0357E"/>
    <w:rsid w:val="00F03B62"/>
    <w:rsid w:val="00F04996"/>
    <w:rsid w:val="00F04A78"/>
    <w:rsid w:val="00F0598D"/>
    <w:rsid w:val="00F05D07"/>
    <w:rsid w:val="00F061DD"/>
    <w:rsid w:val="00F0672B"/>
    <w:rsid w:val="00F06AED"/>
    <w:rsid w:val="00F06DCC"/>
    <w:rsid w:val="00F06F15"/>
    <w:rsid w:val="00F07050"/>
    <w:rsid w:val="00F070D7"/>
    <w:rsid w:val="00F072BD"/>
    <w:rsid w:val="00F07361"/>
    <w:rsid w:val="00F0788A"/>
    <w:rsid w:val="00F07916"/>
    <w:rsid w:val="00F07EB6"/>
    <w:rsid w:val="00F100C5"/>
    <w:rsid w:val="00F100FD"/>
    <w:rsid w:val="00F10228"/>
    <w:rsid w:val="00F107F1"/>
    <w:rsid w:val="00F10CA0"/>
    <w:rsid w:val="00F10EAE"/>
    <w:rsid w:val="00F110A5"/>
    <w:rsid w:val="00F11276"/>
    <w:rsid w:val="00F11DAB"/>
    <w:rsid w:val="00F11F84"/>
    <w:rsid w:val="00F1264B"/>
    <w:rsid w:val="00F12750"/>
    <w:rsid w:val="00F129FF"/>
    <w:rsid w:val="00F12A55"/>
    <w:rsid w:val="00F12BF5"/>
    <w:rsid w:val="00F12DD9"/>
    <w:rsid w:val="00F12F88"/>
    <w:rsid w:val="00F13106"/>
    <w:rsid w:val="00F13491"/>
    <w:rsid w:val="00F139F7"/>
    <w:rsid w:val="00F13D9E"/>
    <w:rsid w:val="00F13E4E"/>
    <w:rsid w:val="00F14A50"/>
    <w:rsid w:val="00F1508C"/>
    <w:rsid w:val="00F15A87"/>
    <w:rsid w:val="00F15D79"/>
    <w:rsid w:val="00F1611B"/>
    <w:rsid w:val="00F16459"/>
    <w:rsid w:val="00F16A68"/>
    <w:rsid w:val="00F170CD"/>
    <w:rsid w:val="00F172EB"/>
    <w:rsid w:val="00F1778A"/>
    <w:rsid w:val="00F17A4D"/>
    <w:rsid w:val="00F17E2D"/>
    <w:rsid w:val="00F17F74"/>
    <w:rsid w:val="00F203A8"/>
    <w:rsid w:val="00F20874"/>
    <w:rsid w:val="00F208D6"/>
    <w:rsid w:val="00F20BA0"/>
    <w:rsid w:val="00F211F9"/>
    <w:rsid w:val="00F21456"/>
    <w:rsid w:val="00F214D3"/>
    <w:rsid w:val="00F2163B"/>
    <w:rsid w:val="00F21955"/>
    <w:rsid w:val="00F21B04"/>
    <w:rsid w:val="00F21D19"/>
    <w:rsid w:val="00F2260F"/>
    <w:rsid w:val="00F22B00"/>
    <w:rsid w:val="00F2336B"/>
    <w:rsid w:val="00F2394B"/>
    <w:rsid w:val="00F23A69"/>
    <w:rsid w:val="00F23D56"/>
    <w:rsid w:val="00F23F3D"/>
    <w:rsid w:val="00F23FE4"/>
    <w:rsid w:val="00F242CC"/>
    <w:rsid w:val="00F248B0"/>
    <w:rsid w:val="00F24968"/>
    <w:rsid w:val="00F249E2"/>
    <w:rsid w:val="00F24A17"/>
    <w:rsid w:val="00F24AD0"/>
    <w:rsid w:val="00F24D53"/>
    <w:rsid w:val="00F253DE"/>
    <w:rsid w:val="00F25DD8"/>
    <w:rsid w:val="00F25E89"/>
    <w:rsid w:val="00F25EE8"/>
    <w:rsid w:val="00F25F8E"/>
    <w:rsid w:val="00F25FD2"/>
    <w:rsid w:val="00F261BC"/>
    <w:rsid w:val="00F26A09"/>
    <w:rsid w:val="00F26EE6"/>
    <w:rsid w:val="00F27037"/>
    <w:rsid w:val="00F273D5"/>
    <w:rsid w:val="00F2781C"/>
    <w:rsid w:val="00F27A81"/>
    <w:rsid w:val="00F27CA6"/>
    <w:rsid w:val="00F27E6B"/>
    <w:rsid w:val="00F3079A"/>
    <w:rsid w:val="00F30A9D"/>
    <w:rsid w:val="00F310B0"/>
    <w:rsid w:val="00F314DC"/>
    <w:rsid w:val="00F319D4"/>
    <w:rsid w:val="00F31F61"/>
    <w:rsid w:val="00F32C89"/>
    <w:rsid w:val="00F330CB"/>
    <w:rsid w:val="00F33427"/>
    <w:rsid w:val="00F3381E"/>
    <w:rsid w:val="00F33825"/>
    <w:rsid w:val="00F33DA9"/>
    <w:rsid w:val="00F33EBA"/>
    <w:rsid w:val="00F33FAE"/>
    <w:rsid w:val="00F344FC"/>
    <w:rsid w:val="00F34B75"/>
    <w:rsid w:val="00F34C0C"/>
    <w:rsid w:val="00F3551F"/>
    <w:rsid w:val="00F3556C"/>
    <w:rsid w:val="00F35ECF"/>
    <w:rsid w:val="00F36528"/>
    <w:rsid w:val="00F36748"/>
    <w:rsid w:val="00F3674D"/>
    <w:rsid w:val="00F37162"/>
    <w:rsid w:val="00F37776"/>
    <w:rsid w:val="00F3794B"/>
    <w:rsid w:val="00F40318"/>
    <w:rsid w:val="00F4068A"/>
    <w:rsid w:val="00F407F3"/>
    <w:rsid w:val="00F40A0C"/>
    <w:rsid w:val="00F41085"/>
    <w:rsid w:val="00F416E2"/>
    <w:rsid w:val="00F41863"/>
    <w:rsid w:val="00F4190A"/>
    <w:rsid w:val="00F41BCA"/>
    <w:rsid w:val="00F41CDA"/>
    <w:rsid w:val="00F4214F"/>
    <w:rsid w:val="00F427D3"/>
    <w:rsid w:val="00F42AF9"/>
    <w:rsid w:val="00F434A1"/>
    <w:rsid w:val="00F434D8"/>
    <w:rsid w:val="00F43647"/>
    <w:rsid w:val="00F436DA"/>
    <w:rsid w:val="00F4384C"/>
    <w:rsid w:val="00F43AAE"/>
    <w:rsid w:val="00F44276"/>
    <w:rsid w:val="00F44278"/>
    <w:rsid w:val="00F448E6"/>
    <w:rsid w:val="00F44F99"/>
    <w:rsid w:val="00F45557"/>
    <w:rsid w:val="00F45CC4"/>
    <w:rsid w:val="00F460D8"/>
    <w:rsid w:val="00F46342"/>
    <w:rsid w:val="00F466D7"/>
    <w:rsid w:val="00F46CC7"/>
    <w:rsid w:val="00F47220"/>
    <w:rsid w:val="00F47279"/>
    <w:rsid w:val="00F478CD"/>
    <w:rsid w:val="00F479B3"/>
    <w:rsid w:val="00F500B4"/>
    <w:rsid w:val="00F5056B"/>
    <w:rsid w:val="00F50661"/>
    <w:rsid w:val="00F50703"/>
    <w:rsid w:val="00F5088A"/>
    <w:rsid w:val="00F50912"/>
    <w:rsid w:val="00F51279"/>
    <w:rsid w:val="00F51297"/>
    <w:rsid w:val="00F51BB4"/>
    <w:rsid w:val="00F51FCD"/>
    <w:rsid w:val="00F52574"/>
    <w:rsid w:val="00F525F0"/>
    <w:rsid w:val="00F5273C"/>
    <w:rsid w:val="00F52BBF"/>
    <w:rsid w:val="00F53195"/>
    <w:rsid w:val="00F53228"/>
    <w:rsid w:val="00F5347B"/>
    <w:rsid w:val="00F534F0"/>
    <w:rsid w:val="00F5370E"/>
    <w:rsid w:val="00F5375C"/>
    <w:rsid w:val="00F53843"/>
    <w:rsid w:val="00F53915"/>
    <w:rsid w:val="00F53EF6"/>
    <w:rsid w:val="00F541B8"/>
    <w:rsid w:val="00F545E0"/>
    <w:rsid w:val="00F54773"/>
    <w:rsid w:val="00F54911"/>
    <w:rsid w:val="00F54B38"/>
    <w:rsid w:val="00F55101"/>
    <w:rsid w:val="00F551D7"/>
    <w:rsid w:val="00F55C38"/>
    <w:rsid w:val="00F55E26"/>
    <w:rsid w:val="00F56260"/>
    <w:rsid w:val="00F5637D"/>
    <w:rsid w:val="00F563EB"/>
    <w:rsid w:val="00F564B1"/>
    <w:rsid w:val="00F56C3E"/>
    <w:rsid w:val="00F56CF4"/>
    <w:rsid w:val="00F56F91"/>
    <w:rsid w:val="00F5712B"/>
    <w:rsid w:val="00F578B6"/>
    <w:rsid w:val="00F57D0E"/>
    <w:rsid w:val="00F57D6B"/>
    <w:rsid w:val="00F57E90"/>
    <w:rsid w:val="00F57FFD"/>
    <w:rsid w:val="00F604B3"/>
    <w:rsid w:val="00F60D33"/>
    <w:rsid w:val="00F60D59"/>
    <w:rsid w:val="00F61214"/>
    <w:rsid w:val="00F6136A"/>
    <w:rsid w:val="00F614DF"/>
    <w:rsid w:val="00F615B2"/>
    <w:rsid w:val="00F615EF"/>
    <w:rsid w:val="00F61C83"/>
    <w:rsid w:val="00F61E45"/>
    <w:rsid w:val="00F62425"/>
    <w:rsid w:val="00F6260F"/>
    <w:rsid w:val="00F62A89"/>
    <w:rsid w:val="00F62C28"/>
    <w:rsid w:val="00F633D5"/>
    <w:rsid w:val="00F63A2B"/>
    <w:rsid w:val="00F63D31"/>
    <w:rsid w:val="00F63FF4"/>
    <w:rsid w:val="00F642FD"/>
    <w:rsid w:val="00F64359"/>
    <w:rsid w:val="00F6478D"/>
    <w:rsid w:val="00F64ED6"/>
    <w:rsid w:val="00F64F2D"/>
    <w:rsid w:val="00F65442"/>
    <w:rsid w:val="00F660F0"/>
    <w:rsid w:val="00F66888"/>
    <w:rsid w:val="00F66893"/>
    <w:rsid w:val="00F668A0"/>
    <w:rsid w:val="00F66BA6"/>
    <w:rsid w:val="00F66BB2"/>
    <w:rsid w:val="00F66C3A"/>
    <w:rsid w:val="00F67302"/>
    <w:rsid w:val="00F6775F"/>
    <w:rsid w:val="00F67941"/>
    <w:rsid w:val="00F67BCD"/>
    <w:rsid w:val="00F70088"/>
    <w:rsid w:val="00F705B5"/>
    <w:rsid w:val="00F70767"/>
    <w:rsid w:val="00F70AFA"/>
    <w:rsid w:val="00F70E7C"/>
    <w:rsid w:val="00F7145D"/>
    <w:rsid w:val="00F7190A"/>
    <w:rsid w:val="00F7191E"/>
    <w:rsid w:val="00F72060"/>
    <w:rsid w:val="00F72323"/>
    <w:rsid w:val="00F7241C"/>
    <w:rsid w:val="00F727E9"/>
    <w:rsid w:val="00F72E35"/>
    <w:rsid w:val="00F73513"/>
    <w:rsid w:val="00F73A3C"/>
    <w:rsid w:val="00F73D8B"/>
    <w:rsid w:val="00F73E34"/>
    <w:rsid w:val="00F74254"/>
    <w:rsid w:val="00F743D3"/>
    <w:rsid w:val="00F74400"/>
    <w:rsid w:val="00F74C02"/>
    <w:rsid w:val="00F7583E"/>
    <w:rsid w:val="00F75975"/>
    <w:rsid w:val="00F75C52"/>
    <w:rsid w:val="00F75D21"/>
    <w:rsid w:val="00F76195"/>
    <w:rsid w:val="00F7687B"/>
    <w:rsid w:val="00F76E6C"/>
    <w:rsid w:val="00F77131"/>
    <w:rsid w:val="00F773B5"/>
    <w:rsid w:val="00F77401"/>
    <w:rsid w:val="00F7751F"/>
    <w:rsid w:val="00F8017D"/>
    <w:rsid w:val="00F80ABD"/>
    <w:rsid w:val="00F80CAD"/>
    <w:rsid w:val="00F81297"/>
    <w:rsid w:val="00F813A9"/>
    <w:rsid w:val="00F81595"/>
    <w:rsid w:val="00F815CD"/>
    <w:rsid w:val="00F81AC0"/>
    <w:rsid w:val="00F81C7D"/>
    <w:rsid w:val="00F81D41"/>
    <w:rsid w:val="00F81FAA"/>
    <w:rsid w:val="00F82273"/>
    <w:rsid w:val="00F82390"/>
    <w:rsid w:val="00F826F1"/>
    <w:rsid w:val="00F82A82"/>
    <w:rsid w:val="00F82AAF"/>
    <w:rsid w:val="00F82E03"/>
    <w:rsid w:val="00F82E5F"/>
    <w:rsid w:val="00F82FF2"/>
    <w:rsid w:val="00F83437"/>
    <w:rsid w:val="00F8366C"/>
    <w:rsid w:val="00F838D5"/>
    <w:rsid w:val="00F83F65"/>
    <w:rsid w:val="00F840A3"/>
    <w:rsid w:val="00F841C5"/>
    <w:rsid w:val="00F8451B"/>
    <w:rsid w:val="00F845FA"/>
    <w:rsid w:val="00F84905"/>
    <w:rsid w:val="00F84B47"/>
    <w:rsid w:val="00F84CEC"/>
    <w:rsid w:val="00F84FA2"/>
    <w:rsid w:val="00F84FD0"/>
    <w:rsid w:val="00F850EB"/>
    <w:rsid w:val="00F8515E"/>
    <w:rsid w:val="00F85246"/>
    <w:rsid w:val="00F852E2"/>
    <w:rsid w:val="00F852E5"/>
    <w:rsid w:val="00F85CF7"/>
    <w:rsid w:val="00F85E76"/>
    <w:rsid w:val="00F86189"/>
    <w:rsid w:val="00F8634E"/>
    <w:rsid w:val="00F865A1"/>
    <w:rsid w:val="00F86855"/>
    <w:rsid w:val="00F86E49"/>
    <w:rsid w:val="00F87055"/>
    <w:rsid w:val="00F87ACF"/>
    <w:rsid w:val="00F87CED"/>
    <w:rsid w:val="00F90964"/>
    <w:rsid w:val="00F90B87"/>
    <w:rsid w:val="00F90DA2"/>
    <w:rsid w:val="00F9130F"/>
    <w:rsid w:val="00F91EB6"/>
    <w:rsid w:val="00F91FDE"/>
    <w:rsid w:val="00F92409"/>
    <w:rsid w:val="00F92A7C"/>
    <w:rsid w:val="00F92CE3"/>
    <w:rsid w:val="00F93779"/>
    <w:rsid w:val="00F93802"/>
    <w:rsid w:val="00F93911"/>
    <w:rsid w:val="00F939E4"/>
    <w:rsid w:val="00F93C67"/>
    <w:rsid w:val="00F94054"/>
    <w:rsid w:val="00F9479F"/>
    <w:rsid w:val="00F94864"/>
    <w:rsid w:val="00F94B47"/>
    <w:rsid w:val="00F94C3A"/>
    <w:rsid w:val="00F95481"/>
    <w:rsid w:val="00F9558B"/>
    <w:rsid w:val="00F9568D"/>
    <w:rsid w:val="00F9570C"/>
    <w:rsid w:val="00F95B2E"/>
    <w:rsid w:val="00F95DFA"/>
    <w:rsid w:val="00F95E33"/>
    <w:rsid w:val="00F96211"/>
    <w:rsid w:val="00F964F3"/>
    <w:rsid w:val="00F96670"/>
    <w:rsid w:val="00F96814"/>
    <w:rsid w:val="00F96A79"/>
    <w:rsid w:val="00F96AC3"/>
    <w:rsid w:val="00F96B1F"/>
    <w:rsid w:val="00F97521"/>
    <w:rsid w:val="00F97886"/>
    <w:rsid w:val="00F978F8"/>
    <w:rsid w:val="00F97E94"/>
    <w:rsid w:val="00FA142E"/>
    <w:rsid w:val="00FA1492"/>
    <w:rsid w:val="00FA15D2"/>
    <w:rsid w:val="00FA1626"/>
    <w:rsid w:val="00FA1916"/>
    <w:rsid w:val="00FA210A"/>
    <w:rsid w:val="00FA226A"/>
    <w:rsid w:val="00FA238A"/>
    <w:rsid w:val="00FA249E"/>
    <w:rsid w:val="00FA2740"/>
    <w:rsid w:val="00FA29ED"/>
    <w:rsid w:val="00FA2ABF"/>
    <w:rsid w:val="00FA2FCD"/>
    <w:rsid w:val="00FA330D"/>
    <w:rsid w:val="00FA3ABF"/>
    <w:rsid w:val="00FA4385"/>
    <w:rsid w:val="00FA4643"/>
    <w:rsid w:val="00FA489A"/>
    <w:rsid w:val="00FA4D27"/>
    <w:rsid w:val="00FA5199"/>
    <w:rsid w:val="00FA5402"/>
    <w:rsid w:val="00FA54EF"/>
    <w:rsid w:val="00FA56FE"/>
    <w:rsid w:val="00FA5718"/>
    <w:rsid w:val="00FA5764"/>
    <w:rsid w:val="00FA5F6F"/>
    <w:rsid w:val="00FA643A"/>
    <w:rsid w:val="00FA691D"/>
    <w:rsid w:val="00FA6952"/>
    <w:rsid w:val="00FA6B10"/>
    <w:rsid w:val="00FA7A27"/>
    <w:rsid w:val="00FA7A96"/>
    <w:rsid w:val="00FA7E9F"/>
    <w:rsid w:val="00FB035E"/>
    <w:rsid w:val="00FB062D"/>
    <w:rsid w:val="00FB0B5A"/>
    <w:rsid w:val="00FB0BD0"/>
    <w:rsid w:val="00FB0C36"/>
    <w:rsid w:val="00FB0DDC"/>
    <w:rsid w:val="00FB147B"/>
    <w:rsid w:val="00FB197B"/>
    <w:rsid w:val="00FB1C45"/>
    <w:rsid w:val="00FB1C50"/>
    <w:rsid w:val="00FB1F2B"/>
    <w:rsid w:val="00FB2C7F"/>
    <w:rsid w:val="00FB3350"/>
    <w:rsid w:val="00FB34BF"/>
    <w:rsid w:val="00FB36C9"/>
    <w:rsid w:val="00FB372C"/>
    <w:rsid w:val="00FB3760"/>
    <w:rsid w:val="00FB37D8"/>
    <w:rsid w:val="00FB389A"/>
    <w:rsid w:val="00FB3E21"/>
    <w:rsid w:val="00FB3EFB"/>
    <w:rsid w:val="00FB40B4"/>
    <w:rsid w:val="00FB464E"/>
    <w:rsid w:val="00FB50C1"/>
    <w:rsid w:val="00FB61E5"/>
    <w:rsid w:val="00FB68EC"/>
    <w:rsid w:val="00FB735E"/>
    <w:rsid w:val="00FB74A8"/>
    <w:rsid w:val="00FB7533"/>
    <w:rsid w:val="00FB7949"/>
    <w:rsid w:val="00FB7CD4"/>
    <w:rsid w:val="00FB7EB6"/>
    <w:rsid w:val="00FC0853"/>
    <w:rsid w:val="00FC0A77"/>
    <w:rsid w:val="00FC0D18"/>
    <w:rsid w:val="00FC14B3"/>
    <w:rsid w:val="00FC19E1"/>
    <w:rsid w:val="00FC1EDE"/>
    <w:rsid w:val="00FC225B"/>
    <w:rsid w:val="00FC27E6"/>
    <w:rsid w:val="00FC2AAF"/>
    <w:rsid w:val="00FC2CCF"/>
    <w:rsid w:val="00FC2D1E"/>
    <w:rsid w:val="00FC328B"/>
    <w:rsid w:val="00FC32CC"/>
    <w:rsid w:val="00FC335F"/>
    <w:rsid w:val="00FC3677"/>
    <w:rsid w:val="00FC3F35"/>
    <w:rsid w:val="00FC430C"/>
    <w:rsid w:val="00FC4A81"/>
    <w:rsid w:val="00FC51AE"/>
    <w:rsid w:val="00FC5871"/>
    <w:rsid w:val="00FC5CAB"/>
    <w:rsid w:val="00FC5F4E"/>
    <w:rsid w:val="00FC61C7"/>
    <w:rsid w:val="00FC6242"/>
    <w:rsid w:val="00FC63E7"/>
    <w:rsid w:val="00FC66E4"/>
    <w:rsid w:val="00FC6871"/>
    <w:rsid w:val="00FC6C98"/>
    <w:rsid w:val="00FC6D24"/>
    <w:rsid w:val="00FC7123"/>
    <w:rsid w:val="00FC7603"/>
    <w:rsid w:val="00FC7805"/>
    <w:rsid w:val="00FC7B39"/>
    <w:rsid w:val="00FC7B3F"/>
    <w:rsid w:val="00FC7F4B"/>
    <w:rsid w:val="00FD0021"/>
    <w:rsid w:val="00FD093C"/>
    <w:rsid w:val="00FD0C09"/>
    <w:rsid w:val="00FD0EAD"/>
    <w:rsid w:val="00FD1547"/>
    <w:rsid w:val="00FD15A4"/>
    <w:rsid w:val="00FD19CB"/>
    <w:rsid w:val="00FD1EE9"/>
    <w:rsid w:val="00FD2143"/>
    <w:rsid w:val="00FD2162"/>
    <w:rsid w:val="00FD2AAC"/>
    <w:rsid w:val="00FD2D6E"/>
    <w:rsid w:val="00FD31BF"/>
    <w:rsid w:val="00FD335F"/>
    <w:rsid w:val="00FD35DA"/>
    <w:rsid w:val="00FD3820"/>
    <w:rsid w:val="00FD3828"/>
    <w:rsid w:val="00FD3BAD"/>
    <w:rsid w:val="00FD3C9E"/>
    <w:rsid w:val="00FD3E20"/>
    <w:rsid w:val="00FD49A7"/>
    <w:rsid w:val="00FD4C08"/>
    <w:rsid w:val="00FD4DF3"/>
    <w:rsid w:val="00FD5125"/>
    <w:rsid w:val="00FD5197"/>
    <w:rsid w:val="00FD55AF"/>
    <w:rsid w:val="00FD5F3F"/>
    <w:rsid w:val="00FD5F93"/>
    <w:rsid w:val="00FD63A8"/>
    <w:rsid w:val="00FD67A5"/>
    <w:rsid w:val="00FD6807"/>
    <w:rsid w:val="00FD6F28"/>
    <w:rsid w:val="00FD6F4B"/>
    <w:rsid w:val="00FD6FBC"/>
    <w:rsid w:val="00FD6FC4"/>
    <w:rsid w:val="00FD78AD"/>
    <w:rsid w:val="00FD79AE"/>
    <w:rsid w:val="00FD7A24"/>
    <w:rsid w:val="00FD7D51"/>
    <w:rsid w:val="00FD7E1B"/>
    <w:rsid w:val="00FE026A"/>
    <w:rsid w:val="00FE02B8"/>
    <w:rsid w:val="00FE0640"/>
    <w:rsid w:val="00FE0AA1"/>
    <w:rsid w:val="00FE0C15"/>
    <w:rsid w:val="00FE0F68"/>
    <w:rsid w:val="00FE1E7A"/>
    <w:rsid w:val="00FE219A"/>
    <w:rsid w:val="00FE21A1"/>
    <w:rsid w:val="00FE2258"/>
    <w:rsid w:val="00FE2465"/>
    <w:rsid w:val="00FE2AF9"/>
    <w:rsid w:val="00FE368C"/>
    <w:rsid w:val="00FE3A67"/>
    <w:rsid w:val="00FE3B41"/>
    <w:rsid w:val="00FE3F3E"/>
    <w:rsid w:val="00FE410E"/>
    <w:rsid w:val="00FE47B9"/>
    <w:rsid w:val="00FE4AF7"/>
    <w:rsid w:val="00FE4DFF"/>
    <w:rsid w:val="00FE4E6D"/>
    <w:rsid w:val="00FE501D"/>
    <w:rsid w:val="00FE5238"/>
    <w:rsid w:val="00FE5731"/>
    <w:rsid w:val="00FE610A"/>
    <w:rsid w:val="00FE6241"/>
    <w:rsid w:val="00FE6383"/>
    <w:rsid w:val="00FE70B2"/>
    <w:rsid w:val="00FE787C"/>
    <w:rsid w:val="00FF02A6"/>
    <w:rsid w:val="00FF0564"/>
    <w:rsid w:val="00FF05D6"/>
    <w:rsid w:val="00FF0CF3"/>
    <w:rsid w:val="00FF1BF9"/>
    <w:rsid w:val="00FF1CEB"/>
    <w:rsid w:val="00FF1D1A"/>
    <w:rsid w:val="00FF1D64"/>
    <w:rsid w:val="00FF29B4"/>
    <w:rsid w:val="00FF2C24"/>
    <w:rsid w:val="00FF2D22"/>
    <w:rsid w:val="00FF3107"/>
    <w:rsid w:val="00FF369D"/>
    <w:rsid w:val="00FF3AAB"/>
    <w:rsid w:val="00FF3CC4"/>
    <w:rsid w:val="00FF4575"/>
    <w:rsid w:val="00FF4BBA"/>
    <w:rsid w:val="00FF56F0"/>
    <w:rsid w:val="00FF5804"/>
    <w:rsid w:val="00FF5B92"/>
    <w:rsid w:val="00FF6735"/>
    <w:rsid w:val="00FF675A"/>
    <w:rsid w:val="00FF67B8"/>
    <w:rsid w:val="00FF6BD2"/>
    <w:rsid w:val="00FF6C20"/>
    <w:rsid w:val="00FF7179"/>
    <w:rsid w:val="00FF75EA"/>
    <w:rsid w:val="00FF7799"/>
    <w:rsid w:val="00FF7A35"/>
    <w:rsid w:val="00FF7AF1"/>
    <w:rsid w:val="00FF7EF5"/>
    <w:rsid w:val="026E3B68"/>
    <w:rsid w:val="02ACBEFB"/>
    <w:rsid w:val="02B45EA4"/>
    <w:rsid w:val="02D5FFA9"/>
    <w:rsid w:val="03126934"/>
    <w:rsid w:val="0350D1DE"/>
    <w:rsid w:val="03D1D375"/>
    <w:rsid w:val="05325091"/>
    <w:rsid w:val="05829E8E"/>
    <w:rsid w:val="05B8700D"/>
    <w:rsid w:val="05E632C0"/>
    <w:rsid w:val="062819B1"/>
    <w:rsid w:val="067F8439"/>
    <w:rsid w:val="06A916ED"/>
    <w:rsid w:val="06DB0ADE"/>
    <w:rsid w:val="0758B71D"/>
    <w:rsid w:val="07BA3EB2"/>
    <w:rsid w:val="07E6F48C"/>
    <w:rsid w:val="0800361B"/>
    <w:rsid w:val="0899A350"/>
    <w:rsid w:val="08CB3B60"/>
    <w:rsid w:val="08D57AF7"/>
    <w:rsid w:val="08D6492C"/>
    <w:rsid w:val="08E1EA3A"/>
    <w:rsid w:val="08F27187"/>
    <w:rsid w:val="09C12C1B"/>
    <w:rsid w:val="0AC4A1F2"/>
    <w:rsid w:val="0AD66145"/>
    <w:rsid w:val="0B257DAB"/>
    <w:rsid w:val="0B92EF00"/>
    <w:rsid w:val="0B9987B9"/>
    <w:rsid w:val="0BA7C792"/>
    <w:rsid w:val="0BB65879"/>
    <w:rsid w:val="0BC76A41"/>
    <w:rsid w:val="0BEF93A9"/>
    <w:rsid w:val="0C16DC17"/>
    <w:rsid w:val="0C47DE8D"/>
    <w:rsid w:val="0CB29E4A"/>
    <w:rsid w:val="0D2038E4"/>
    <w:rsid w:val="0E2A458B"/>
    <w:rsid w:val="0E3C01FB"/>
    <w:rsid w:val="0E55E556"/>
    <w:rsid w:val="0E626759"/>
    <w:rsid w:val="0E749F5D"/>
    <w:rsid w:val="0E76202F"/>
    <w:rsid w:val="0E8B39F0"/>
    <w:rsid w:val="0F04C56B"/>
    <w:rsid w:val="0F280001"/>
    <w:rsid w:val="0F2E66C7"/>
    <w:rsid w:val="0F75E81D"/>
    <w:rsid w:val="0FA915DA"/>
    <w:rsid w:val="10D53CD4"/>
    <w:rsid w:val="10DDEC6A"/>
    <w:rsid w:val="10E782E0"/>
    <w:rsid w:val="1102C716"/>
    <w:rsid w:val="11335E8A"/>
    <w:rsid w:val="116F9BB9"/>
    <w:rsid w:val="11890964"/>
    <w:rsid w:val="1371BD57"/>
    <w:rsid w:val="137EF1F9"/>
    <w:rsid w:val="145213A9"/>
    <w:rsid w:val="1476F77C"/>
    <w:rsid w:val="1485E861"/>
    <w:rsid w:val="15983B27"/>
    <w:rsid w:val="1613488A"/>
    <w:rsid w:val="16DD32E2"/>
    <w:rsid w:val="1796C562"/>
    <w:rsid w:val="18735306"/>
    <w:rsid w:val="18AFC3FF"/>
    <w:rsid w:val="18B249C6"/>
    <w:rsid w:val="19092106"/>
    <w:rsid w:val="19900FBE"/>
    <w:rsid w:val="1A4F675F"/>
    <w:rsid w:val="1A76991C"/>
    <w:rsid w:val="1A945362"/>
    <w:rsid w:val="1ABBA341"/>
    <w:rsid w:val="1B380392"/>
    <w:rsid w:val="1B4EDFF8"/>
    <w:rsid w:val="1B58C75A"/>
    <w:rsid w:val="1B6E058F"/>
    <w:rsid w:val="1B76DCCA"/>
    <w:rsid w:val="1B81D7F6"/>
    <w:rsid w:val="1BEF9F59"/>
    <w:rsid w:val="1BF5C469"/>
    <w:rsid w:val="1C334FCB"/>
    <w:rsid w:val="1C676EA9"/>
    <w:rsid w:val="1D46C2DA"/>
    <w:rsid w:val="1D8E31E7"/>
    <w:rsid w:val="1E0F6616"/>
    <w:rsid w:val="1E5A7B64"/>
    <w:rsid w:val="1E7032A7"/>
    <w:rsid w:val="1FCE6AFF"/>
    <w:rsid w:val="2001F8D7"/>
    <w:rsid w:val="20124D89"/>
    <w:rsid w:val="20896995"/>
    <w:rsid w:val="20A48D28"/>
    <w:rsid w:val="20D73C54"/>
    <w:rsid w:val="20F6291B"/>
    <w:rsid w:val="21B1EDBB"/>
    <w:rsid w:val="21B30406"/>
    <w:rsid w:val="21BDCDEA"/>
    <w:rsid w:val="22131D4B"/>
    <w:rsid w:val="2272EB46"/>
    <w:rsid w:val="22854AA3"/>
    <w:rsid w:val="228765EB"/>
    <w:rsid w:val="22ACF1AD"/>
    <w:rsid w:val="22DA3634"/>
    <w:rsid w:val="2389953D"/>
    <w:rsid w:val="23E6EE3B"/>
    <w:rsid w:val="23F05D87"/>
    <w:rsid w:val="2438DC0A"/>
    <w:rsid w:val="24398DCB"/>
    <w:rsid w:val="243EC58F"/>
    <w:rsid w:val="25049720"/>
    <w:rsid w:val="2509999D"/>
    <w:rsid w:val="26207379"/>
    <w:rsid w:val="2645AB69"/>
    <w:rsid w:val="267B66DF"/>
    <w:rsid w:val="27252C57"/>
    <w:rsid w:val="276C28A4"/>
    <w:rsid w:val="276EE9BD"/>
    <w:rsid w:val="282817A8"/>
    <w:rsid w:val="2879E185"/>
    <w:rsid w:val="28859DA4"/>
    <w:rsid w:val="28A8BE27"/>
    <w:rsid w:val="28D845FC"/>
    <w:rsid w:val="290176F6"/>
    <w:rsid w:val="29218EA5"/>
    <w:rsid w:val="298B361E"/>
    <w:rsid w:val="29A5A24C"/>
    <w:rsid w:val="2A33D61B"/>
    <w:rsid w:val="2B3F6F96"/>
    <w:rsid w:val="2B4C64D8"/>
    <w:rsid w:val="2BAF9703"/>
    <w:rsid w:val="2BD851DF"/>
    <w:rsid w:val="2BEC0DD7"/>
    <w:rsid w:val="2BED3AA5"/>
    <w:rsid w:val="2C6E60BC"/>
    <w:rsid w:val="2C7BA269"/>
    <w:rsid w:val="2CBCAB6D"/>
    <w:rsid w:val="2CD28388"/>
    <w:rsid w:val="2D6EFE6E"/>
    <w:rsid w:val="2DEA21C4"/>
    <w:rsid w:val="2E6F5916"/>
    <w:rsid w:val="2E7FF51D"/>
    <w:rsid w:val="2F76307C"/>
    <w:rsid w:val="2F89B60F"/>
    <w:rsid w:val="30C166F7"/>
    <w:rsid w:val="3126F5B2"/>
    <w:rsid w:val="3177078C"/>
    <w:rsid w:val="31A6541F"/>
    <w:rsid w:val="31B5F711"/>
    <w:rsid w:val="31E7BA4D"/>
    <w:rsid w:val="328699D3"/>
    <w:rsid w:val="32D9C558"/>
    <w:rsid w:val="3356535F"/>
    <w:rsid w:val="3374AA0E"/>
    <w:rsid w:val="33843433"/>
    <w:rsid w:val="33F5B24B"/>
    <w:rsid w:val="34160089"/>
    <w:rsid w:val="342479B8"/>
    <w:rsid w:val="34677A17"/>
    <w:rsid w:val="347A0316"/>
    <w:rsid w:val="34863012"/>
    <w:rsid w:val="34E94AE5"/>
    <w:rsid w:val="3508FE33"/>
    <w:rsid w:val="36D87B50"/>
    <w:rsid w:val="37C9DFB1"/>
    <w:rsid w:val="380F8540"/>
    <w:rsid w:val="385B1E71"/>
    <w:rsid w:val="38C0D5B3"/>
    <w:rsid w:val="38FCF404"/>
    <w:rsid w:val="391D1B24"/>
    <w:rsid w:val="39D8CEFE"/>
    <w:rsid w:val="3A80B68D"/>
    <w:rsid w:val="3AAE2644"/>
    <w:rsid w:val="3B8C2FA2"/>
    <w:rsid w:val="3BA3C686"/>
    <w:rsid w:val="3D47AA69"/>
    <w:rsid w:val="3D4B0C0F"/>
    <w:rsid w:val="3E185549"/>
    <w:rsid w:val="3E9D1080"/>
    <w:rsid w:val="3EA81D83"/>
    <w:rsid w:val="3EACE2F3"/>
    <w:rsid w:val="3F9F4549"/>
    <w:rsid w:val="400AA0AF"/>
    <w:rsid w:val="400B735F"/>
    <w:rsid w:val="40247EFB"/>
    <w:rsid w:val="409F5DDE"/>
    <w:rsid w:val="40C2BD4C"/>
    <w:rsid w:val="40FB6566"/>
    <w:rsid w:val="4105ED7D"/>
    <w:rsid w:val="4110F9D9"/>
    <w:rsid w:val="411E2815"/>
    <w:rsid w:val="41ABCFED"/>
    <w:rsid w:val="42067220"/>
    <w:rsid w:val="425FFD9D"/>
    <w:rsid w:val="42B43FD7"/>
    <w:rsid w:val="42C7ABAA"/>
    <w:rsid w:val="43CCAFB4"/>
    <w:rsid w:val="43FAD95A"/>
    <w:rsid w:val="440AAE05"/>
    <w:rsid w:val="4433182B"/>
    <w:rsid w:val="443E45E2"/>
    <w:rsid w:val="44DCDB9D"/>
    <w:rsid w:val="44F7EC5B"/>
    <w:rsid w:val="4502FA87"/>
    <w:rsid w:val="4552030C"/>
    <w:rsid w:val="45772EE3"/>
    <w:rsid w:val="46327A57"/>
    <w:rsid w:val="47E06A10"/>
    <w:rsid w:val="47E5E180"/>
    <w:rsid w:val="48229A59"/>
    <w:rsid w:val="4841BEE4"/>
    <w:rsid w:val="485E98AC"/>
    <w:rsid w:val="488F314F"/>
    <w:rsid w:val="48C5DA73"/>
    <w:rsid w:val="49BB1066"/>
    <w:rsid w:val="49D8F505"/>
    <w:rsid w:val="49EBF7F5"/>
    <w:rsid w:val="4A1550EF"/>
    <w:rsid w:val="4AF088D0"/>
    <w:rsid w:val="4B40369A"/>
    <w:rsid w:val="4B67EDD2"/>
    <w:rsid w:val="4B6C59C6"/>
    <w:rsid w:val="4B89650C"/>
    <w:rsid w:val="4B8D2EF5"/>
    <w:rsid w:val="4C533B1D"/>
    <w:rsid w:val="4D14C768"/>
    <w:rsid w:val="4D50F084"/>
    <w:rsid w:val="4D5FC5FC"/>
    <w:rsid w:val="4D74A3E8"/>
    <w:rsid w:val="4D875348"/>
    <w:rsid w:val="4DB1C6C1"/>
    <w:rsid w:val="4DFF7AA6"/>
    <w:rsid w:val="4E131B46"/>
    <w:rsid w:val="4E44F131"/>
    <w:rsid w:val="4EAE1575"/>
    <w:rsid w:val="4EB2B9B5"/>
    <w:rsid w:val="4EEED327"/>
    <w:rsid w:val="4F1491E7"/>
    <w:rsid w:val="4F1D734B"/>
    <w:rsid w:val="4F62B4B2"/>
    <w:rsid w:val="4FA3F5B8"/>
    <w:rsid w:val="4FC924B9"/>
    <w:rsid w:val="50717830"/>
    <w:rsid w:val="508D00EB"/>
    <w:rsid w:val="511F92D4"/>
    <w:rsid w:val="5194CB91"/>
    <w:rsid w:val="51A36735"/>
    <w:rsid w:val="51F825F7"/>
    <w:rsid w:val="520A5878"/>
    <w:rsid w:val="520F064B"/>
    <w:rsid w:val="521BBBC9"/>
    <w:rsid w:val="5281D650"/>
    <w:rsid w:val="5377D155"/>
    <w:rsid w:val="53792586"/>
    <w:rsid w:val="5407C389"/>
    <w:rsid w:val="54102883"/>
    <w:rsid w:val="54E8146F"/>
    <w:rsid w:val="5503200A"/>
    <w:rsid w:val="550C4F01"/>
    <w:rsid w:val="556E0B7C"/>
    <w:rsid w:val="5573B84E"/>
    <w:rsid w:val="55BFEF8E"/>
    <w:rsid w:val="55D2C39A"/>
    <w:rsid w:val="55EDD6D4"/>
    <w:rsid w:val="562E7BE3"/>
    <w:rsid w:val="566D0064"/>
    <w:rsid w:val="5671576C"/>
    <w:rsid w:val="568EAE5D"/>
    <w:rsid w:val="570E71DB"/>
    <w:rsid w:val="5710E44D"/>
    <w:rsid w:val="576DB512"/>
    <w:rsid w:val="57A59696"/>
    <w:rsid w:val="58932831"/>
    <w:rsid w:val="59602852"/>
    <w:rsid w:val="5990EB0E"/>
    <w:rsid w:val="59DC8C8B"/>
    <w:rsid w:val="5A89CA46"/>
    <w:rsid w:val="5B5FC38E"/>
    <w:rsid w:val="5B7A8115"/>
    <w:rsid w:val="5B7C5282"/>
    <w:rsid w:val="5BCD8A97"/>
    <w:rsid w:val="5CCB7485"/>
    <w:rsid w:val="5CE96C67"/>
    <w:rsid w:val="5DAEA4BE"/>
    <w:rsid w:val="5E67FB69"/>
    <w:rsid w:val="5E6D51EA"/>
    <w:rsid w:val="5E85FBFC"/>
    <w:rsid w:val="5F606B3F"/>
    <w:rsid w:val="5FC24D07"/>
    <w:rsid w:val="5FFFEE2C"/>
    <w:rsid w:val="60AA5FC6"/>
    <w:rsid w:val="60B6D002"/>
    <w:rsid w:val="60D8B099"/>
    <w:rsid w:val="60F3CD11"/>
    <w:rsid w:val="61251089"/>
    <w:rsid w:val="612F09A2"/>
    <w:rsid w:val="61C6D2DD"/>
    <w:rsid w:val="6225E678"/>
    <w:rsid w:val="62B925E3"/>
    <w:rsid w:val="62D80093"/>
    <w:rsid w:val="62DD3865"/>
    <w:rsid w:val="6335A367"/>
    <w:rsid w:val="636B6AA4"/>
    <w:rsid w:val="63B511E4"/>
    <w:rsid w:val="63D45381"/>
    <w:rsid w:val="63DD5EF3"/>
    <w:rsid w:val="63E988DF"/>
    <w:rsid w:val="6403330C"/>
    <w:rsid w:val="641EEBEB"/>
    <w:rsid w:val="6445C1A5"/>
    <w:rsid w:val="644FED30"/>
    <w:rsid w:val="645F9E53"/>
    <w:rsid w:val="6462B29C"/>
    <w:rsid w:val="6487D589"/>
    <w:rsid w:val="65E47F95"/>
    <w:rsid w:val="66A604AC"/>
    <w:rsid w:val="66B24128"/>
    <w:rsid w:val="66F5B21D"/>
    <w:rsid w:val="67077430"/>
    <w:rsid w:val="674CE8CB"/>
    <w:rsid w:val="6867394C"/>
    <w:rsid w:val="6898DC20"/>
    <w:rsid w:val="68BDD664"/>
    <w:rsid w:val="68CCE8CE"/>
    <w:rsid w:val="692C1A3A"/>
    <w:rsid w:val="696DA7ED"/>
    <w:rsid w:val="69B41487"/>
    <w:rsid w:val="6A31AF90"/>
    <w:rsid w:val="6AC210BC"/>
    <w:rsid w:val="6AE2CCDF"/>
    <w:rsid w:val="6AF9F811"/>
    <w:rsid w:val="6B10724C"/>
    <w:rsid w:val="6B2F366C"/>
    <w:rsid w:val="6BCE0066"/>
    <w:rsid w:val="6BDC60AF"/>
    <w:rsid w:val="6C56173A"/>
    <w:rsid w:val="6CFEF175"/>
    <w:rsid w:val="6D245AD4"/>
    <w:rsid w:val="6D3594A6"/>
    <w:rsid w:val="6D827863"/>
    <w:rsid w:val="6D863E52"/>
    <w:rsid w:val="6E2E1AC2"/>
    <w:rsid w:val="6E9BF751"/>
    <w:rsid w:val="6EECCE99"/>
    <w:rsid w:val="6EFFECD5"/>
    <w:rsid w:val="6F80E1F6"/>
    <w:rsid w:val="709E9C71"/>
    <w:rsid w:val="70CF8AFC"/>
    <w:rsid w:val="70F6CB5E"/>
    <w:rsid w:val="710C4F05"/>
    <w:rsid w:val="7137A765"/>
    <w:rsid w:val="71A48A8D"/>
    <w:rsid w:val="725FE5D6"/>
    <w:rsid w:val="72ABCE54"/>
    <w:rsid w:val="72BECDE0"/>
    <w:rsid w:val="72C48D84"/>
    <w:rsid w:val="73054558"/>
    <w:rsid w:val="7319E6C8"/>
    <w:rsid w:val="733603D6"/>
    <w:rsid w:val="735799F2"/>
    <w:rsid w:val="73EE2051"/>
    <w:rsid w:val="740DB1AC"/>
    <w:rsid w:val="744F5343"/>
    <w:rsid w:val="74F003DB"/>
    <w:rsid w:val="75038FBE"/>
    <w:rsid w:val="7510F5D6"/>
    <w:rsid w:val="765B9C2D"/>
    <w:rsid w:val="76617F7B"/>
    <w:rsid w:val="7661F9E8"/>
    <w:rsid w:val="766A71C9"/>
    <w:rsid w:val="76749E67"/>
    <w:rsid w:val="7711CA40"/>
    <w:rsid w:val="7731C2CE"/>
    <w:rsid w:val="77748A22"/>
    <w:rsid w:val="77B33059"/>
    <w:rsid w:val="77C84E17"/>
    <w:rsid w:val="77FB6029"/>
    <w:rsid w:val="79170592"/>
    <w:rsid w:val="791F54B6"/>
    <w:rsid w:val="7968E775"/>
    <w:rsid w:val="79998AF8"/>
    <w:rsid w:val="7A89767A"/>
    <w:rsid w:val="7BB3CCD6"/>
    <w:rsid w:val="7BEDA877"/>
    <w:rsid w:val="7CFF876F"/>
    <w:rsid w:val="7D09C794"/>
    <w:rsid w:val="7D1B5EA9"/>
    <w:rsid w:val="7D48A85D"/>
    <w:rsid w:val="7DA3FDB6"/>
    <w:rsid w:val="7DB153FA"/>
    <w:rsid w:val="7E198693"/>
    <w:rsid w:val="7F6F249E"/>
    <w:rsid w:val="7F777A8A"/>
    <w:rsid w:val="7F94049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6CA3"/>
  <w15:chartTrackingRefBased/>
  <w15:docId w15:val="{DB60DA27-AC9A-49DE-BA89-852FBCF37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53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53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53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53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3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3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3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3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3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3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53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53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53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3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3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3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3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3BC"/>
    <w:rPr>
      <w:rFonts w:eastAsiaTheme="majorEastAsia" w:cstheme="majorBidi"/>
      <w:color w:val="272727" w:themeColor="text1" w:themeTint="D8"/>
    </w:rPr>
  </w:style>
  <w:style w:type="paragraph" w:styleId="Title">
    <w:name w:val="Title"/>
    <w:basedOn w:val="Normal"/>
    <w:next w:val="Normal"/>
    <w:link w:val="TitleChar"/>
    <w:uiPriority w:val="10"/>
    <w:qFormat/>
    <w:rsid w:val="00DF5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3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3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3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3BC"/>
    <w:pPr>
      <w:spacing w:before="160"/>
      <w:jc w:val="center"/>
    </w:pPr>
    <w:rPr>
      <w:i/>
      <w:iCs/>
      <w:color w:val="404040" w:themeColor="text1" w:themeTint="BF"/>
    </w:rPr>
  </w:style>
  <w:style w:type="character" w:customStyle="1" w:styleId="QuoteChar">
    <w:name w:val="Quote Char"/>
    <w:basedOn w:val="DefaultParagraphFont"/>
    <w:link w:val="Quote"/>
    <w:uiPriority w:val="29"/>
    <w:rsid w:val="00DF53BC"/>
    <w:rPr>
      <w:i/>
      <w:iCs/>
      <w:color w:val="404040" w:themeColor="text1" w:themeTint="BF"/>
    </w:rPr>
  </w:style>
  <w:style w:type="paragraph" w:styleId="ListParagraph">
    <w:name w:val="List Paragraph"/>
    <w:basedOn w:val="Normal"/>
    <w:uiPriority w:val="34"/>
    <w:qFormat/>
    <w:rsid w:val="00DF53BC"/>
    <w:pPr>
      <w:ind w:left="720"/>
      <w:contextualSpacing/>
    </w:pPr>
  </w:style>
  <w:style w:type="character" w:styleId="IntenseEmphasis">
    <w:name w:val="Intense Emphasis"/>
    <w:basedOn w:val="DefaultParagraphFont"/>
    <w:uiPriority w:val="21"/>
    <w:qFormat/>
    <w:rsid w:val="00DF53BC"/>
    <w:rPr>
      <w:i/>
      <w:iCs/>
      <w:color w:val="0F4761" w:themeColor="accent1" w:themeShade="BF"/>
    </w:rPr>
  </w:style>
  <w:style w:type="paragraph" w:styleId="IntenseQuote">
    <w:name w:val="Intense Quote"/>
    <w:basedOn w:val="Normal"/>
    <w:next w:val="Normal"/>
    <w:link w:val="IntenseQuoteChar"/>
    <w:uiPriority w:val="30"/>
    <w:qFormat/>
    <w:rsid w:val="00DF53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3BC"/>
    <w:rPr>
      <w:i/>
      <w:iCs/>
      <w:color w:val="0F4761" w:themeColor="accent1" w:themeShade="BF"/>
    </w:rPr>
  </w:style>
  <w:style w:type="character" w:styleId="IntenseReference">
    <w:name w:val="Intense Reference"/>
    <w:basedOn w:val="DefaultParagraphFont"/>
    <w:uiPriority w:val="32"/>
    <w:qFormat/>
    <w:rsid w:val="00DF53BC"/>
    <w:rPr>
      <w:b/>
      <w:bCs/>
      <w:smallCaps/>
      <w:color w:val="0F4761" w:themeColor="accent1" w:themeShade="BF"/>
      <w:spacing w:val="5"/>
    </w:rPr>
  </w:style>
  <w:style w:type="character" w:styleId="CommentReference">
    <w:name w:val="annotation reference"/>
    <w:basedOn w:val="DefaultParagraphFont"/>
    <w:uiPriority w:val="99"/>
    <w:semiHidden/>
    <w:unhideWhenUsed/>
    <w:rsid w:val="00E15E5B"/>
    <w:rPr>
      <w:sz w:val="16"/>
      <w:szCs w:val="16"/>
    </w:rPr>
  </w:style>
  <w:style w:type="paragraph" w:styleId="CommentText">
    <w:name w:val="annotation text"/>
    <w:basedOn w:val="Normal"/>
    <w:link w:val="CommentTextChar"/>
    <w:uiPriority w:val="99"/>
    <w:unhideWhenUsed/>
    <w:rsid w:val="00E15E5B"/>
    <w:pPr>
      <w:spacing w:line="240" w:lineRule="auto"/>
    </w:pPr>
    <w:rPr>
      <w:sz w:val="20"/>
      <w:szCs w:val="20"/>
    </w:rPr>
  </w:style>
  <w:style w:type="character" w:customStyle="1" w:styleId="CommentTextChar">
    <w:name w:val="Comment Text Char"/>
    <w:basedOn w:val="DefaultParagraphFont"/>
    <w:link w:val="CommentText"/>
    <w:uiPriority w:val="99"/>
    <w:rsid w:val="00E15E5B"/>
    <w:rPr>
      <w:sz w:val="20"/>
      <w:szCs w:val="20"/>
    </w:rPr>
  </w:style>
  <w:style w:type="paragraph" w:styleId="CommentSubject">
    <w:name w:val="annotation subject"/>
    <w:basedOn w:val="CommentText"/>
    <w:next w:val="CommentText"/>
    <w:link w:val="CommentSubjectChar"/>
    <w:uiPriority w:val="99"/>
    <w:semiHidden/>
    <w:unhideWhenUsed/>
    <w:rsid w:val="00E15E5B"/>
    <w:rPr>
      <w:b/>
      <w:bCs/>
    </w:rPr>
  </w:style>
  <w:style w:type="character" w:customStyle="1" w:styleId="CommentSubjectChar">
    <w:name w:val="Comment Subject Char"/>
    <w:basedOn w:val="CommentTextChar"/>
    <w:link w:val="CommentSubject"/>
    <w:uiPriority w:val="99"/>
    <w:semiHidden/>
    <w:rsid w:val="00E15E5B"/>
    <w:rPr>
      <w:b/>
      <w:bCs/>
      <w:sz w:val="20"/>
      <w:szCs w:val="20"/>
    </w:rPr>
  </w:style>
  <w:style w:type="paragraph" w:styleId="Bibliography">
    <w:name w:val="Bibliography"/>
    <w:basedOn w:val="Normal"/>
    <w:next w:val="Normal"/>
    <w:uiPriority w:val="37"/>
    <w:unhideWhenUsed/>
    <w:rsid w:val="00B444AA"/>
    <w:pPr>
      <w:tabs>
        <w:tab w:val="left" w:pos="384"/>
      </w:tabs>
      <w:spacing w:after="0" w:line="240" w:lineRule="auto"/>
      <w:ind w:left="384" w:hanging="384"/>
    </w:pPr>
  </w:style>
  <w:style w:type="paragraph" w:styleId="Header">
    <w:name w:val="header"/>
    <w:basedOn w:val="Normal"/>
    <w:link w:val="HeaderChar"/>
    <w:uiPriority w:val="99"/>
    <w:unhideWhenUsed/>
    <w:rsid w:val="00950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B38"/>
  </w:style>
  <w:style w:type="paragraph" w:styleId="Footer">
    <w:name w:val="footer"/>
    <w:basedOn w:val="Normal"/>
    <w:link w:val="FooterChar"/>
    <w:uiPriority w:val="99"/>
    <w:unhideWhenUsed/>
    <w:rsid w:val="00950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B38"/>
  </w:style>
  <w:style w:type="character" w:styleId="PlaceholderText">
    <w:name w:val="Placeholder Text"/>
    <w:basedOn w:val="DefaultParagraphFont"/>
    <w:uiPriority w:val="99"/>
    <w:semiHidden/>
    <w:rsid w:val="00326214"/>
    <w:rPr>
      <w:color w:val="666666"/>
    </w:rPr>
  </w:style>
  <w:style w:type="character" w:styleId="Hyperlink">
    <w:name w:val="Hyperlink"/>
    <w:basedOn w:val="DefaultParagraphFont"/>
    <w:uiPriority w:val="99"/>
    <w:unhideWhenUsed/>
    <w:rsid w:val="000323E5"/>
    <w:rPr>
      <w:color w:val="467886" w:themeColor="hyperlink"/>
      <w:u w:val="single"/>
    </w:rPr>
  </w:style>
  <w:style w:type="character" w:styleId="UnresolvedMention">
    <w:name w:val="Unresolved Mention"/>
    <w:basedOn w:val="DefaultParagraphFont"/>
    <w:uiPriority w:val="99"/>
    <w:semiHidden/>
    <w:unhideWhenUsed/>
    <w:rsid w:val="000323E5"/>
    <w:rPr>
      <w:color w:val="605E5C"/>
      <w:shd w:val="clear" w:color="auto" w:fill="E1DFDD"/>
    </w:rPr>
  </w:style>
  <w:style w:type="paragraph" w:styleId="Revision">
    <w:name w:val="Revision"/>
    <w:hidden/>
    <w:uiPriority w:val="99"/>
    <w:semiHidden/>
    <w:rsid w:val="003360DD"/>
    <w:pPr>
      <w:spacing w:after="0" w:line="240" w:lineRule="auto"/>
    </w:pPr>
  </w:style>
  <w:style w:type="paragraph" w:styleId="FootnoteText">
    <w:name w:val="footnote text"/>
    <w:basedOn w:val="Normal"/>
    <w:link w:val="FootnoteTextChar"/>
    <w:uiPriority w:val="99"/>
    <w:semiHidden/>
    <w:unhideWhenUsed/>
    <w:rsid w:val="001D72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72C1"/>
    <w:rPr>
      <w:sz w:val="20"/>
      <w:szCs w:val="20"/>
    </w:rPr>
  </w:style>
  <w:style w:type="character" w:styleId="FootnoteReference">
    <w:name w:val="footnote reference"/>
    <w:basedOn w:val="DefaultParagraphFont"/>
    <w:uiPriority w:val="99"/>
    <w:semiHidden/>
    <w:unhideWhenUsed/>
    <w:rsid w:val="001D72C1"/>
    <w:rPr>
      <w:vertAlign w:val="superscript"/>
    </w:rPr>
  </w:style>
  <w:style w:type="paragraph" w:styleId="NoSpacing">
    <w:name w:val="No Spacing"/>
    <w:uiPriority w:val="1"/>
    <w:qFormat/>
    <w:rsid w:val="002B3ABF"/>
    <w:pPr>
      <w:spacing w:after="0" w:line="240" w:lineRule="auto"/>
    </w:pPr>
  </w:style>
  <w:style w:type="character" w:styleId="EndnoteReference">
    <w:name w:val="endnote reference"/>
    <w:basedOn w:val="DefaultParagraphFont"/>
    <w:uiPriority w:val="99"/>
    <w:semiHidden/>
    <w:unhideWhenUsed/>
    <w:rsid w:val="001A7679"/>
    <w:rPr>
      <w:vertAlign w:val="superscript"/>
    </w:rPr>
  </w:style>
  <w:style w:type="character" w:styleId="Mention">
    <w:name w:val="Mention"/>
    <w:basedOn w:val="DefaultParagraphFont"/>
    <w:uiPriority w:val="99"/>
    <w:unhideWhenUsed/>
    <w:rsid w:val="00137447"/>
    <w:rPr>
      <w:color w:val="2B579A"/>
      <w:shd w:val="clear" w:color="auto" w:fill="E1DFDD"/>
    </w:rPr>
  </w:style>
  <w:style w:type="paragraph" w:styleId="Caption">
    <w:name w:val="caption"/>
    <w:basedOn w:val="Normal"/>
    <w:next w:val="Normal"/>
    <w:uiPriority w:val="35"/>
    <w:unhideWhenUsed/>
    <w:qFormat/>
    <w:rsid w:val="006425B8"/>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828">
      <w:bodyDiv w:val="1"/>
      <w:marLeft w:val="0"/>
      <w:marRight w:val="0"/>
      <w:marTop w:val="0"/>
      <w:marBottom w:val="0"/>
      <w:divBdr>
        <w:top w:val="none" w:sz="0" w:space="0" w:color="auto"/>
        <w:left w:val="none" w:sz="0" w:space="0" w:color="auto"/>
        <w:bottom w:val="none" w:sz="0" w:space="0" w:color="auto"/>
        <w:right w:val="none" w:sz="0" w:space="0" w:color="auto"/>
      </w:divBdr>
      <w:divsChild>
        <w:div w:id="332033328">
          <w:marLeft w:val="0"/>
          <w:marRight w:val="0"/>
          <w:marTop w:val="0"/>
          <w:marBottom w:val="0"/>
          <w:divBdr>
            <w:top w:val="none" w:sz="0" w:space="0" w:color="auto"/>
            <w:left w:val="none" w:sz="0" w:space="0" w:color="auto"/>
            <w:bottom w:val="none" w:sz="0" w:space="0" w:color="auto"/>
            <w:right w:val="none" w:sz="0" w:space="0" w:color="auto"/>
          </w:divBdr>
          <w:divsChild>
            <w:div w:id="41779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302">
      <w:bodyDiv w:val="1"/>
      <w:marLeft w:val="0"/>
      <w:marRight w:val="0"/>
      <w:marTop w:val="0"/>
      <w:marBottom w:val="0"/>
      <w:divBdr>
        <w:top w:val="none" w:sz="0" w:space="0" w:color="auto"/>
        <w:left w:val="none" w:sz="0" w:space="0" w:color="auto"/>
        <w:bottom w:val="none" w:sz="0" w:space="0" w:color="auto"/>
        <w:right w:val="none" w:sz="0" w:space="0" w:color="auto"/>
      </w:divBdr>
      <w:divsChild>
        <w:div w:id="1544753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58926">
      <w:bodyDiv w:val="1"/>
      <w:marLeft w:val="0"/>
      <w:marRight w:val="0"/>
      <w:marTop w:val="0"/>
      <w:marBottom w:val="0"/>
      <w:divBdr>
        <w:top w:val="none" w:sz="0" w:space="0" w:color="auto"/>
        <w:left w:val="none" w:sz="0" w:space="0" w:color="auto"/>
        <w:bottom w:val="none" w:sz="0" w:space="0" w:color="auto"/>
        <w:right w:val="none" w:sz="0" w:space="0" w:color="auto"/>
      </w:divBdr>
    </w:div>
    <w:div w:id="29188013">
      <w:bodyDiv w:val="1"/>
      <w:marLeft w:val="0"/>
      <w:marRight w:val="0"/>
      <w:marTop w:val="0"/>
      <w:marBottom w:val="0"/>
      <w:divBdr>
        <w:top w:val="none" w:sz="0" w:space="0" w:color="auto"/>
        <w:left w:val="none" w:sz="0" w:space="0" w:color="auto"/>
        <w:bottom w:val="none" w:sz="0" w:space="0" w:color="auto"/>
        <w:right w:val="none" w:sz="0" w:space="0" w:color="auto"/>
      </w:divBdr>
    </w:div>
    <w:div w:id="76024815">
      <w:bodyDiv w:val="1"/>
      <w:marLeft w:val="0"/>
      <w:marRight w:val="0"/>
      <w:marTop w:val="0"/>
      <w:marBottom w:val="0"/>
      <w:divBdr>
        <w:top w:val="none" w:sz="0" w:space="0" w:color="auto"/>
        <w:left w:val="none" w:sz="0" w:space="0" w:color="auto"/>
        <w:bottom w:val="none" w:sz="0" w:space="0" w:color="auto"/>
        <w:right w:val="none" w:sz="0" w:space="0" w:color="auto"/>
      </w:divBdr>
    </w:div>
    <w:div w:id="101073149">
      <w:bodyDiv w:val="1"/>
      <w:marLeft w:val="0"/>
      <w:marRight w:val="0"/>
      <w:marTop w:val="0"/>
      <w:marBottom w:val="0"/>
      <w:divBdr>
        <w:top w:val="none" w:sz="0" w:space="0" w:color="auto"/>
        <w:left w:val="none" w:sz="0" w:space="0" w:color="auto"/>
        <w:bottom w:val="none" w:sz="0" w:space="0" w:color="auto"/>
        <w:right w:val="none" w:sz="0" w:space="0" w:color="auto"/>
      </w:divBdr>
      <w:divsChild>
        <w:div w:id="1656177285">
          <w:marLeft w:val="0"/>
          <w:marRight w:val="0"/>
          <w:marTop w:val="0"/>
          <w:marBottom w:val="0"/>
          <w:divBdr>
            <w:top w:val="none" w:sz="0" w:space="0" w:color="auto"/>
            <w:left w:val="none" w:sz="0" w:space="0" w:color="auto"/>
            <w:bottom w:val="none" w:sz="0" w:space="0" w:color="auto"/>
            <w:right w:val="none" w:sz="0" w:space="0" w:color="auto"/>
          </w:divBdr>
        </w:div>
      </w:divsChild>
    </w:div>
    <w:div w:id="108014812">
      <w:bodyDiv w:val="1"/>
      <w:marLeft w:val="0"/>
      <w:marRight w:val="0"/>
      <w:marTop w:val="0"/>
      <w:marBottom w:val="0"/>
      <w:divBdr>
        <w:top w:val="none" w:sz="0" w:space="0" w:color="auto"/>
        <w:left w:val="none" w:sz="0" w:space="0" w:color="auto"/>
        <w:bottom w:val="none" w:sz="0" w:space="0" w:color="auto"/>
        <w:right w:val="none" w:sz="0" w:space="0" w:color="auto"/>
      </w:divBdr>
    </w:div>
    <w:div w:id="111170865">
      <w:bodyDiv w:val="1"/>
      <w:marLeft w:val="0"/>
      <w:marRight w:val="0"/>
      <w:marTop w:val="0"/>
      <w:marBottom w:val="0"/>
      <w:divBdr>
        <w:top w:val="none" w:sz="0" w:space="0" w:color="auto"/>
        <w:left w:val="none" w:sz="0" w:space="0" w:color="auto"/>
        <w:bottom w:val="none" w:sz="0" w:space="0" w:color="auto"/>
        <w:right w:val="none" w:sz="0" w:space="0" w:color="auto"/>
      </w:divBdr>
      <w:divsChild>
        <w:div w:id="111831548">
          <w:marLeft w:val="0"/>
          <w:marRight w:val="0"/>
          <w:marTop w:val="0"/>
          <w:marBottom w:val="0"/>
          <w:divBdr>
            <w:top w:val="none" w:sz="0" w:space="0" w:color="auto"/>
            <w:left w:val="none" w:sz="0" w:space="0" w:color="auto"/>
            <w:bottom w:val="none" w:sz="0" w:space="0" w:color="auto"/>
            <w:right w:val="none" w:sz="0" w:space="0" w:color="auto"/>
          </w:divBdr>
          <w:divsChild>
            <w:div w:id="2812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9097">
      <w:bodyDiv w:val="1"/>
      <w:marLeft w:val="0"/>
      <w:marRight w:val="0"/>
      <w:marTop w:val="0"/>
      <w:marBottom w:val="0"/>
      <w:divBdr>
        <w:top w:val="none" w:sz="0" w:space="0" w:color="auto"/>
        <w:left w:val="none" w:sz="0" w:space="0" w:color="auto"/>
        <w:bottom w:val="none" w:sz="0" w:space="0" w:color="auto"/>
        <w:right w:val="none" w:sz="0" w:space="0" w:color="auto"/>
      </w:divBdr>
    </w:div>
    <w:div w:id="151993560">
      <w:bodyDiv w:val="1"/>
      <w:marLeft w:val="0"/>
      <w:marRight w:val="0"/>
      <w:marTop w:val="0"/>
      <w:marBottom w:val="0"/>
      <w:divBdr>
        <w:top w:val="none" w:sz="0" w:space="0" w:color="auto"/>
        <w:left w:val="none" w:sz="0" w:space="0" w:color="auto"/>
        <w:bottom w:val="none" w:sz="0" w:space="0" w:color="auto"/>
        <w:right w:val="none" w:sz="0" w:space="0" w:color="auto"/>
      </w:divBdr>
    </w:div>
    <w:div w:id="168712523">
      <w:bodyDiv w:val="1"/>
      <w:marLeft w:val="0"/>
      <w:marRight w:val="0"/>
      <w:marTop w:val="0"/>
      <w:marBottom w:val="0"/>
      <w:divBdr>
        <w:top w:val="none" w:sz="0" w:space="0" w:color="auto"/>
        <w:left w:val="none" w:sz="0" w:space="0" w:color="auto"/>
        <w:bottom w:val="none" w:sz="0" w:space="0" w:color="auto"/>
        <w:right w:val="none" w:sz="0" w:space="0" w:color="auto"/>
      </w:divBdr>
    </w:div>
    <w:div w:id="171185201">
      <w:bodyDiv w:val="1"/>
      <w:marLeft w:val="0"/>
      <w:marRight w:val="0"/>
      <w:marTop w:val="0"/>
      <w:marBottom w:val="0"/>
      <w:divBdr>
        <w:top w:val="none" w:sz="0" w:space="0" w:color="auto"/>
        <w:left w:val="none" w:sz="0" w:space="0" w:color="auto"/>
        <w:bottom w:val="none" w:sz="0" w:space="0" w:color="auto"/>
        <w:right w:val="none" w:sz="0" w:space="0" w:color="auto"/>
      </w:divBdr>
      <w:divsChild>
        <w:div w:id="1492797919">
          <w:marLeft w:val="0"/>
          <w:marRight w:val="0"/>
          <w:marTop w:val="0"/>
          <w:marBottom w:val="0"/>
          <w:divBdr>
            <w:top w:val="none" w:sz="0" w:space="0" w:color="auto"/>
            <w:left w:val="none" w:sz="0" w:space="0" w:color="auto"/>
            <w:bottom w:val="none" w:sz="0" w:space="0" w:color="auto"/>
            <w:right w:val="none" w:sz="0" w:space="0" w:color="auto"/>
          </w:divBdr>
          <w:divsChild>
            <w:div w:id="186227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450195">
      <w:bodyDiv w:val="1"/>
      <w:marLeft w:val="0"/>
      <w:marRight w:val="0"/>
      <w:marTop w:val="0"/>
      <w:marBottom w:val="0"/>
      <w:divBdr>
        <w:top w:val="none" w:sz="0" w:space="0" w:color="auto"/>
        <w:left w:val="none" w:sz="0" w:space="0" w:color="auto"/>
        <w:bottom w:val="none" w:sz="0" w:space="0" w:color="auto"/>
        <w:right w:val="none" w:sz="0" w:space="0" w:color="auto"/>
      </w:divBdr>
    </w:div>
    <w:div w:id="230239754">
      <w:bodyDiv w:val="1"/>
      <w:marLeft w:val="0"/>
      <w:marRight w:val="0"/>
      <w:marTop w:val="0"/>
      <w:marBottom w:val="0"/>
      <w:divBdr>
        <w:top w:val="none" w:sz="0" w:space="0" w:color="auto"/>
        <w:left w:val="none" w:sz="0" w:space="0" w:color="auto"/>
        <w:bottom w:val="none" w:sz="0" w:space="0" w:color="auto"/>
        <w:right w:val="none" w:sz="0" w:space="0" w:color="auto"/>
      </w:divBdr>
      <w:divsChild>
        <w:div w:id="1285843826">
          <w:marLeft w:val="0"/>
          <w:marRight w:val="0"/>
          <w:marTop w:val="0"/>
          <w:marBottom w:val="0"/>
          <w:divBdr>
            <w:top w:val="none" w:sz="0" w:space="0" w:color="auto"/>
            <w:left w:val="none" w:sz="0" w:space="0" w:color="auto"/>
            <w:bottom w:val="none" w:sz="0" w:space="0" w:color="auto"/>
            <w:right w:val="none" w:sz="0" w:space="0" w:color="auto"/>
          </w:divBdr>
          <w:divsChild>
            <w:div w:id="93421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5229">
      <w:bodyDiv w:val="1"/>
      <w:marLeft w:val="0"/>
      <w:marRight w:val="0"/>
      <w:marTop w:val="0"/>
      <w:marBottom w:val="0"/>
      <w:divBdr>
        <w:top w:val="none" w:sz="0" w:space="0" w:color="auto"/>
        <w:left w:val="none" w:sz="0" w:space="0" w:color="auto"/>
        <w:bottom w:val="none" w:sz="0" w:space="0" w:color="auto"/>
        <w:right w:val="none" w:sz="0" w:space="0" w:color="auto"/>
      </w:divBdr>
      <w:divsChild>
        <w:div w:id="94131280">
          <w:marLeft w:val="0"/>
          <w:marRight w:val="0"/>
          <w:marTop w:val="0"/>
          <w:marBottom w:val="0"/>
          <w:divBdr>
            <w:top w:val="none" w:sz="0" w:space="0" w:color="auto"/>
            <w:left w:val="none" w:sz="0" w:space="0" w:color="auto"/>
            <w:bottom w:val="none" w:sz="0" w:space="0" w:color="auto"/>
            <w:right w:val="none" w:sz="0" w:space="0" w:color="auto"/>
          </w:divBdr>
          <w:divsChild>
            <w:div w:id="972519576">
              <w:marLeft w:val="0"/>
              <w:marRight w:val="0"/>
              <w:marTop w:val="0"/>
              <w:marBottom w:val="0"/>
              <w:divBdr>
                <w:top w:val="none" w:sz="0" w:space="0" w:color="auto"/>
                <w:left w:val="none" w:sz="0" w:space="0" w:color="auto"/>
                <w:bottom w:val="none" w:sz="0" w:space="0" w:color="auto"/>
                <w:right w:val="none" w:sz="0" w:space="0" w:color="auto"/>
              </w:divBdr>
              <w:divsChild>
                <w:div w:id="299502551">
                  <w:marLeft w:val="0"/>
                  <w:marRight w:val="0"/>
                  <w:marTop w:val="0"/>
                  <w:marBottom w:val="0"/>
                  <w:divBdr>
                    <w:top w:val="none" w:sz="0" w:space="0" w:color="auto"/>
                    <w:left w:val="none" w:sz="0" w:space="0" w:color="auto"/>
                    <w:bottom w:val="none" w:sz="0" w:space="0" w:color="auto"/>
                    <w:right w:val="none" w:sz="0" w:space="0" w:color="auto"/>
                  </w:divBdr>
                  <w:divsChild>
                    <w:div w:id="1912737546">
                      <w:marLeft w:val="0"/>
                      <w:marRight w:val="0"/>
                      <w:marTop w:val="0"/>
                      <w:marBottom w:val="0"/>
                      <w:divBdr>
                        <w:top w:val="none" w:sz="0" w:space="0" w:color="auto"/>
                        <w:left w:val="none" w:sz="0" w:space="0" w:color="auto"/>
                        <w:bottom w:val="none" w:sz="0" w:space="0" w:color="auto"/>
                        <w:right w:val="none" w:sz="0" w:space="0" w:color="auto"/>
                      </w:divBdr>
                      <w:divsChild>
                        <w:div w:id="1558542844">
                          <w:marLeft w:val="0"/>
                          <w:marRight w:val="0"/>
                          <w:marTop w:val="0"/>
                          <w:marBottom w:val="0"/>
                          <w:divBdr>
                            <w:top w:val="none" w:sz="0" w:space="0" w:color="auto"/>
                            <w:left w:val="none" w:sz="0" w:space="0" w:color="auto"/>
                            <w:bottom w:val="none" w:sz="0" w:space="0" w:color="auto"/>
                            <w:right w:val="none" w:sz="0" w:space="0" w:color="auto"/>
                          </w:divBdr>
                          <w:divsChild>
                            <w:div w:id="720205788">
                              <w:marLeft w:val="0"/>
                              <w:marRight w:val="0"/>
                              <w:marTop w:val="0"/>
                              <w:marBottom w:val="0"/>
                              <w:divBdr>
                                <w:top w:val="none" w:sz="0" w:space="0" w:color="auto"/>
                                <w:left w:val="none" w:sz="0" w:space="0" w:color="auto"/>
                                <w:bottom w:val="none" w:sz="0" w:space="0" w:color="auto"/>
                                <w:right w:val="none" w:sz="0" w:space="0" w:color="auto"/>
                              </w:divBdr>
                              <w:divsChild>
                                <w:div w:id="438068776">
                                  <w:marLeft w:val="0"/>
                                  <w:marRight w:val="0"/>
                                  <w:marTop w:val="0"/>
                                  <w:marBottom w:val="0"/>
                                  <w:divBdr>
                                    <w:top w:val="none" w:sz="0" w:space="0" w:color="auto"/>
                                    <w:left w:val="none" w:sz="0" w:space="0" w:color="auto"/>
                                    <w:bottom w:val="none" w:sz="0" w:space="0" w:color="auto"/>
                                    <w:right w:val="none" w:sz="0" w:space="0" w:color="auto"/>
                                  </w:divBdr>
                                  <w:divsChild>
                                    <w:div w:id="2125923876">
                                      <w:marLeft w:val="0"/>
                                      <w:marRight w:val="0"/>
                                      <w:marTop w:val="0"/>
                                      <w:marBottom w:val="0"/>
                                      <w:divBdr>
                                        <w:top w:val="none" w:sz="0" w:space="0" w:color="auto"/>
                                        <w:left w:val="none" w:sz="0" w:space="0" w:color="auto"/>
                                        <w:bottom w:val="none" w:sz="0" w:space="0" w:color="auto"/>
                                        <w:right w:val="none" w:sz="0" w:space="0" w:color="auto"/>
                                      </w:divBdr>
                                      <w:divsChild>
                                        <w:div w:id="627518403">
                                          <w:marLeft w:val="0"/>
                                          <w:marRight w:val="0"/>
                                          <w:marTop w:val="0"/>
                                          <w:marBottom w:val="0"/>
                                          <w:divBdr>
                                            <w:top w:val="none" w:sz="0" w:space="0" w:color="auto"/>
                                            <w:left w:val="none" w:sz="0" w:space="0" w:color="auto"/>
                                            <w:bottom w:val="none" w:sz="0" w:space="0" w:color="auto"/>
                                            <w:right w:val="none" w:sz="0" w:space="0" w:color="auto"/>
                                          </w:divBdr>
                                          <w:divsChild>
                                            <w:div w:id="131899800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895489">
      <w:bodyDiv w:val="1"/>
      <w:marLeft w:val="0"/>
      <w:marRight w:val="0"/>
      <w:marTop w:val="0"/>
      <w:marBottom w:val="0"/>
      <w:divBdr>
        <w:top w:val="none" w:sz="0" w:space="0" w:color="auto"/>
        <w:left w:val="none" w:sz="0" w:space="0" w:color="auto"/>
        <w:bottom w:val="none" w:sz="0" w:space="0" w:color="auto"/>
        <w:right w:val="none" w:sz="0" w:space="0" w:color="auto"/>
      </w:divBdr>
      <w:divsChild>
        <w:div w:id="379062560">
          <w:marLeft w:val="0"/>
          <w:marRight w:val="0"/>
          <w:marTop w:val="0"/>
          <w:marBottom w:val="0"/>
          <w:divBdr>
            <w:top w:val="none" w:sz="0" w:space="0" w:color="auto"/>
            <w:left w:val="none" w:sz="0" w:space="0" w:color="auto"/>
            <w:bottom w:val="none" w:sz="0" w:space="0" w:color="auto"/>
            <w:right w:val="none" w:sz="0" w:space="0" w:color="auto"/>
          </w:divBdr>
          <w:divsChild>
            <w:div w:id="18408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521045">
      <w:bodyDiv w:val="1"/>
      <w:marLeft w:val="0"/>
      <w:marRight w:val="0"/>
      <w:marTop w:val="0"/>
      <w:marBottom w:val="0"/>
      <w:divBdr>
        <w:top w:val="none" w:sz="0" w:space="0" w:color="auto"/>
        <w:left w:val="none" w:sz="0" w:space="0" w:color="auto"/>
        <w:bottom w:val="none" w:sz="0" w:space="0" w:color="auto"/>
        <w:right w:val="none" w:sz="0" w:space="0" w:color="auto"/>
      </w:divBdr>
    </w:div>
    <w:div w:id="404841563">
      <w:bodyDiv w:val="1"/>
      <w:marLeft w:val="0"/>
      <w:marRight w:val="0"/>
      <w:marTop w:val="0"/>
      <w:marBottom w:val="0"/>
      <w:divBdr>
        <w:top w:val="none" w:sz="0" w:space="0" w:color="auto"/>
        <w:left w:val="none" w:sz="0" w:space="0" w:color="auto"/>
        <w:bottom w:val="none" w:sz="0" w:space="0" w:color="auto"/>
        <w:right w:val="none" w:sz="0" w:space="0" w:color="auto"/>
      </w:divBdr>
      <w:divsChild>
        <w:div w:id="77681160">
          <w:marLeft w:val="0"/>
          <w:marRight w:val="0"/>
          <w:marTop w:val="0"/>
          <w:marBottom w:val="0"/>
          <w:divBdr>
            <w:top w:val="none" w:sz="0" w:space="0" w:color="auto"/>
            <w:left w:val="none" w:sz="0" w:space="0" w:color="auto"/>
            <w:bottom w:val="none" w:sz="0" w:space="0" w:color="auto"/>
            <w:right w:val="none" w:sz="0" w:space="0" w:color="auto"/>
          </w:divBdr>
        </w:div>
      </w:divsChild>
    </w:div>
    <w:div w:id="441075989">
      <w:bodyDiv w:val="1"/>
      <w:marLeft w:val="0"/>
      <w:marRight w:val="0"/>
      <w:marTop w:val="0"/>
      <w:marBottom w:val="0"/>
      <w:divBdr>
        <w:top w:val="none" w:sz="0" w:space="0" w:color="auto"/>
        <w:left w:val="none" w:sz="0" w:space="0" w:color="auto"/>
        <w:bottom w:val="none" w:sz="0" w:space="0" w:color="auto"/>
        <w:right w:val="none" w:sz="0" w:space="0" w:color="auto"/>
      </w:divBdr>
    </w:div>
    <w:div w:id="454257116">
      <w:bodyDiv w:val="1"/>
      <w:marLeft w:val="0"/>
      <w:marRight w:val="0"/>
      <w:marTop w:val="0"/>
      <w:marBottom w:val="0"/>
      <w:divBdr>
        <w:top w:val="none" w:sz="0" w:space="0" w:color="auto"/>
        <w:left w:val="none" w:sz="0" w:space="0" w:color="auto"/>
        <w:bottom w:val="none" w:sz="0" w:space="0" w:color="auto"/>
        <w:right w:val="none" w:sz="0" w:space="0" w:color="auto"/>
      </w:divBdr>
    </w:div>
    <w:div w:id="484929108">
      <w:bodyDiv w:val="1"/>
      <w:marLeft w:val="0"/>
      <w:marRight w:val="0"/>
      <w:marTop w:val="0"/>
      <w:marBottom w:val="0"/>
      <w:divBdr>
        <w:top w:val="none" w:sz="0" w:space="0" w:color="auto"/>
        <w:left w:val="none" w:sz="0" w:space="0" w:color="auto"/>
        <w:bottom w:val="none" w:sz="0" w:space="0" w:color="auto"/>
        <w:right w:val="none" w:sz="0" w:space="0" w:color="auto"/>
      </w:divBdr>
    </w:div>
    <w:div w:id="506402964">
      <w:bodyDiv w:val="1"/>
      <w:marLeft w:val="0"/>
      <w:marRight w:val="0"/>
      <w:marTop w:val="0"/>
      <w:marBottom w:val="0"/>
      <w:divBdr>
        <w:top w:val="none" w:sz="0" w:space="0" w:color="auto"/>
        <w:left w:val="none" w:sz="0" w:space="0" w:color="auto"/>
        <w:bottom w:val="none" w:sz="0" w:space="0" w:color="auto"/>
        <w:right w:val="none" w:sz="0" w:space="0" w:color="auto"/>
      </w:divBdr>
      <w:divsChild>
        <w:div w:id="1464928574">
          <w:marLeft w:val="0"/>
          <w:marRight w:val="0"/>
          <w:marTop w:val="0"/>
          <w:marBottom w:val="0"/>
          <w:divBdr>
            <w:top w:val="none" w:sz="0" w:space="0" w:color="auto"/>
            <w:left w:val="none" w:sz="0" w:space="0" w:color="auto"/>
            <w:bottom w:val="none" w:sz="0" w:space="0" w:color="auto"/>
            <w:right w:val="none" w:sz="0" w:space="0" w:color="auto"/>
          </w:divBdr>
          <w:divsChild>
            <w:div w:id="21155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9081">
      <w:bodyDiv w:val="1"/>
      <w:marLeft w:val="0"/>
      <w:marRight w:val="0"/>
      <w:marTop w:val="0"/>
      <w:marBottom w:val="0"/>
      <w:divBdr>
        <w:top w:val="none" w:sz="0" w:space="0" w:color="auto"/>
        <w:left w:val="none" w:sz="0" w:space="0" w:color="auto"/>
        <w:bottom w:val="none" w:sz="0" w:space="0" w:color="auto"/>
        <w:right w:val="none" w:sz="0" w:space="0" w:color="auto"/>
      </w:divBdr>
    </w:div>
    <w:div w:id="583148843">
      <w:bodyDiv w:val="1"/>
      <w:marLeft w:val="0"/>
      <w:marRight w:val="0"/>
      <w:marTop w:val="0"/>
      <w:marBottom w:val="0"/>
      <w:divBdr>
        <w:top w:val="none" w:sz="0" w:space="0" w:color="auto"/>
        <w:left w:val="none" w:sz="0" w:space="0" w:color="auto"/>
        <w:bottom w:val="none" w:sz="0" w:space="0" w:color="auto"/>
        <w:right w:val="none" w:sz="0" w:space="0" w:color="auto"/>
      </w:divBdr>
      <w:divsChild>
        <w:div w:id="1266576332">
          <w:marLeft w:val="0"/>
          <w:marRight w:val="0"/>
          <w:marTop w:val="0"/>
          <w:marBottom w:val="0"/>
          <w:divBdr>
            <w:top w:val="none" w:sz="0" w:space="0" w:color="auto"/>
            <w:left w:val="none" w:sz="0" w:space="0" w:color="auto"/>
            <w:bottom w:val="none" w:sz="0" w:space="0" w:color="auto"/>
            <w:right w:val="none" w:sz="0" w:space="0" w:color="auto"/>
          </w:divBdr>
        </w:div>
      </w:divsChild>
    </w:div>
    <w:div w:id="653141230">
      <w:bodyDiv w:val="1"/>
      <w:marLeft w:val="0"/>
      <w:marRight w:val="0"/>
      <w:marTop w:val="0"/>
      <w:marBottom w:val="0"/>
      <w:divBdr>
        <w:top w:val="none" w:sz="0" w:space="0" w:color="auto"/>
        <w:left w:val="none" w:sz="0" w:space="0" w:color="auto"/>
        <w:bottom w:val="none" w:sz="0" w:space="0" w:color="auto"/>
        <w:right w:val="none" w:sz="0" w:space="0" w:color="auto"/>
      </w:divBdr>
    </w:div>
    <w:div w:id="666371967">
      <w:bodyDiv w:val="1"/>
      <w:marLeft w:val="0"/>
      <w:marRight w:val="0"/>
      <w:marTop w:val="0"/>
      <w:marBottom w:val="0"/>
      <w:divBdr>
        <w:top w:val="none" w:sz="0" w:space="0" w:color="auto"/>
        <w:left w:val="none" w:sz="0" w:space="0" w:color="auto"/>
        <w:bottom w:val="none" w:sz="0" w:space="0" w:color="auto"/>
        <w:right w:val="none" w:sz="0" w:space="0" w:color="auto"/>
      </w:divBdr>
    </w:div>
    <w:div w:id="676350553">
      <w:bodyDiv w:val="1"/>
      <w:marLeft w:val="0"/>
      <w:marRight w:val="0"/>
      <w:marTop w:val="0"/>
      <w:marBottom w:val="0"/>
      <w:divBdr>
        <w:top w:val="none" w:sz="0" w:space="0" w:color="auto"/>
        <w:left w:val="none" w:sz="0" w:space="0" w:color="auto"/>
        <w:bottom w:val="none" w:sz="0" w:space="0" w:color="auto"/>
        <w:right w:val="none" w:sz="0" w:space="0" w:color="auto"/>
      </w:divBdr>
    </w:div>
    <w:div w:id="688213799">
      <w:bodyDiv w:val="1"/>
      <w:marLeft w:val="0"/>
      <w:marRight w:val="0"/>
      <w:marTop w:val="0"/>
      <w:marBottom w:val="0"/>
      <w:divBdr>
        <w:top w:val="none" w:sz="0" w:space="0" w:color="auto"/>
        <w:left w:val="none" w:sz="0" w:space="0" w:color="auto"/>
        <w:bottom w:val="none" w:sz="0" w:space="0" w:color="auto"/>
        <w:right w:val="none" w:sz="0" w:space="0" w:color="auto"/>
      </w:divBdr>
      <w:divsChild>
        <w:div w:id="2009557087">
          <w:marLeft w:val="0"/>
          <w:marRight w:val="0"/>
          <w:marTop w:val="0"/>
          <w:marBottom w:val="0"/>
          <w:divBdr>
            <w:top w:val="none" w:sz="0" w:space="0" w:color="auto"/>
            <w:left w:val="none" w:sz="0" w:space="0" w:color="auto"/>
            <w:bottom w:val="none" w:sz="0" w:space="0" w:color="auto"/>
            <w:right w:val="none" w:sz="0" w:space="0" w:color="auto"/>
          </w:divBdr>
          <w:divsChild>
            <w:div w:id="5172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52351">
      <w:bodyDiv w:val="1"/>
      <w:marLeft w:val="0"/>
      <w:marRight w:val="0"/>
      <w:marTop w:val="0"/>
      <w:marBottom w:val="0"/>
      <w:divBdr>
        <w:top w:val="none" w:sz="0" w:space="0" w:color="auto"/>
        <w:left w:val="none" w:sz="0" w:space="0" w:color="auto"/>
        <w:bottom w:val="none" w:sz="0" w:space="0" w:color="auto"/>
        <w:right w:val="none" w:sz="0" w:space="0" w:color="auto"/>
      </w:divBdr>
      <w:divsChild>
        <w:div w:id="1849055306">
          <w:marLeft w:val="720"/>
          <w:marRight w:val="0"/>
          <w:marTop w:val="200"/>
          <w:marBottom w:val="0"/>
          <w:divBdr>
            <w:top w:val="none" w:sz="0" w:space="0" w:color="auto"/>
            <w:left w:val="none" w:sz="0" w:space="0" w:color="auto"/>
            <w:bottom w:val="none" w:sz="0" w:space="0" w:color="auto"/>
            <w:right w:val="none" w:sz="0" w:space="0" w:color="auto"/>
          </w:divBdr>
        </w:div>
      </w:divsChild>
    </w:div>
    <w:div w:id="703405467">
      <w:bodyDiv w:val="1"/>
      <w:marLeft w:val="0"/>
      <w:marRight w:val="0"/>
      <w:marTop w:val="0"/>
      <w:marBottom w:val="0"/>
      <w:divBdr>
        <w:top w:val="none" w:sz="0" w:space="0" w:color="auto"/>
        <w:left w:val="none" w:sz="0" w:space="0" w:color="auto"/>
        <w:bottom w:val="none" w:sz="0" w:space="0" w:color="auto"/>
        <w:right w:val="none" w:sz="0" w:space="0" w:color="auto"/>
      </w:divBdr>
      <w:divsChild>
        <w:div w:id="836699788">
          <w:marLeft w:val="0"/>
          <w:marRight w:val="0"/>
          <w:marTop w:val="0"/>
          <w:marBottom w:val="0"/>
          <w:divBdr>
            <w:top w:val="none" w:sz="0" w:space="0" w:color="auto"/>
            <w:left w:val="none" w:sz="0" w:space="0" w:color="auto"/>
            <w:bottom w:val="none" w:sz="0" w:space="0" w:color="auto"/>
            <w:right w:val="none" w:sz="0" w:space="0" w:color="auto"/>
          </w:divBdr>
          <w:divsChild>
            <w:div w:id="1182629368">
              <w:marLeft w:val="0"/>
              <w:marRight w:val="0"/>
              <w:marTop w:val="0"/>
              <w:marBottom w:val="0"/>
              <w:divBdr>
                <w:top w:val="none" w:sz="0" w:space="0" w:color="auto"/>
                <w:left w:val="none" w:sz="0" w:space="0" w:color="auto"/>
                <w:bottom w:val="none" w:sz="0" w:space="0" w:color="auto"/>
                <w:right w:val="none" w:sz="0" w:space="0" w:color="auto"/>
              </w:divBdr>
              <w:divsChild>
                <w:div w:id="175537162">
                  <w:marLeft w:val="0"/>
                  <w:marRight w:val="0"/>
                  <w:marTop w:val="0"/>
                  <w:marBottom w:val="0"/>
                  <w:divBdr>
                    <w:top w:val="none" w:sz="0" w:space="0" w:color="auto"/>
                    <w:left w:val="none" w:sz="0" w:space="0" w:color="auto"/>
                    <w:bottom w:val="none" w:sz="0" w:space="0" w:color="auto"/>
                    <w:right w:val="none" w:sz="0" w:space="0" w:color="auto"/>
                  </w:divBdr>
                  <w:divsChild>
                    <w:div w:id="434326910">
                      <w:marLeft w:val="0"/>
                      <w:marRight w:val="0"/>
                      <w:marTop w:val="0"/>
                      <w:marBottom w:val="0"/>
                      <w:divBdr>
                        <w:top w:val="none" w:sz="0" w:space="0" w:color="auto"/>
                        <w:left w:val="none" w:sz="0" w:space="0" w:color="auto"/>
                        <w:bottom w:val="none" w:sz="0" w:space="0" w:color="auto"/>
                        <w:right w:val="none" w:sz="0" w:space="0" w:color="auto"/>
                      </w:divBdr>
                      <w:divsChild>
                        <w:div w:id="611402560">
                          <w:marLeft w:val="0"/>
                          <w:marRight w:val="0"/>
                          <w:marTop w:val="0"/>
                          <w:marBottom w:val="0"/>
                          <w:divBdr>
                            <w:top w:val="none" w:sz="0" w:space="0" w:color="auto"/>
                            <w:left w:val="none" w:sz="0" w:space="0" w:color="auto"/>
                            <w:bottom w:val="none" w:sz="0" w:space="0" w:color="auto"/>
                            <w:right w:val="none" w:sz="0" w:space="0" w:color="auto"/>
                          </w:divBdr>
                          <w:divsChild>
                            <w:div w:id="304627894">
                              <w:marLeft w:val="0"/>
                              <w:marRight w:val="0"/>
                              <w:marTop w:val="0"/>
                              <w:marBottom w:val="0"/>
                              <w:divBdr>
                                <w:top w:val="none" w:sz="0" w:space="0" w:color="auto"/>
                                <w:left w:val="none" w:sz="0" w:space="0" w:color="auto"/>
                                <w:bottom w:val="none" w:sz="0" w:space="0" w:color="auto"/>
                                <w:right w:val="none" w:sz="0" w:space="0" w:color="auto"/>
                              </w:divBdr>
                              <w:divsChild>
                                <w:div w:id="1447381962">
                                  <w:marLeft w:val="0"/>
                                  <w:marRight w:val="0"/>
                                  <w:marTop w:val="0"/>
                                  <w:marBottom w:val="0"/>
                                  <w:divBdr>
                                    <w:top w:val="none" w:sz="0" w:space="0" w:color="auto"/>
                                    <w:left w:val="none" w:sz="0" w:space="0" w:color="auto"/>
                                    <w:bottom w:val="none" w:sz="0" w:space="0" w:color="auto"/>
                                    <w:right w:val="none" w:sz="0" w:space="0" w:color="auto"/>
                                  </w:divBdr>
                                  <w:divsChild>
                                    <w:div w:id="950743576">
                                      <w:marLeft w:val="0"/>
                                      <w:marRight w:val="0"/>
                                      <w:marTop w:val="0"/>
                                      <w:marBottom w:val="0"/>
                                      <w:divBdr>
                                        <w:top w:val="none" w:sz="0" w:space="0" w:color="auto"/>
                                        <w:left w:val="none" w:sz="0" w:space="0" w:color="auto"/>
                                        <w:bottom w:val="none" w:sz="0" w:space="0" w:color="auto"/>
                                        <w:right w:val="none" w:sz="0" w:space="0" w:color="auto"/>
                                      </w:divBdr>
                                      <w:divsChild>
                                        <w:div w:id="771822194">
                                          <w:marLeft w:val="0"/>
                                          <w:marRight w:val="0"/>
                                          <w:marTop w:val="0"/>
                                          <w:marBottom w:val="0"/>
                                          <w:divBdr>
                                            <w:top w:val="none" w:sz="0" w:space="0" w:color="auto"/>
                                            <w:left w:val="none" w:sz="0" w:space="0" w:color="auto"/>
                                            <w:bottom w:val="none" w:sz="0" w:space="0" w:color="auto"/>
                                            <w:right w:val="none" w:sz="0" w:space="0" w:color="auto"/>
                                          </w:divBdr>
                                          <w:divsChild>
                                            <w:div w:id="91634033">
                                              <w:blockQuote w:val="1"/>
                                              <w:marLeft w:val="720"/>
                                              <w:marRight w:val="720"/>
                                              <w:marTop w:val="100"/>
                                              <w:marBottom w:val="100"/>
                                              <w:divBdr>
                                                <w:top w:val="none" w:sz="0" w:space="0" w:color="auto"/>
                                                <w:left w:val="none" w:sz="0" w:space="0" w:color="auto"/>
                                                <w:bottom w:val="none" w:sz="0" w:space="0" w:color="auto"/>
                                                <w:right w:val="none" w:sz="0" w:space="0" w:color="auto"/>
                                              </w:divBdr>
                                            </w:div>
                                            <w:div w:id="275992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6048680">
      <w:bodyDiv w:val="1"/>
      <w:marLeft w:val="0"/>
      <w:marRight w:val="0"/>
      <w:marTop w:val="0"/>
      <w:marBottom w:val="0"/>
      <w:divBdr>
        <w:top w:val="none" w:sz="0" w:space="0" w:color="auto"/>
        <w:left w:val="none" w:sz="0" w:space="0" w:color="auto"/>
        <w:bottom w:val="none" w:sz="0" w:space="0" w:color="auto"/>
        <w:right w:val="none" w:sz="0" w:space="0" w:color="auto"/>
      </w:divBdr>
    </w:div>
    <w:div w:id="822353674">
      <w:bodyDiv w:val="1"/>
      <w:marLeft w:val="0"/>
      <w:marRight w:val="0"/>
      <w:marTop w:val="0"/>
      <w:marBottom w:val="0"/>
      <w:divBdr>
        <w:top w:val="none" w:sz="0" w:space="0" w:color="auto"/>
        <w:left w:val="none" w:sz="0" w:space="0" w:color="auto"/>
        <w:bottom w:val="none" w:sz="0" w:space="0" w:color="auto"/>
        <w:right w:val="none" w:sz="0" w:space="0" w:color="auto"/>
      </w:divBdr>
    </w:div>
    <w:div w:id="829443977">
      <w:bodyDiv w:val="1"/>
      <w:marLeft w:val="0"/>
      <w:marRight w:val="0"/>
      <w:marTop w:val="0"/>
      <w:marBottom w:val="0"/>
      <w:divBdr>
        <w:top w:val="none" w:sz="0" w:space="0" w:color="auto"/>
        <w:left w:val="none" w:sz="0" w:space="0" w:color="auto"/>
        <w:bottom w:val="none" w:sz="0" w:space="0" w:color="auto"/>
        <w:right w:val="none" w:sz="0" w:space="0" w:color="auto"/>
      </w:divBdr>
    </w:div>
    <w:div w:id="839007567">
      <w:bodyDiv w:val="1"/>
      <w:marLeft w:val="0"/>
      <w:marRight w:val="0"/>
      <w:marTop w:val="0"/>
      <w:marBottom w:val="0"/>
      <w:divBdr>
        <w:top w:val="none" w:sz="0" w:space="0" w:color="auto"/>
        <w:left w:val="none" w:sz="0" w:space="0" w:color="auto"/>
        <w:bottom w:val="none" w:sz="0" w:space="0" w:color="auto"/>
        <w:right w:val="none" w:sz="0" w:space="0" w:color="auto"/>
      </w:divBdr>
      <w:divsChild>
        <w:div w:id="341131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632547">
      <w:bodyDiv w:val="1"/>
      <w:marLeft w:val="0"/>
      <w:marRight w:val="0"/>
      <w:marTop w:val="0"/>
      <w:marBottom w:val="0"/>
      <w:divBdr>
        <w:top w:val="none" w:sz="0" w:space="0" w:color="auto"/>
        <w:left w:val="none" w:sz="0" w:space="0" w:color="auto"/>
        <w:bottom w:val="none" w:sz="0" w:space="0" w:color="auto"/>
        <w:right w:val="none" w:sz="0" w:space="0" w:color="auto"/>
      </w:divBdr>
      <w:divsChild>
        <w:div w:id="11078268">
          <w:marLeft w:val="0"/>
          <w:marRight w:val="0"/>
          <w:marTop w:val="0"/>
          <w:marBottom w:val="0"/>
          <w:divBdr>
            <w:top w:val="none" w:sz="0" w:space="0" w:color="auto"/>
            <w:left w:val="none" w:sz="0" w:space="0" w:color="auto"/>
            <w:bottom w:val="none" w:sz="0" w:space="0" w:color="auto"/>
            <w:right w:val="none" w:sz="0" w:space="0" w:color="auto"/>
          </w:divBdr>
          <w:divsChild>
            <w:div w:id="1398538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84680961">
      <w:bodyDiv w:val="1"/>
      <w:marLeft w:val="0"/>
      <w:marRight w:val="0"/>
      <w:marTop w:val="0"/>
      <w:marBottom w:val="0"/>
      <w:divBdr>
        <w:top w:val="none" w:sz="0" w:space="0" w:color="auto"/>
        <w:left w:val="none" w:sz="0" w:space="0" w:color="auto"/>
        <w:bottom w:val="none" w:sz="0" w:space="0" w:color="auto"/>
        <w:right w:val="none" w:sz="0" w:space="0" w:color="auto"/>
      </w:divBdr>
    </w:div>
    <w:div w:id="890045131">
      <w:bodyDiv w:val="1"/>
      <w:marLeft w:val="0"/>
      <w:marRight w:val="0"/>
      <w:marTop w:val="0"/>
      <w:marBottom w:val="0"/>
      <w:divBdr>
        <w:top w:val="none" w:sz="0" w:space="0" w:color="auto"/>
        <w:left w:val="none" w:sz="0" w:space="0" w:color="auto"/>
        <w:bottom w:val="none" w:sz="0" w:space="0" w:color="auto"/>
        <w:right w:val="none" w:sz="0" w:space="0" w:color="auto"/>
      </w:divBdr>
    </w:div>
    <w:div w:id="964772978">
      <w:bodyDiv w:val="1"/>
      <w:marLeft w:val="0"/>
      <w:marRight w:val="0"/>
      <w:marTop w:val="0"/>
      <w:marBottom w:val="0"/>
      <w:divBdr>
        <w:top w:val="none" w:sz="0" w:space="0" w:color="auto"/>
        <w:left w:val="none" w:sz="0" w:space="0" w:color="auto"/>
        <w:bottom w:val="none" w:sz="0" w:space="0" w:color="auto"/>
        <w:right w:val="none" w:sz="0" w:space="0" w:color="auto"/>
      </w:divBdr>
      <w:divsChild>
        <w:div w:id="511990031">
          <w:marLeft w:val="0"/>
          <w:marRight w:val="0"/>
          <w:marTop w:val="0"/>
          <w:marBottom w:val="0"/>
          <w:divBdr>
            <w:top w:val="none" w:sz="0" w:space="0" w:color="auto"/>
            <w:left w:val="none" w:sz="0" w:space="0" w:color="auto"/>
            <w:bottom w:val="none" w:sz="0" w:space="0" w:color="auto"/>
            <w:right w:val="none" w:sz="0" w:space="0" w:color="auto"/>
          </w:divBdr>
          <w:divsChild>
            <w:div w:id="157296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66593769">
      <w:bodyDiv w:val="1"/>
      <w:marLeft w:val="0"/>
      <w:marRight w:val="0"/>
      <w:marTop w:val="0"/>
      <w:marBottom w:val="0"/>
      <w:divBdr>
        <w:top w:val="none" w:sz="0" w:space="0" w:color="auto"/>
        <w:left w:val="none" w:sz="0" w:space="0" w:color="auto"/>
        <w:bottom w:val="none" w:sz="0" w:space="0" w:color="auto"/>
        <w:right w:val="none" w:sz="0" w:space="0" w:color="auto"/>
      </w:divBdr>
    </w:div>
    <w:div w:id="974986611">
      <w:bodyDiv w:val="1"/>
      <w:marLeft w:val="0"/>
      <w:marRight w:val="0"/>
      <w:marTop w:val="0"/>
      <w:marBottom w:val="0"/>
      <w:divBdr>
        <w:top w:val="none" w:sz="0" w:space="0" w:color="auto"/>
        <w:left w:val="none" w:sz="0" w:space="0" w:color="auto"/>
        <w:bottom w:val="none" w:sz="0" w:space="0" w:color="auto"/>
        <w:right w:val="none" w:sz="0" w:space="0" w:color="auto"/>
      </w:divBdr>
    </w:div>
    <w:div w:id="974991432">
      <w:bodyDiv w:val="1"/>
      <w:marLeft w:val="0"/>
      <w:marRight w:val="0"/>
      <w:marTop w:val="0"/>
      <w:marBottom w:val="0"/>
      <w:divBdr>
        <w:top w:val="none" w:sz="0" w:space="0" w:color="auto"/>
        <w:left w:val="none" w:sz="0" w:space="0" w:color="auto"/>
        <w:bottom w:val="none" w:sz="0" w:space="0" w:color="auto"/>
        <w:right w:val="none" w:sz="0" w:space="0" w:color="auto"/>
      </w:divBdr>
      <w:divsChild>
        <w:div w:id="824904993">
          <w:marLeft w:val="0"/>
          <w:marRight w:val="0"/>
          <w:marTop w:val="0"/>
          <w:marBottom w:val="0"/>
          <w:divBdr>
            <w:top w:val="none" w:sz="0" w:space="0" w:color="auto"/>
            <w:left w:val="none" w:sz="0" w:space="0" w:color="auto"/>
            <w:bottom w:val="none" w:sz="0" w:space="0" w:color="auto"/>
            <w:right w:val="none" w:sz="0" w:space="0" w:color="auto"/>
          </w:divBdr>
          <w:divsChild>
            <w:div w:id="78453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85470449">
      <w:bodyDiv w:val="1"/>
      <w:marLeft w:val="0"/>
      <w:marRight w:val="0"/>
      <w:marTop w:val="0"/>
      <w:marBottom w:val="0"/>
      <w:divBdr>
        <w:top w:val="none" w:sz="0" w:space="0" w:color="auto"/>
        <w:left w:val="none" w:sz="0" w:space="0" w:color="auto"/>
        <w:bottom w:val="none" w:sz="0" w:space="0" w:color="auto"/>
        <w:right w:val="none" w:sz="0" w:space="0" w:color="auto"/>
      </w:divBdr>
    </w:div>
    <w:div w:id="1010327663">
      <w:bodyDiv w:val="1"/>
      <w:marLeft w:val="0"/>
      <w:marRight w:val="0"/>
      <w:marTop w:val="0"/>
      <w:marBottom w:val="0"/>
      <w:divBdr>
        <w:top w:val="none" w:sz="0" w:space="0" w:color="auto"/>
        <w:left w:val="none" w:sz="0" w:space="0" w:color="auto"/>
        <w:bottom w:val="none" w:sz="0" w:space="0" w:color="auto"/>
        <w:right w:val="none" w:sz="0" w:space="0" w:color="auto"/>
      </w:divBdr>
    </w:div>
    <w:div w:id="1101804507">
      <w:bodyDiv w:val="1"/>
      <w:marLeft w:val="0"/>
      <w:marRight w:val="0"/>
      <w:marTop w:val="0"/>
      <w:marBottom w:val="0"/>
      <w:divBdr>
        <w:top w:val="none" w:sz="0" w:space="0" w:color="auto"/>
        <w:left w:val="none" w:sz="0" w:space="0" w:color="auto"/>
        <w:bottom w:val="none" w:sz="0" w:space="0" w:color="auto"/>
        <w:right w:val="none" w:sz="0" w:space="0" w:color="auto"/>
      </w:divBdr>
    </w:div>
    <w:div w:id="1182544700">
      <w:bodyDiv w:val="1"/>
      <w:marLeft w:val="0"/>
      <w:marRight w:val="0"/>
      <w:marTop w:val="0"/>
      <w:marBottom w:val="0"/>
      <w:divBdr>
        <w:top w:val="none" w:sz="0" w:space="0" w:color="auto"/>
        <w:left w:val="none" w:sz="0" w:space="0" w:color="auto"/>
        <w:bottom w:val="none" w:sz="0" w:space="0" w:color="auto"/>
        <w:right w:val="none" w:sz="0" w:space="0" w:color="auto"/>
      </w:divBdr>
      <w:divsChild>
        <w:div w:id="2136173023">
          <w:marLeft w:val="0"/>
          <w:marRight w:val="0"/>
          <w:marTop w:val="0"/>
          <w:marBottom w:val="0"/>
          <w:divBdr>
            <w:top w:val="none" w:sz="0" w:space="0" w:color="auto"/>
            <w:left w:val="none" w:sz="0" w:space="0" w:color="auto"/>
            <w:bottom w:val="none" w:sz="0" w:space="0" w:color="auto"/>
            <w:right w:val="none" w:sz="0" w:space="0" w:color="auto"/>
          </w:divBdr>
        </w:div>
      </w:divsChild>
    </w:div>
    <w:div w:id="1322808300">
      <w:bodyDiv w:val="1"/>
      <w:marLeft w:val="0"/>
      <w:marRight w:val="0"/>
      <w:marTop w:val="0"/>
      <w:marBottom w:val="0"/>
      <w:divBdr>
        <w:top w:val="none" w:sz="0" w:space="0" w:color="auto"/>
        <w:left w:val="none" w:sz="0" w:space="0" w:color="auto"/>
        <w:bottom w:val="none" w:sz="0" w:space="0" w:color="auto"/>
        <w:right w:val="none" w:sz="0" w:space="0" w:color="auto"/>
      </w:divBdr>
    </w:div>
    <w:div w:id="1356268271">
      <w:bodyDiv w:val="1"/>
      <w:marLeft w:val="0"/>
      <w:marRight w:val="0"/>
      <w:marTop w:val="0"/>
      <w:marBottom w:val="0"/>
      <w:divBdr>
        <w:top w:val="none" w:sz="0" w:space="0" w:color="auto"/>
        <w:left w:val="none" w:sz="0" w:space="0" w:color="auto"/>
        <w:bottom w:val="none" w:sz="0" w:space="0" w:color="auto"/>
        <w:right w:val="none" w:sz="0" w:space="0" w:color="auto"/>
      </w:divBdr>
    </w:div>
    <w:div w:id="1370296470">
      <w:bodyDiv w:val="1"/>
      <w:marLeft w:val="0"/>
      <w:marRight w:val="0"/>
      <w:marTop w:val="0"/>
      <w:marBottom w:val="0"/>
      <w:divBdr>
        <w:top w:val="none" w:sz="0" w:space="0" w:color="auto"/>
        <w:left w:val="none" w:sz="0" w:space="0" w:color="auto"/>
        <w:bottom w:val="none" w:sz="0" w:space="0" w:color="auto"/>
        <w:right w:val="none" w:sz="0" w:space="0" w:color="auto"/>
      </w:divBdr>
    </w:div>
    <w:div w:id="1418090808">
      <w:bodyDiv w:val="1"/>
      <w:marLeft w:val="0"/>
      <w:marRight w:val="0"/>
      <w:marTop w:val="0"/>
      <w:marBottom w:val="0"/>
      <w:divBdr>
        <w:top w:val="none" w:sz="0" w:space="0" w:color="auto"/>
        <w:left w:val="none" w:sz="0" w:space="0" w:color="auto"/>
        <w:bottom w:val="none" w:sz="0" w:space="0" w:color="auto"/>
        <w:right w:val="none" w:sz="0" w:space="0" w:color="auto"/>
      </w:divBdr>
      <w:divsChild>
        <w:div w:id="1847134224">
          <w:marLeft w:val="0"/>
          <w:marRight w:val="0"/>
          <w:marTop w:val="0"/>
          <w:marBottom w:val="0"/>
          <w:divBdr>
            <w:top w:val="none" w:sz="0" w:space="0" w:color="auto"/>
            <w:left w:val="none" w:sz="0" w:space="0" w:color="auto"/>
            <w:bottom w:val="none" w:sz="0" w:space="0" w:color="auto"/>
            <w:right w:val="none" w:sz="0" w:space="0" w:color="auto"/>
          </w:divBdr>
        </w:div>
      </w:divsChild>
    </w:div>
    <w:div w:id="1444420664">
      <w:bodyDiv w:val="1"/>
      <w:marLeft w:val="0"/>
      <w:marRight w:val="0"/>
      <w:marTop w:val="0"/>
      <w:marBottom w:val="0"/>
      <w:divBdr>
        <w:top w:val="none" w:sz="0" w:space="0" w:color="auto"/>
        <w:left w:val="none" w:sz="0" w:space="0" w:color="auto"/>
        <w:bottom w:val="none" w:sz="0" w:space="0" w:color="auto"/>
        <w:right w:val="none" w:sz="0" w:space="0" w:color="auto"/>
      </w:divBdr>
    </w:div>
    <w:div w:id="1481000780">
      <w:bodyDiv w:val="1"/>
      <w:marLeft w:val="0"/>
      <w:marRight w:val="0"/>
      <w:marTop w:val="0"/>
      <w:marBottom w:val="0"/>
      <w:divBdr>
        <w:top w:val="none" w:sz="0" w:space="0" w:color="auto"/>
        <w:left w:val="none" w:sz="0" w:space="0" w:color="auto"/>
        <w:bottom w:val="none" w:sz="0" w:space="0" w:color="auto"/>
        <w:right w:val="none" w:sz="0" w:space="0" w:color="auto"/>
      </w:divBdr>
    </w:div>
    <w:div w:id="1486050539">
      <w:bodyDiv w:val="1"/>
      <w:marLeft w:val="0"/>
      <w:marRight w:val="0"/>
      <w:marTop w:val="0"/>
      <w:marBottom w:val="0"/>
      <w:divBdr>
        <w:top w:val="none" w:sz="0" w:space="0" w:color="auto"/>
        <w:left w:val="none" w:sz="0" w:space="0" w:color="auto"/>
        <w:bottom w:val="none" w:sz="0" w:space="0" w:color="auto"/>
        <w:right w:val="none" w:sz="0" w:space="0" w:color="auto"/>
      </w:divBdr>
    </w:div>
    <w:div w:id="1496647043">
      <w:bodyDiv w:val="1"/>
      <w:marLeft w:val="0"/>
      <w:marRight w:val="0"/>
      <w:marTop w:val="0"/>
      <w:marBottom w:val="0"/>
      <w:divBdr>
        <w:top w:val="none" w:sz="0" w:space="0" w:color="auto"/>
        <w:left w:val="none" w:sz="0" w:space="0" w:color="auto"/>
        <w:bottom w:val="none" w:sz="0" w:space="0" w:color="auto"/>
        <w:right w:val="none" w:sz="0" w:space="0" w:color="auto"/>
      </w:divBdr>
    </w:div>
    <w:div w:id="1524326328">
      <w:bodyDiv w:val="1"/>
      <w:marLeft w:val="0"/>
      <w:marRight w:val="0"/>
      <w:marTop w:val="0"/>
      <w:marBottom w:val="0"/>
      <w:divBdr>
        <w:top w:val="none" w:sz="0" w:space="0" w:color="auto"/>
        <w:left w:val="none" w:sz="0" w:space="0" w:color="auto"/>
        <w:bottom w:val="none" w:sz="0" w:space="0" w:color="auto"/>
        <w:right w:val="none" w:sz="0" w:space="0" w:color="auto"/>
      </w:divBdr>
      <w:divsChild>
        <w:div w:id="1939174093">
          <w:marLeft w:val="0"/>
          <w:marRight w:val="0"/>
          <w:marTop w:val="0"/>
          <w:marBottom w:val="0"/>
          <w:divBdr>
            <w:top w:val="none" w:sz="0" w:space="0" w:color="auto"/>
            <w:left w:val="none" w:sz="0" w:space="0" w:color="auto"/>
            <w:bottom w:val="none" w:sz="0" w:space="0" w:color="auto"/>
            <w:right w:val="none" w:sz="0" w:space="0" w:color="auto"/>
          </w:divBdr>
          <w:divsChild>
            <w:div w:id="199860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96791">
      <w:bodyDiv w:val="1"/>
      <w:marLeft w:val="0"/>
      <w:marRight w:val="0"/>
      <w:marTop w:val="0"/>
      <w:marBottom w:val="0"/>
      <w:divBdr>
        <w:top w:val="none" w:sz="0" w:space="0" w:color="auto"/>
        <w:left w:val="none" w:sz="0" w:space="0" w:color="auto"/>
        <w:bottom w:val="none" w:sz="0" w:space="0" w:color="auto"/>
        <w:right w:val="none" w:sz="0" w:space="0" w:color="auto"/>
      </w:divBdr>
    </w:div>
    <w:div w:id="1582763087">
      <w:bodyDiv w:val="1"/>
      <w:marLeft w:val="0"/>
      <w:marRight w:val="0"/>
      <w:marTop w:val="0"/>
      <w:marBottom w:val="0"/>
      <w:divBdr>
        <w:top w:val="none" w:sz="0" w:space="0" w:color="auto"/>
        <w:left w:val="none" w:sz="0" w:space="0" w:color="auto"/>
        <w:bottom w:val="none" w:sz="0" w:space="0" w:color="auto"/>
        <w:right w:val="none" w:sz="0" w:space="0" w:color="auto"/>
      </w:divBdr>
    </w:div>
    <w:div w:id="1650551302">
      <w:bodyDiv w:val="1"/>
      <w:marLeft w:val="0"/>
      <w:marRight w:val="0"/>
      <w:marTop w:val="0"/>
      <w:marBottom w:val="0"/>
      <w:divBdr>
        <w:top w:val="none" w:sz="0" w:space="0" w:color="auto"/>
        <w:left w:val="none" w:sz="0" w:space="0" w:color="auto"/>
        <w:bottom w:val="none" w:sz="0" w:space="0" w:color="auto"/>
        <w:right w:val="none" w:sz="0" w:space="0" w:color="auto"/>
      </w:divBdr>
    </w:div>
    <w:div w:id="1693723243">
      <w:bodyDiv w:val="1"/>
      <w:marLeft w:val="0"/>
      <w:marRight w:val="0"/>
      <w:marTop w:val="0"/>
      <w:marBottom w:val="0"/>
      <w:divBdr>
        <w:top w:val="none" w:sz="0" w:space="0" w:color="auto"/>
        <w:left w:val="none" w:sz="0" w:space="0" w:color="auto"/>
        <w:bottom w:val="none" w:sz="0" w:space="0" w:color="auto"/>
        <w:right w:val="none" w:sz="0" w:space="0" w:color="auto"/>
      </w:divBdr>
    </w:div>
    <w:div w:id="1712068899">
      <w:bodyDiv w:val="1"/>
      <w:marLeft w:val="0"/>
      <w:marRight w:val="0"/>
      <w:marTop w:val="0"/>
      <w:marBottom w:val="0"/>
      <w:divBdr>
        <w:top w:val="none" w:sz="0" w:space="0" w:color="auto"/>
        <w:left w:val="none" w:sz="0" w:space="0" w:color="auto"/>
        <w:bottom w:val="none" w:sz="0" w:space="0" w:color="auto"/>
        <w:right w:val="none" w:sz="0" w:space="0" w:color="auto"/>
      </w:divBdr>
    </w:div>
    <w:div w:id="1773236228">
      <w:bodyDiv w:val="1"/>
      <w:marLeft w:val="0"/>
      <w:marRight w:val="0"/>
      <w:marTop w:val="0"/>
      <w:marBottom w:val="0"/>
      <w:divBdr>
        <w:top w:val="none" w:sz="0" w:space="0" w:color="auto"/>
        <w:left w:val="none" w:sz="0" w:space="0" w:color="auto"/>
        <w:bottom w:val="none" w:sz="0" w:space="0" w:color="auto"/>
        <w:right w:val="none" w:sz="0" w:space="0" w:color="auto"/>
      </w:divBdr>
      <w:divsChild>
        <w:div w:id="588001419">
          <w:marLeft w:val="0"/>
          <w:marRight w:val="0"/>
          <w:marTop w:val="0"/>
          <w:marBottom w:val="0"/>
          <w:divBdr>
            <w:top w:val="none" w:sz="0" w:space="0" w:color="auto"/>
            <w:left w:val="none" w:sz="0" w:space="0" w:color="auto"/>
            <w:bottom w:val="none" w:sz="0" w:space="0" w:color="auto"/>
            <w:right w:val="none" w:sz="0" w:space="0" w:color="auto"/>
          </w:divBdr>
        </w:div>
        <w:div w:id="1263026818">
          <w:marLeft w:val="0"/>
          <w:marRight w:val="0"/>
          <w:marTop w:val="0"/>
          <w:marBottom w:val="0"/>
          <w:divBdr>
            <w:top w:val="none" w:sz="0" w:space="0" w:color="auto"/>
            <w:left w:val="none" w:sz="0" w:space="0" w:color="auto"/>
            <w:bottom w:val="none" w:sz="0" w:space="0" w:color="auto"/>
            <w:right w:val="none" w:sz="0" w:space="0" w:color="auto"/>
          </w:divBdr>
        </w:div>
      </w:divsChild>
    </w:div>
    <w:div w:id="1828669549">
      <w:bodyDiv w:val="1"/>
      <w:marLeft w:val="0"/>
      <w:marRight w:val="0"/>
      <w:marTop w:val="0"/>
      <w:marBottom w:val="0"/>
      <w:divBdr>
        <w:top w:val="none" w:sz="0" w:space="0" w:color="auto"/>
        <w:left w:val="none" w:sz="0" w:space="0" w:color="auto"/>
        <w:bottom w:val="none" w:sz="0" w:space="0" w:color="auto"/>
        <w:right w:val="none" w:sz="0" w:space="0" w:color="auto"/>
      </w:divBdr>
    </w:div>
    <w:div w:id="1853690360">
      <w:bodyDiv w:val="1"/>
      <w:marLeft w:val="0"/>
      <w:marRight w:val="0"/>
      <w:marTop w:val="0"/>
      <w:marBottom w:val="0"/>
      <w:divBdr>
        <w:top w:val="none" w:sz="0" w:space="0" w:color="auto"/>
        <w:left w:val="none" w:sz="0" w:space="0" w:color="auto"/>
        <w:bottom w:val="none" w:sz="0" w:space="0" w:color="auto"/>
        <w:right w:val="none" w:sz="0" w:space="0" w:color="auto"/>
      </w:divBdr>
      <w:divsChild>
        <w:div w:id="1975327542">
          <w:marLeft w:val="0"/>
          <w:marRight w:val="0"/>
          <w:marTop w:val="0"/>
          <w:marBottom w:val="0"/>
          <w:divBdr>
            <w:top w:val="none" w:sz="0" w:space="0" w:color="auto"/>
            <w:left w:val="none" w:sz="0" w:space="0" w:color="auto"/>
            <w:bottom w:val="none" w:sz="0" w:space="0" w:color="auto"/>
            <w:right w:val="none" w:sz="0" w:space="0" w:color="auto"/>
          </w:divBdr>
          <w:divsChild>
            <w:div w:id="2124416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78155090">
      <w:bodyDiv w:val="1"/>
      <w:marLeft w:val="0"/>
      <w:marRight w:val="0"/>
      <w:marTop w:val="0"/>
      <w:marBottom w:val="0"/>
      <w:divBdr>
        <w:top w:val="none" w:sz="0" w:space="0" w:color="auto"/>
        <w:left w:val="none" w:sz="0" w:space="0" w:color="auto"/>
        <w:bottom w:val="none" w:sz="0" w:space="0" w:color="auto"/>
        <w:right w:val="none" w:sz="0" w:space="0" w:color="auto"/>
      </w:divBdr>
      <w:divsChild>
        <w:div w:id="1631519046">
          <w:marLeft w:val="0"/>
          <w:marRight w:val="0"/>
          <w:marTop w:val="0"/>
          <w:marBottom w:val="0"/>
          <w:divBdr>
            <w:top w:val="none" w:sz="0" w:space="0" w:color="auto"/>
            <w:left w:val="none" w:sz="0" w:space="0" w:color="auto"/>
            <w:bottom w:val="none" w:sz="0" w:space="0" w:color="auto"/>
            <w:right w:val="none" w:sz="0" w:space="0" w:color="auto"/>
          </w:divBdr>
        </w:div>
      </w:divsChild>
    </w:div>
    <w:div w:id="1881818105">
      <w:bodyDiv w:val="1"/>
      <w:marLeft w:val="0"/>
      <w:marRight w:val="0"/>
      <w:marTop w:val="0"/>
      <w:marBottom w:val="0"/>
      <w:divBdr>
        <w:top w:val="none" w:sz="0" w:space="0" w:color="auto"/>
        <w:left w:val="none" w:sz="0" w:space="0" w:color="auto"/>
        <w:bottom w:val="none" w:sz="0" w:space="0" w:color="auto"/>
        <w:right w:val="none" w:sz="0" w:space="0" w:color="auto"/>
      </w:divBdr>
      <w:divsChild>
        <w:div w:id="897128436">
          <w:marLeft w:val="0"/>
          <w:marRight w:val="0"/>
          <w:marTop w:val="0"/>
          <w:marBottom w:val="0"/>
          <w:divBdr>
            <w:top w:val="none" w:sz="0" w:space="0" w:color="auto"/>
            <w:left w:val="none" w:sz="0" w:space="0" w:color="auto"/>
            <w:bottom w:val="none" w:sz="0" w:space="0" w:color="auto"/>
            <w:right w:val="none" w:sz="0" w:space="0" w:color="auto"/>
          </w:divBdr>
        </w:div>
        <w:div w:id="1440024368">
          <w:marLeft w:val="0"/>
          <w:marRight w:val="0"/>
          <w:marTop w:val="0"/>
          <w:marBottom w:val="0"/>
          <w:divBdr>
            <w:top w:val="none" w:sz="0" w:space="0" w:color="auto"/>
            <w:left w:val="none" w:sz="0" w:space="0" w:color="auto"/>
            <w:bottom w:val="none" w:sz="0" w:space="0" w:color="auto"/>
            <w:right w:val="none" w:sz="0" w:space="0" w:color="auto"/>
          </w:divBdr>
        </w:div>
      </w:divsChild>
    </w:div>
    <w:div w:id="1961063613">
      <w:bodyDiv w:val="1"/>
      <w:marLeft w:val="0"/>
      <w:marRight w:val="0"/>
      <w:marTop w:val="0"/>
      <w:marBottom w:val="0"/>
      <w:divBdr>
        <w:top w:val="none" w:sz="0" w:space="0" w:color="auto"/>
        <w:left w:val="none" w:sz="0" w:space="0" w:color="auto"/>
        <w:bottom w:val="none" w:sz="0" w:space="0" w:color="auto"/>
        <w:right w:val="none" w:sz="0" w:space="0" w:color="auto"/>
      </w:divBdr>
    </w:div>
    <w:div w:id="1970627068">
      <w:bodyDiv w:val="1"/>
      <w:marLeft w:val="0"/>
      <w:marRight w:val="0"/>
      <w:marTop w:val="0"/>
      <w:marBottom w:val="0"/>
      <w:divBdr>
        <w:top w:val="none" w:sz="0" w:space="0" w:color="auto"/>
        <w:left w:val="none" w:sz="0" w:space="0" w:color="auto"/>
        <w:bottom w:val="none" w:sz="0" w:space="0" w:color="auto"/>
        <w:right w:val="none" w:sz="0" w:space="0" w:color="auto"/>
      </w:divBdr>
    </w:div>
    <w:div w:id="1981301677">
      <w:bodyDiv w:val="1"/>
      <w:marLeft w:val="0"/>
      <w:marRight w:val="0"/>
      <w:marTop w:val="0"/>
      <w:marBottom w:val="0"/>
      <w:divBdr>
        <w:top w:val="none" w:sz="0" w:space="0" w:color="auto"/>
        <w:left w:val="none" w:sz="0" w:space="0" w:color="auto"/>
        <w:bottom w:val="none" w:sz="0" w:space="0" w:color="auto"/>
        <w:right w:val="none" w:sz="0" w:space="0" w:color="auto"/>
      </w:divBdr>
      <w:divsChild>
        <w:div w:id="676231847">
          <w:marLeft w:val="0"/>
          <w:marRight w:val="0"/>
          <w:marTop w:val="0"/>
          <w:marBottom w:val="0"/>
          <w:divBdr>
            <w:top w:val="none" w:sz="0" w:space="0" w:color="auto"/>
            <w:left w:val="none" w:sz="0" w:space="0" w:color="auto"/>
            <w:bottom w:val="none" w:sz="0" w:space="0" w:color="auto"/>
            <w:right w:val="none" w:sz="0" w:space="0" w:color="auto"/>
          </w:divBdr>
        </w:div>
      </w:divsChild>
    </w:div>
    <w:div w:id="2009865819">
      <w:bodyDiv w:val="1"/>
      <w:marLeft w:val="0"/>
      <w:marRight w:val="0"/>
      <w:marTop w:val="0"/>
      <w:marBottom w:val="0"/>
      <w:divBdr>
        <w:top w:val="none" w:sz="0" w:space="0" w:color="auto"/>
        <w:left w:val="none" w:sz="0" w:space="0" w:color="auto"/>
        <w:bottom w:val="none" w:sz="0" w:space="0" w:color="auto"/>
        <w:right w:val="none" w:sz="0" w:space="0" w:color="auto"/>
      </w:divBdr>
    </w:div>
    <w:div w:id="2061859810">
      <w:bodyDiv w:val="1"/>
      <w:marLeft w:val="0"/>
      <w:marRight w:val="0"/>
      <w:marTop w:val="0"/>
      <w:marBottom w:val="0"/>
      <w:divBdr>
        <w:top w:val="none" w:sz="0" w:space="0" w:color="auto"/>
        <w:left w:val="none" w:sz="0" w:space="0" w:color="auto"/>
        <w:bottom w:val="none" w:sz="0" w:space="0" w:color="auto"/>
        <w:right w:val="none" w:sz="0" w:space="0" w:color="auto"/>
      </w:divBdr>
    </w:div>
    <w:div w:id="2107992477">
      <w:bodyDiv w:val="1"/>
      <w:marLeft w:val="0"/>
      <w:marRight w:val="0"/>
      <w:marTop w:val="0"/>
      <w:marBottom w:val="0"/>
      <w:divBdr>
        <w:top w:val="none" w:sz="0" w:space="0" w:color="auto"/>
        <w:left w:val="none" w:sz="0" w:space="0" w:color="auto"/>
        <w:bottom w:val="none" w:sz="0" w:space="0" w:color="auto"/>
        <w:right w:val="none" w:sz="0" w:space="0" w:color="auto"/>
      </w:divBdr>
      <w:divsChild>
        <w:div w:id="587496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nuta.liberdamatyja@nist.gov"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f17e3be-cb0e-4f2c-84ea-61e31bffbed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7D9AA1E4B62384E9485B22555CFD6F9" ma:contentTypeVersion="11" ma:contentTypeDescription="Create a new document." ma:contentTypeScope="" ma:versionID="27f68de54fcfa44155147b23381218d7">
  <xsd:schema xmlns:xsd="http://www.w3.org/2001/XMLSchema" xmlns:xs="http://www.w3.org/2001/XMLSchema" xmlns:p="http://schemas.microsoft.com/office/2006/metadata/properties" xmlns:ns3="2f17e3be-cb0e-4f2c-84ea-61e31bffbed9" targetNamespace="http://schemas.microsoft.com/office/2006/metadata/properties" ma:root="true" ma:fieldsID="1a69204cc5e9f988750a8bcb1c815404" ns3:_="">
    <xsd:import namespace="2f17e3be-cb0e-4f2c-84ea-61e31bffbed9"/>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7e3be-cb0e-4f2c-84ea-61e31bffbed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AA3EA3-6843-4CC1-9652-6044FDD40407}">
  <ds:schemaRefs>
    <ds:schemaRef ds:uri="http://schemas.microsoft.com/sharepoint/v3/contenttype/forms"/>
  </ds:schemaRefs>
</ds:datastoreItem>
</file>

<file path=customXml/itemProps2.xml><?xml version="1.0" encoding="utf-8"?>
<ds:datastoreItem xmlns:ds="http://schemas.openxmlformats.org/officeDocument/2006/customXml" ds:itemID="{CB14AC39-BEFD-48C5-8DB9-16DD44030F26}">
  <ds:schemaRefs>
    <ds:schemaRef ds:uri="http://schemas.microsoft.com/office/2006/metadata/properties"/>
    <ds:schemaRef ds:uri="http://schemas.microsoft.com/office/infopath/2007/PartnerControls"/>
    <ds:schemaRef ds:uri="2f17e3be-cb0e-4f2c-84ea-61e31bffbed9"/>
  </ds:schemaRefs>
</ds:datastoreItem>
</file>

<file path=customXml/itemProps3.xml><?xml version="1.0" encoding="utf-8"?>
<ds:datastoreItem xmlns:ds="http://schemas.openxmlformats.org/officeDocument/2006/customXml" ds:itemID="{EA3FA3CB-1D9F-44A9-A702-F77B6E075CA7}">
  <ds:schemaRefs>
    <ds:schemaRef ds:uri="http://schemas.openxmlformats.org/officeDocument/2006/bibliography"/>
  </ds:schemaRefs>
</ds:datastoreItem>
</file>

<file path=customXml/itemProps4.xml><?xml version="1.0" encoding="utf-8"?>
<ds:datastoreItem xmlns:ds="http://schemas.openxmlformats.org/officeDocument/2006/customXml" ds:itemID="{A22B22A8-3D8F-4EB2-9DF2-D94922BD9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7e3be-cb0e-4f2c-84ea-61e31bffbe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26</Pages>
  <Words>41323</Words>
  <Characters>235542</Characters>
  <Application>Microsoft Office Word</Application>
  <DocSecurity>0</DocSecurity>
  <Lines>1962</Lines>
  <Paragraphs>552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276313</CharactersWithSpaces>
  <SharedDoc>false</SharedDoc>
  <HLinks>
    <vt:vector size="114" baseType="variant">
      <vt:variant>
        <vt:i4>6619143</vt:i4>
      </vt:variant>
      <vt:variant>
        <vt:i4>0</vt:i4>
      </vt:variant>
      <vt:variant>
        <vt:i4>0</vt:i4>
      </vt:variant>
      <vt:variant>
        <vt:i4>5</vt:i4>
      </vt:variant>
      <vt:variant>
        <vt:lpwstr>mailto:danuta.liberdamatyja@nist.gov</vt:lpwstr>
      </vt:variant>
      <vt:variant>
        <vt:lpwstr/>
      </vt:variant>
      <vt:variant>
        <vt:i4>327712</vt:i4>
      </vt:variant>
      <vt:variant>
        <vt:i4>51</vt:i4>
      </vt:variant>
      <vt:variant>
        <vt:i4>0</vt:i4>
      </vt:variant>
      <vt:variant>
        <vt:i4>5</vt:i4>
      </vt:variant>
      <vt:variant>
        <vt:lpwstr>mailto:dal13@NIST.GOV</vt:lpwstr>
      </vt:variant>
      <vt:variant>
        <vt:lpwstr/>
      </vt:variant>
      <vt:variant>
        <vt:i4>7995509</vt:i4>
      </vt:variant>
      <vt:variant>
        <vt:i4>48</vt:i4>
      </vt:variant>
      <vt:variant>
        <vt:i4>0</vt:i4>
      </vt:variant>
      <vt:variant>
        <vt:i4>5</vt:i4>
      </vt:variant>
      <vt:variant>
        <vt:lpwstr>https://www.sciencedirect.com/science/article/pii/S0022286018301303?via%3Dihub</vt:lpwstr>
      </vt:variant>
      <vt:variant>
        <vt:lpwstr/>
      </vt:variant>
      <vt:variant>
        <vt:i4>4456526</vt:i4>
      </vt:variant>
      <vt:variant>
        <vt:i4>45</vt:i4>
      </vt:variant>
      <vt:variant>
        <vt:i4>0</vt:i4>
      </vt:variant>
      <vt:variant>
        <vt:i4>5</vt:i4>
      </vt:variant>
      <vt:variant>
        <vt:lpwstr>https://pubs.acs.org/doi/10.1021/acs.analchem.4c02017</vt:lpwstr>
      </vt:variant>
      <vt:variant>
        <vt:lpwstr/>
      </vt:variant>
      <vt:variant>
        <vt:i4>4063279</vt:i4>
      </vt:variant>
      <vt:variant>
        <vt:i4>42</vt:i4>
      </vt:variant>
      <vt:variant>
        <vt:i4>0</vt:i4>
      </vt:variant>
      <vt:variant>
        <vt:i4>5</vt:i4>
      </vt:variant>
      <vt:variant>
        <vt:lpwstr>https://www.nature.com/articles/s41598-025-11585-8</vt:lpwstr>
      </vt:variant>
      <vt:variant>
        <vt:lpwstr/>
      </vt:variant>
      <vt:variant>
        <vt:i4>4587590</vt:i4>
      </vt:variant>
      <vt:variant>
        <vt:i4>39</vt:i4>
      </vt:variant>
      <vt:variant>
        <vt:i4>0</vt:i4>
      </vt:variant>
      <vt:variant>
        <vt:i4>5</vt:i4>
      </vt:variant>
      <vt:variant>
        <vt:lpwstr>https://pubs.acs.org/doi/10.1021/acs.analchem.4c02834</vt:lpwstr>
      </vt:variant>
      <vt:variant>
        <vt:lpwstr/>
      </vt:variant>
      <vt:variant>
        <vt:i4>4325446</vt:i4>
      </vt:variant>
      <vt:variant>
        <vt:i4>36</vt:i4>
      </vt:variant>
      <vt:variant>
        <vt:i4>0</vt:i4>
      </vt:variant>
      <vt:variant>
        <vt:i4>5</vt:i4>
      </vt:variant>
      <vt:variant>
        <vt:lpwstr>https://pubs.acs.org/doi/10.1021/acs.analchem.5c00959</vt:lpwstr>
      </vt:variant>
      <vt:variant>
        <vt:lpwstr/>
      </vt:variant>
      <vt:variant>
        <vt:i4>786506</vt:i4>
      </vt:variant>
      <vt:variant>
        <vt:i4>33</vt:i4>
      </vt:variant>
      <vt:variant>
        <vt:i4>0</vt:i4>
      </vt:variant>
      <vt:variant>
        <vt:i4>5</vt:i4>
      </vt:variant>
      <vt:variant>
        <vt:lpwstr>https://pubs.rsc.org/nh/article/11/7/1939/1230928/Influence-of-the-local-environment-on-mid-infrared</vt:lpwstr>
      </vt:variant>
      <vt:variant>
        <vt:lpwstr/>
      </vt:variant>
      <vt:variant>
        <vt:i4>3866660</vt:i4>
      </vt:variant>
      <vt:variant>
        <vt:i4>30</vt:i4>
      </vt:variant>
      <vt:variant>
        <vt:i4>0</vt:i4>
      </vt:variant>
      <vt:variant>
        <vt:i4>5</vt:i4>
      </vt:variant>
      <vt:variant>
        <vt:lpwstr>https://www.nature.com/articles/s41598-022-23318-2</vt:lpwstr>
      </vt:variant>
      <vt:variant>
        <vt:lpwstr/>
      </vt:variant>
      <vt:variant>
        <vt:i4>6422643</vt:i4>
      </vt:variant>
      <vt:variant>
        <vt:i4>27</vt:i4>
      </vt:variant>
      <vt:variant>
        <vt:i4>0</vt:i4>
      </vt:variant>
      <vt:variant>
        <vt:i4>5</vt:i4>
      </vt:variant>
      <vt:variant>
        <vt:lpwstr>https://www.sciencedirect.com/science/article/pii/S030438942503119X</vt:lpwstr>
      </vt:variant>
      <vt:variant>
        <vt:lpwstr/>
      </vt:variant>
      <vt:variant>
        <vt:i4>4718673</vt:i4>
      </vt:variant>
      <vt:variant>
        <vt:i4>24</vt:i4>
      </vt:variant>
      <vt:variant>
        <vt:i4>0</vt:i4>
      </vt:variant>
      <vt:variant>
        <vt:i4>5</vt:i4>
      </vt:variant>
      <vt:variant>
        <vt:lpwstr>https://www.pnas.org/doi/10.1073/pnas.2300582121</vt:lpwstr>
      </vt:variant>
      <vt:variant>
        <vt:lpwstr/>
      </vt:variant>
      <vt:variant>
        <vt:i4>6422643</vt:i4>
      </vt:variant>
      <vt:variant>
        <vt:i4>21</vt:i4>
      </vt:variant>
      <vt:variant>
        <vt:i4>0</vt:i4>
      </vt:variant>
      <vt:variant>
        <vt:i4>5</vt:i4>
      </vt:variant>
      <vt:variant>
        <vt:lpwstr>https://www.sciencedirect.com/science/article/pii/S030438942503119X</vt:lpwstr>
      </vt:variant>
      <vt:variant>
        <vt:lpwstr/>
      </vt:variant>
      <vt:variant>
        <vt:i4>3866656</vt:i4>
      </vt:variant>
      <vt:variant>
        <vt:i4>18</vt:i4>
      </vt:variant>
      <vt:variant>
        <vt:i4>0</vt:i4>
      </vt:variant>
      <vt:variant>
        <vt:i4>5</vt:i4>
      </vt:variant>
      <vt:variant>
        <vt:lpwstr>https://www.annualreviews.org/content/journals/10.1146/annurev-anchem-061020-014723</vt:lpwstr>
      </vt:variant>
      <vt:variant>
        <vt:lpwstr/>
      </vt:variant>
      <vt:variant>
        <vt:i4>7536740</vt:i4>
      </vt:variant>
      <vt:variant>
        <vt:i4>15</vt:i4>
      </vt:variant>
      <vt:variant>
        <vt:i4>0</vt:i4>
      </vt:variant>
      <vt:variant>
        <vt:i4>5</vt:i4>
      </vt:variant>
      <vt:variant>
        <vt:lpwstr>https://pubs.aip.org/aip/jap/article/127/16/165101/153433/Infrared-photothermal-heterodyne-imaging-Contrast</vt:lpwstr>
      </vt:variant>
      <vt:variant>
        <vt:lpwstr/>
      </vt:variant>
      <vt:variant>
        <vt:i4>4980801</vt:i4>
      </vt:variant>
      <vt:variant>
        <vt:i4>12</vt:i4>
      </vt:variant>
      <vt:variant>
        <vt:i4>0</vt:i4>
      </vt:variant>
      <vt:variant>
        <vt:i4>5</vt:i4>
      </vt:variant>
      <vt:variant>
        <vt:lpwstr>https://pubs.acs.org/doi/10.1021/acs.analchem.9b02286</vt:lpwstr>
      </vt:variant>
      <vt:variant>
        <vt:lpwstr/>
      </vt:variant>
      <vt:variant>
        <vt:i4>4784216</vt:i4>
      </vt:variant>
      <vt:variant>
        <vt:i4>9</vt:i4>
      </vt:variant>
      <vt:variant>
        <vt:i4>0</vt:i4>
      </vt:variant>
      <vt:variant>
        <vt:i4>5</vt:i4>
      </vt:variant>
      <vt:variant>
        <vt:lpwstr>https://pubs.acs.org/doi/10.1021/acs.jpcb.7b06065</vt:lpwstr>
      </vt:variant>
      <vt:variant>
        <vt:lpwstr/>
      </vt:variant>
      <vt:variant>
        <vt:i4>2162730</vt:i4>
      </vt:variant>
      <vt:variant>
        <vt:i4>6</vt:i4>
      </vt:variant>
      <vt:variant>
        <vt:i4>0</vt:i4>
      </vt:variant>
      <vt:variant>
        <vt:i4>5</vt:i4>
      </vt:variant>
      <vt:variant>
        <vt:lpwstr>https://pubs.rsc.org/an/article/151/12/3586/1243811/Photothermal-microscopy-beyond-intensity-detection</vt:lpwstr>
      </vt:variant>
      <vt:variant>
        <vt:lpwstr/>
      </vt:variant>
      <vt:variant>
        <vt:i4>4653126</vt:i4>
      </vt:variant>
      <vt:variant>
        <vt:i4>3</vt:i4>
      </vt:variant>
      <vt:variant>
        <vt:i4>0</vt:i4>
      </vt:variant>
      <vt:variant>
        <vt:i4>5</vt:i4>
      </vt:variant>
      <vt:variant>
        <vt:lpwstr>https://doi.org/10.1002/jrs.70082</vt:lpwstr>
      </vt:variant>
      <vt:variant>
        <vt:lpwstr/>
      </vt:variant>
      <vt:variant>
        <vt:i4>4718656</vt:i4>
      </vt:variant>
      <vt:variant>
        <vt:i4>0</vt:i4>
      </vt:variant>
      <vt:variant>
        <vt:i4>0</vt:i4>
      </vt:variant>
      <vt:variant>
        <vt:i4>5</vt:i4>
      </vt:variant>
      <vt:variant>
        <vt:lpwstr>https://doi.org/10.1002/jrs.6473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Liberda Matyja, Danuta A. Dr. (IntlAssoc)</dc:creator>
  <cp:keywords/>
  <dc:description/>
  <cp:lastModifiedBy>Pettibone, John M. (Fed)</cp:lastModifiedBy>
  <cp:revision>28</cp:revision>
  <cp:lastPrinted>2025-09-15T12:48:00Z</cp:lastPrinted>
  <dcterms:created xsi:type="dcterms:W3CDTF">2026-09-11T12:49:00Z</dcterms:created>
  <dcterms:modified xsi:type="dcterms:W3CDTF">2026-09-11T15:01:00Z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2">
    <vt:lpwstr>cJournalAbbreviations" value="true"/&gt;&lt;/prefs&gt;&lt;/data&gt;</vt:lpwstr>
  </property>
  <property fmtid="{D5CDD505-2E9C-101B-9397-08002B2CF9AE}" pid="3" name="ContentTypeId">
    <vt:lpwstr>0x01010057D9AA1E4B62384E9485B22555CFD6F9</vt:lpwstr>
  </property>
  <property fmtid="{D5CDD505-2E9C-101B-9397-08002B2CF9AE}" pid="4" name="ZOTERO_PREF_1">
    <vt:lpwstr>&lt;data data-version="3" zotero-version="9.0.5"&gt;&lt;session id="Xh6CEC1w"/&gt;&lt;style id="http://www.zotero.org/styles/american-chemical-society" hasBibliography="1" bibliographyStyleHasBeenSet="1"/&gt;&lt;prefs&gt;&lt;pref name="fieldType" value="Field"/&gt;&lt;pref name="automati</vt:lpwstr>
  </property>
</Properties>
</file>